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July 11, 2022   |   MSL: Marcus Obeng</w:t>
      </w:r>
    </w:p>
    <w:p>
      <w:r>
        <w:rPr>
          <w:b/>
          <w:sz w:val="21"/>
        </w:rPr>
        <w:t>HCP: Rohan Ravenscroft, MD, Fox Hollow Neurology Partners, Omaha, NE (RSM)</w:t>
      </w:r>
    </w:p>
    <w:p>
      <w:r>
        <w:rPr>
          <w:sz w:val="21"/>
        </w:rPr>
      </w:r>
    </w:p>
    <w:p>
      <w:r>
        <w:rPr>
          <w:sz w:val="21"/>
        </w:rPr>
        <w:t>Stopped by in the shared office for productive convo.</w:t>
      </w:r>
    </w:p>
    <w:p>
      <w:r>
        <w:rPr>
          <w:sz w:val="21"/>
        </w:rPr>
      </w:r>
    </w:p>
    <w:p>
      <w:r>
        <w:rPr>
          <w:sz w:val="21"/>
        </w:rPr>
        <w:t>The practice lost a front-desk coordinator and has not backfilled, so referral queue looks better than last year.</w:t>
      </w:r>
    </w:p>
    <w:p>
      <w:r>
        <w:rPr>
          <w:sz w:val="21"/>
        </w:rPr>
      </w:r>
    </w:p>
    <w:p>
      <w:r>
        <w:rPr>
          <w:sz w:val="21"/>
        </w:rPr>
        <w:t>Mostly small talk about the program and the venue.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