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November 10, 2022   |   From: Rachel Suh, Ingrid Halvorsen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Bram Merriwether, MD, Willowmere Neuroscience Center, Toledo, OH (RSM)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</w:r>
    </w:p>
    <w:p>
      <w:r>
        <w:rPr>
          <w:b/>
          <w:sz w:val="21"/>
        </w:rPr>
        <w:t>Josefina Silverthorne, MD, Ember Lake Medical Group, Des Moines, IA (AR)</w:t>
      </w:r>
    </w:p>
    <w:p>
      <w:r>
        <w:rPr>
          <w:sz w:val="21"/>
        </w:rPr>
        <w:t>&gt; An unhurried conversation in the corridor, mostly logistics.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Described how long-standing patients is triaged now compared with before.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  <w:t>&gt; Left it at that, with a follow-up appointment to be scheduled.</w:t>
      </w:r>
    </w:p>
    <w:p>
      <w:r>
        <w:rPr>
          <w:sz w:val="21"/>
        </w:rPr>
      </w:r>
    </w:p>
    <w:p>
      <w:r>
        <w:rPr>
          <w:b/>
          <w:sz w:val="21"/>
        </w:rPr>
        <w:t>Ulrike Wetherby, MD, Juniper Flats Neurology Partners, Fayetteville, NC (RSM)</w:t>
      </w:r>
    </w:p>
    <w:p>
      <w:r>
        <w:rPr>
          <w:sz w:val="21"/>
        </w:rPr>
        <w:t>&gt; A twenty-minute visit in the corridor; the schedule was tight.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Agreed to reconnect at the following quarter; nothing that needed follow-up.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Orla Wycliffe, MD, Highmoor Health Neurology, Little Rock, AR (RSM)</w:t>
      </w:r>
    </w:p>
    <w:p>
      <w:r>
        <w:rPr>
          <w:sz w:val="21"/>
        </w:rPr>
        <w:t>&gt; Stopped by at the nurses' station for an unhurried conversation.</w:t>
      </w:r>
    </w:p>
    <w:p>
      <w:r>
        <w:rPr>
          <w:sz w:val="21"/>
        </w:rPr>
        <w:t>&gt; Agreed to reconnect at a follow-up appointment; no product discussion.</w:t>
      </w:r>
    </w:p>
    <w:p>
      <w:r>
        <w:rPr>
          <w:sz w:val="21"/>
        </w:rPr>
        <w:t>&gt; Asked whether I had seen a guideline update discussed at journal club;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Quentin Kilbride, MD, Lakeshore Neurological Care Center, Spokane, WA (RSM)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Talked through newly referred patients in general terms, without any specific case.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</w:r>
    </w:p>
    <w:p>
      <w:r>
        <w:rPr>
          <w:b/>
          <w:sz w:val="21"/>
        </w:rPr>
        <w:t>Yesenia Kirkpatrick, MD, Cedar Ridge Regional Epilepsy Program, Scranton, PA (AR)</w:t>
      </w:r>
    </w:p>
    <w:p>
      <w:r>
        <w:rPr>
          <w:sz w:val="21"/>
        </w:rPr>
        <w:t>&gt; Stopped by in the conference room for a productive conversation.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Nothing that needed follow-up this time. Asked about safety and confirmed nothing to report.</w:t>
      </w:r>
    </w:p>
    <w:p>
      <w:r>
        <w:rPr>
          <w:sz w:val="21"/>
        </w:rPr>
        <w:t>&gt; Talked through the refractory group in general terms, without any specific case.</w:t>
      </w:r>
    </w:p>
    <w:p>
      <w:r>
        <w:rPr>
          <w:sz w:val="21"/>
        </w:rPr>
        <w:t>&gt; Formulary questions has improved somewhat,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Gaspar Ivanetti, MD, Saltmarsh Neurological Care Center, Albany, NY (RSM)</w:t>
      </w:r>
    </w:p>
    <w:p>
      <w:r>
        <w:rPr>
          <w:sz w:val="21"/>
        </w:rPr>
        <w:t>&gt; Caught an unexpectedly long window at the nurses' station between patients.</w:t>
      </w:r>
    </w:p>
    <w:p>
      <w:r>
        <w:rPr>
          <w:sz w:val="21"/>
        </w:rPr>
        <w:t>&gt; Agreed to reconnect at a call later this month; no specific request.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Jaromir Merriwether, MD, Sable Creek Medical Group, Buffalo, NY (RSM)</w:t>
      </w:r>
    </w:p>
    <w:p>
      <w:r>
        <w:rPr>
          <w:sz w:val="21"/>
        </w:rPr>
        <w:t>&gt; A twenty-minute visit outside the EEG suite; the schedule was tight.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Thandiwe Barrowman, MD, Quarry Hill Epilepsy Center, Sioux Falls, SD (RSM)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Asked whether I had seen a review that circulated on the service; I had not, and offered nothing in return.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  <w:t>&gt; Most of the discussion was about the phone triage line, which is being piloted this quarter.</w:t>
      </w:r>
    </w:p>
    <w:p>
      <w:r>
        <w:rPr>
          <w:sz w:val="21"/>
        </w:rPr>
        <w:t>&gt; Noted that coverage paperwork takes longer than the clinical decision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Kenji Wycliffe, MD, Cedar Ridge Regional Epilepsy Program, Tacoma, WA (RSM)</w:t>
      </w:r>
    </w:p>
    <w:p>
      <w:r>
        <w:rPr>
          <w:sz w:val="21"/>
        </w:rPr>
        <w:t>&gt; A clipped visit in the conference room; the schedule was tight.</w:t>
      </w:r>
    </w:p>
    <w:p>
      <w:r>
        <w:rPr>
          <w:sz w:val="21"/>
        </w:rPr>
        <w:t>&gt; Left it at that, with the following quarter to be scheduled.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</w:r>
    </w:p>
    <w:p>
      <w:r>
        <w:rPr>
          <w:b/>
          <w:sz w:val="21"/>
        </w:rPr>
        <w:t>Mateo Ravenscroft, MD, Marbury Neurological Care Center, Santa Fe, NM (RSM)</w:t>
      </w:r>
    </w:p>
    <w:p>
      <w:r>
        <w:rPr>
          <w:sz w:val="21"/>
        </w:rPr>
        <w:t>&gt; A half-hour meeting at the nurses' station, first one this quarter.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