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13, 2026   |   From: Sam Becker,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Short catch-up after grand rounds. Panel is mostly refractory adults, several followed for a decade plus.</w:t>
      </w:r>
    </w:p>
    <w:p>
      <w:r>
        <w:rPr>
          <w:sz w:val="21"/>
        </w:rPr>
        <w:t>&gt; Volunteered that the longest-standing refractory patient in the panel has had the quietest quarter in years since starting cenobamate.</w:t>
      </w:r>
    </w:p>
    <w:p>
      <w:r>
        <w:rPr>
          <w:sz w:val="21"/>
        </w:rPr>
        <w:t>&gt; Framed as one pt observation only. Said back that single cases dont generalize; logging it as individual experience, nothing more.</w:t>
      </w:r>
    </w:p>
    <w:p>
      <w:r>
        <w:rPr>
          <w:sz w:val="21"/>
        </w:rPr>
        <w:t>&gt; Diary habits unchanged - paper first, then scanned into the chart by staff.</w:t>
      </w:r>
    </w:p>
    <w:p>
      <w:r>
        <w:rPr>
          <w:sz w:val="21"/>
        </w:rPr>
        <w:t>&gt; Next touchpoint at dept mtg. 15 min slot, agenda already full.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Teaching talk only this visit. Runs journal club for the PGY3s every other Thurs, trying to move it to a lunch slot.</w:t>
      </w:r>
    </w:p>
    <w:p>
      <w:r>
        <w:rPr>
          <w:sz w:val="21"/>
        </w:rPr>
        <w:t>&gt; Gripe: fellows rotate out mid-block so the critical appraisal series never finishes.</w:t>
      </w:r>
    </w:p>
    <w:p>
      <w:r>
        <w:rPr>
          <w:sz w:val="21"/>
        </w:rPr>
        <w:t>&gt; Picked up two extra resident lectures this term. Prep time comes out of clinc admin time.</w:t>
      </w:r>
    </w:p>
    <w:p>
      <w:r>
        <w:rPr>
          <w:sz w:val="21"/>
        </w:rPr>
        <w:t>&gt; Nothing clinical raised. Cut short, called away to an EEG read.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Front desk down two schedulers since Feb. New referrals sitting 6-7 wks.</w:t>
      </w:r>
    </w:p>
    <w:p>
      <w:r>
        <w:rPr>
          <w:sz w:val="21"/>
        </w:rPr>
        <w:t>&gt; Triage is nurse-led for now. Follow-ups get bumped first, which the whole office dislikes.</w:t>
      </w:r>
    </w:p>
    <w:p>
      <w:r>
        <w:rPr>
          <w:sz w:val="21"/>
        </w:rPr>
        <w:t>&gt; Asked that visits stay under 10 min until the roles are backfilled. Fine by me.</w:t>
      </w:r>
    </w:p>
    <w:p>
      <w:r>
        <w:rPr>
          <w:sz w:val="21"/>
        </w:rPr>
        <w:t>&gt; No other topics. Fuller discussion pushed to next quarter.</w:t>
      </w:r>
    </w:p>
    <w:p>
      <w:r>
        <w:rPr>
          <w:sz w:val="21"/>
        </w:rPr>
      </w:r>
    </w:p>
    <w:p>
      <w:r>
        <w:rPr>
          <w:b/>
          <w:sz w:val="21"/>
        </w:rPr>
        <w:t>Peter Kowalczyk, MD, Green Mountain Neuroscience, Burlington, VT (RSM)</w:t>
      </w:r>
    </w:p>
    <w:p>
      <w:r>
        <w:rPr>
          <w:sz w:val="21"/>
        </w:rPr>
        <w:t>&gt; East wing is a construction zone thru summer. Clinic relocated to 2nd floor temporarily.</w:t>
      </w:r>
    </w:p>
    <w:p>
      <w:r>
        <w:rPr>
          <w:sz w:val="21"/>
        </w:rPr>
        <w:t>&gt; Main gripe is parking - staff lot closed, shuttle runs late, pts arriving 20 min behind.</w:t>
      </w:r>
    </w:p>
    <w:p>
      <w:r>
        <w:rPr>
          <w:sz w:val="21"/>
        </w:rPr>
        <w:t>&gt; Says drilling noise makes afternoon phone visits nearly impossible.</w:t>
      </w:r>
    </w:p>
    <w:p>
      <w:r>
        <w:rPr>
          <w:sz w:val="21"/>
        </w:rPr>
        <w:t>&gt; No clinical topics. Will try again once the move settles.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