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September 12, 2021   |   From: Sam Becker,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Bastian Grierson, MD, Copperfield Neurology Institute, Trenton, NJ (RSM)</w:t>
      </w:r>
    </w:p>
    <w:p>
      <w:r>
        <w:rPr>
          <w:sz w:val="21"/>
        </w:rPr>
        <w:t>&gt; A clipped visit in shared office; schedule was tight.</w:t>
      </w:r>
    </w:p>
    <w:p>
      <w:r>
        <w:rPr>
          <w:sz w:val="21"/>
        </w:rPr>
        <w:t>&gt; The practice lost the epilepsy fellow and has not backfilled, so the referral queue is slowly recovering.</w:t>
      </w:r>
    </w:p>
    <w:p>
      <w:r>
        <w:rPr>
          <w:sz w:val="21"/>
        </w:rPr>
        <w:t>&gt; Mentioned guideline update discussed at journal club but did not raise any specific finding.</w:t>
      </w:r>
    </w:p>
    <w:p>
      <w:r>
        <w:rPr>
          <w:sz w:val="21"/>
        </w:rPr>
        <w:t>&gt; Spent some time on long-standing pts and how workup decisions get sequenced.</w:t>
      </w:r>
    </w:p>
    <w:p>
      <w:r>
        <w:rPr>
          <w:sz w:val="21"/>
        </w:rPr>
        <w:t>&gt; This practice is still building familiarity with product and had no clinical points to raise.</w:t>
      </w:r>
    </w:p>
    <w:p>
      <w:r>
        <w:rPr>
          <w:sz w:val="21"/>
        </w:rPr>
      </w:r>
    </w:p>
    <w:p>
      <w:r>
        <w:rPr>
          <w:b/>
          <w:sz w:val="21"/>
        </w:rPr>
        <w:t>Saoirse Inverness, MD, Granite Bay Epilepsy Center, Chattanooga, TN (RSM)</w:t>
      </w:r>
    </w:p>
    <w:p>
      <w:r>
        <w:rPr>
          <w:sz w:val="21"/>
        </w:rPr>
        <w:t>&gt; A compressed convo at nurses' station, mostly logistics.</w:t>
      </w:r>
    </w:p>
    <w:p>
      <w:r>
        <w:rPr>
          <w:sz w:val="21"/>
        </w:rPr>
        <w:t>&gt; Benefit verification is step that most often delays start here.</w:t>
      </w:r>
    </w:p>
    <w:p>
      <w:r>
        <w:rPr>
          <w:sz w:val="21"/>
        </w:rPr>
        <w:t>&gt; Talked through long-standing pts in general terms, without any specific case.</w:t>
      </w:r>
    </w:p>
    <w:p>
      <w:r>
        <w:rPr>
          <w:sz w:val="21"/>
        </w:rPr>
        <w:t>&gt; Described teh practice as early in its experience here, with nothing to report yet.</w:t>
      </w:r>
    </w:p>
    <w:p>
      <w:r>
        <w:rPr>
          <w:sz w:val="21"/>
        </w:rPr>
        <w:t>&gt; Titration scheduling is handled by nursing staff, which teh practice finds workable.</w:t>
      </w:r>
    </w:p>
    <w:p>
      <w:r>
        <w:rPr>
          <w:sz w:val="21"/>
        </w:rPr>
      </w:r>
    </w:p>
    <w:p>
      <w:r>
        <w:rPr>
          <w:b/>
          <w:sz w:val="21"/>
        </w:rPr>
        <w:t>Kiara Quintrell, MD, Harborlight Epilepsy Center, Portland, ME (AR)</w:t>
      </w:r>
    </w:p>
    <w:p>
      <w:r>
        <w:rPr>
          <w:sz w:val="21"/>
        </w:rPr>
        <w:t>&gt; Caught an unexpectedly long window between clinic blocks between pts.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The new charting templates changed again last month, and that took up the first part of the conversation.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</w:r>
    </w:p>
    <w:p>
      <w:r>
        <w:rPr>
          <w:b/>
          <w:sz w:val="21"/>
        </w:rPr>
        <w:t>Daniel Whitcomb, MD, Northbrook Neurology Institute, Albany, NY (RSM)</w:t>
      </w:r>
    </w:p>
    <w:p>
      <w:r>
        <w:rPr>
          <w:sz w:val="21"/>
        </w:rPr>
        <w:t>&gt; Stopped by outside the EEG suite for half-hour conversation.</w:t>
      </w:r>
    </w:p>
    <w:p>
      <w:r>
        <w:rPr>
          <w:sz w:val="21"/>
        </w:rPr>
        <w:t>&gt; Described preference for slower titration in general, unrelated to any particular pt.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  <w:t>&gt; Described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Xiomara Ostrander, MD, Harborlight Epilepsy Center, Springfield, MO (RSM)</w:t>
      </w:r>
    </w:p>
    <w:p>
      <w:r>
        <w:rPr>
          <w:sz w:val="21"/>
        </w:rPr>
        <w:t>&gt; Mentioned review that circulated on the service but did not raise any specific finding.</w:t>
      </w:r>
    </w:p>
    <w:p>
      <w:r>
        <w:rPr>
          <w:sz w:val="21"/>
        </w:rPr>
        <w:t>&gt; Onboarding two medical assistants is current preoccupation here.</w:t>
      </w:r>
    </w:p>
    <w:p>
      <w:r>
        <w:rPr>
          <w:sz w:val="21"/>
        </w:rPr>
        <w:t>&gt; Formulary placement was only product-adjacent topic, and only in general terms.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Alastair Whitmore, MD, Vantage Park Regional Epilepsy Program, Hartford, CT (AR)</w:t>
      </w:r>
    </w:p>
    <w:p>
      <w:r>
        <w:rPr>
          <w:sz w:val="21"/>
        </w:rPr>
        <w:t>&gt; Described preference for slower titration in general, unrelated to any particular pt.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Onboarding two medical assistants is current preoccupation here.</w:t>
      </w:r>
    </w:p>
    <w:p>
      <w:r>
        <w:rPr>
          <w:sz w:val="21"/>
        </w:rPr>
        <w:t>&gt; Formulary questions remains slowest step, which came up as general frustration.</w:t>
      </w:r>
    </w:p>
    <w:p>
      <w:r>
        <w:rPr>
          <w:sz w:val="21"/>
        </w:rPr>
        <w:t>&gt; The referral intake process went live without much warning, and that took up first part of convo.</w:t>
      </w:r>
    </w:p>
    <w:p>
      <w:r>
        <w:rPr>
          <w:sz w:val="21"/>
        </w:rPr>
      </w:r>
    </w:p>
    <w:p>
      <w:r>
        <w:rPr>
          <w:b/>
          <w:sz w:val="21"/>
        </w:rPr>
        <w:t>Viraj Galbraith, MD, Quarry Hill Epilepsy Center, Little Rock, AR (RSM)</w:t>
      </w:r>
    </w:p>
    <w:p>
      <w:r>
        <w:rPr>
          <w:sz w:val="21"/>
        </w:rPr>
        <w:t>&gt; A productive conversation in back office, mostly logistics.</w:t>
      </w:r>
    </w:p>
    <w:p>
      <w:r>
        <w:rPr>
          <w:sz w:val="21"/>
        </w:rPr>
        <w:t>&gt; Described preference for slower titration in general, unrelated to any particular pt.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Formulary placement was only product-adjacent topic, and only in general terms.</w:t>
      </w:r>
    </w:p>
    <w:p>
      <w:r>
        <w:rPr>
          <w:sz w:val="21"/>
        </w:rPr>
        <w:t>&gt; Noted that the appeals process takes longer than the clinical decision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Bettina Marchetti, MD, Quarry Hill Epilepsy Center, Worcester, MA (RSM)</w:t>
      </w:r>
    </w:p>
    <w:p>
      <w:r>
        <w:rPr>
          <w:sz w:val="21"/>
        </w:rPr>
        <w:t>&gt; A twenty-minute conversation between clinic blocks, mostly logistics.</w:t>
      </w:r>
    </w:p>
    <w:p>
      <w:r>
        <w:rPr>
          <w:sz w:val="21"/>
        </w:rPr>
        <w:t>&gt; The new-pt backlog keeps slipping since summer, which shapes how much time there is for anything else.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