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November 10, 2022   |   From: Rachel Suh, Ingrid Halvorsen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Quentin Hollingsworth, MD, Ember Lake Medical Group, Tucson, AZ (RSM)</w:t>
      </w:r>
    </w:p>
    <w:p>
      <w:r>
        <w:rPr>
          <w:sz w:val="21"/>
        </w:rPr>
        <w:t>&gt; Stopped by in the workroom for a productive conversation.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The patient portal is being piloted this quarter, and that took up the first part of the conversation.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Bram Hollingsworth, MD, Alder Point Neurology Associates, Albany, NY (RSM)</w:t>
      </w:r>
    </w:p>
    <w:p>
      <w:r>
        <w:rPr>
          <w:sz w:val="21"/>
        </w:rPr>
        <w:t>&gt; A brief meeting in the shared office, first one this quarter.</w:t>
      </w:r>
    </w:p>
    <w:p>
      <w:r>
        <w:rPr>
          <w:sz w:val="21"/>
        </w:rPr>
        <w:t>&gt; Onboarding a rotating resident is the current preoccupation here.</w:t>
      </w:r>
    </w:p>
    <w:p>
      <w:r>
        <w:rPr>
          <w:sz w:val="21"/>
        </w:rPr>
        <w:t>&gt; Formulary questions varies by payer,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Mairead Eversholt, MD, Granite Bay Epilepsy Center, Burlington, VT (RSM)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Onboarding the clinic pharmacist is the current preoccupation here.</w:t>
      </w:r>
    </w:p>
    <w:p>
      <w:r>
        <w:rPr>
          <w:sz w:val="21"/>
        </w:rPr>
        <w:t>&gt; The referral queue is slowly recovering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Valentina Lindenmuth, MD, Palmetto Neurology Institute, Waco, TX (RSM)</w:t>
      </w:r>
    </w:p>
    <w:p>
      <w:r>
        <w:rPr>
          <w:sz w:val="21"/>
        </w:rPr>
        <w:t>&gt; The practice lost one of the nurse practitioners and has not backfilled, so clinic throughput keeps slipping.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Arvind Wainwright, MD, Bayview Health Neurology, Jackson, MS (RSM)</w:t>
      </w:r>
    </w:p>
    <w:p>
      <w:r>
        <w:rPr>
          <w:sz w:val="21"/>
        </w:rPr>
        <w:t>&gt; A fragmented visit over a quick coffee; the schedule was tight.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The referral intake process is being piloted this quarter, and that took up the first part of the conversation.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Talked through newly referred patients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Lachlan Zeitler, MD, Bluestem Comprehensive Epilepsy Clinic, Wichita, KS (AR)</w:t>
      </w:r>
    </w:p>
    <w:p>
      <w:r>
        <w:rPr>
          <w:sz w:val="21"/>
        </w:rPr>
        <w:t>&gt; An unhurried visit in the workroom; the schedule was tight.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Described how the older half of the panel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Nikolai Zeitler, MD, Juniper Flats Neurology Partners, Allentown, PA (RSM)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Robert Enloe, MD, High Desert Neurology, Boise, ID (AR)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Lukas Ravenscroft, MD, Fox Hollow Neurology Partners, Mobile, AL (RSM)</w:t>
      </w:r>
    </w:p>
    <w:p>
      <w:r>
        <w:rPr>
          <w:sz w:val="21"/>
        </w:rPr>
        <w:t>&gt; A half-hour conversation in the shared office, mostly logistics.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  <w:t>&gt; Noted that formulary questions remains the slowest step and that this is not specific to any one product.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</w:r>
    </w:p>
    <w:p>
      <w:r>
        <w:rPr>
          <w:b/>
          <w:sz w:val="21"/>
        </w:rPr>
        <w:t>Leonie Underhill, MD, Juniper Flats Neurology Partners, Peoria, IL (RSM)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practice lost a front-desk coordinator and has not backfilled, so clinic throughput looks better than last year.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