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February 12, 2024   |   From: Ravi Chandrasek, Ravi Chandrasek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Felicity Wycliffe, MD, Harborlight Epilepsy Center, Manchester, NH (RSM)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The practice lost a rotating resident and has not backfilled, so the new-patient backlog has stretched out.</w:t>
      </w:r>
    </w:p>
    <w:p>
      <w:r>
        <w:rPr>
          <w:sz w:val="21"/>
        </w:rPr>
      </w:r>
    </w:p>
    <w:p>
      <w:r>
        <w:rPr>
          <w:b/>
          <w:sz w:val="21"/>
        </w:rPr>
        <w:t>Gemma Lindenmuth, MD, Silver Creek Medical Group, Charleston, SC (RSM)</w:t>
      </w:r>
    </w:p>
    <w:p>
      <w:r>
        <w:rPr>
          <w:sz w:val="21"/>
        </w:rPr>
        <w:t>&gt; The practice lost the clinic pharmacist and has not backfilled, so clinic throughput looks better than last year.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Rosalind Dellacroix, MD, Lakeshore Neurological Care Center, Fort Wayne, IN (RSM)</w:t>
      </w:r>
    </w:p>
    <w:p>
      <w:r>
        <w:rPr>
          <w:sz w:val="21"/>
        </w:rPr>
        <w:t>&gt; An unhurried visit in the conference room; the schedule was tight.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Noted that formulary questions remains the slowest step and that this is not specific to any one product.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  <w:t>&gt; The practice lost the clinic pharmacist and has not backfilled, so the referral queue is slowly recovering.</w:t>
      </w:r>
    </w:p>
    <w:p>
      <w:r>
        <w:rPr>
          <w:sz w:val="21"/>
        </w:rPr>
      </w:r>
    </w:p>
    <w:p>
      <w:r>
        <w:rPr>
          <w:b/>
          <w:sz w:val="21"/>
        </w:rPr>
        <w:t>Lukas Eastmond, MD, Thornfield Regional Epilepsy Program, Savannah, GA (RSM)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Referral patterns into this clinic have changed, and the surgical workup list is a bigger share than it was.</w:t>
      </w:r>
    </w:p>
    <w:p>
      <w:r>
        <w:rPr>
          <w:sz w:val="21"/>
        </w:rPr>
        <w:t>&gt; Talked through long-standing patients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Sonali Eversholt, MD, Alder Point Neurology Associates, Fort Collins, CO (RSM)</w:t>
      </w:r>
    </w:p>
    <w:p>
      <w:r>
        <w:rPr>
          <w:sz w:val="21"/>
        </w:rPr>
        <w:t>&gt; A brief visit between clinic blocks; the schedule was tight.</w:t>
      </w:r>
    </w:p>
    <w:p>
      <w:r>
        <w:rPr>
          <w:sz w:val="21"/>
        </w:rPr>
        <w:t>&gt; Spent some time on the refractory group and how workup decisions get sequenced.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</w:r>
    </w:p>
    <w:p>
      <w:r>
        <w:rPr>
          <w:b/>
          <w:sz w:val="21"/>
        </w:rPr>
        <w:t>Dagmar Lindenmuth, MD, Alder Point Neurology Associates, Charleston, SC (AR)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Most of the discussion was about the prior-authorization workflow, which is being piloted this quarter.</w:t>
      </w:r>
    </w:p>
    <w:p>
      <w:r>
        <w:rPr>
          <w:sz w:val="21"/>
        </w:rPr>
      </w:r>
    </w:p>
    <w:p>
      <w:r>
        <w:rPr>
          <w:b/>
          <w:sz w:val="21"/>
        </w:rPr>
        <w:t>Caleb Munson, MD, Cedar Ridge Medical Group, Springfield, IL (AR)</w:t>
      </w:r>
    </w:p>
    <w:p>
      <w:r>
        <w:rPr>
          <w:sz w:val="21"/>
        </w:rPr>
        <w:t>&gt; A brief visit at the nurses' station; the schedule was tight.</w:t>
      </w:r>
    </w:p>
    <w:p>
      <w:r>
        <w:rPr>
          <w:sz w:val="21"/>
        </w:rPr>
        <w:t>&gt; Most of the discussion was about the scheduling system, which changed again last month.</w:t>
      </w:r>
    </w:p>
    <w:p>
      <w:r>
        <w:rPr>
          <w:sz w:val="21"/>
        </w:rPr>
        <w:t>&gt; Left it at that, with a follow-up appointment to be scheduled.</w:t>
      </w:r>
    </w:p>
    <w:p>
      <w:r>
        <w:rPr>
          <w:sz w:val="21"/>
        </w:rPr>
      </w:r>
    </w:p>
    <w:p>
      <w:r>
        <w:rPr>
          <w:b/>
          <w:sz w:val="21"/>
        </w:rPr>
        <w:t>Valentina Lindenmuth, MD, Palmetto Neurology Institute, Waco, TX (RSM)</w:t>
      </w:r>
    </w:p>
    <w:p>
      <w:r>
        <w:rPr>
          <w:sz w:val="21"/>
        </w:rPr>
        <w:t>&gt; A short meeting in the shared office, first one this quarter.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The new-patient backlog looks better than last year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Fabian Pemberton, MD, Lakeshore Neurological Care Center, Buffalo, NY (RSM)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Orla Wycliffe, MD, Highmoor Health Neurology, Little Rock, AR (RSM)</w:t>
      </w:r>
    </w:p>
    <w:p>
      <w:r>
        <w:rPr>
          <w:sz w:val="21"/>
        </w:rPr>
        <w:t>&gt; The scheduling system is still being sorted out, and that took up the first part of the conversation.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Mairead Sandoval-Reyes, MD, Willowmere Neuroscience Center, Chattanooga, TN (RSM)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The practice lost a front-desk coordinator and has not backfilled, so clinic throughput keeps slipping.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Noted that benefit checks is handled by one person here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Odalys Thistlewood, MD, Silver Creek Medical Group, Oakland, CA (RSM)</w:t>
      </w:r>
    </w:p>
    <w:p>
      <w:r>
        <w:rPr>
          <w:sz w:val="21"/>
        </w:rPr>
        <w:t>&gt; Stopped by in the reading room for a productive conversation.</w:t>
      </w:r>
    </w:p>
    <w:p>
      <w:r>
        <w:rPr>
          <w:sz w:val="21"/>
        </w:rPr>
        <w:t>&gt; Routine follow-up slots is slowly recovering since the summer, which shapes how much time there is for anything else.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The practice lost a rotating resident and has not backfilled, so the new-patient backlog keeps slipping.</w:t>
      </w:r>
    </w:p>
    <w:p>
      <w:r>
        <w:rPr>
          <w:sz w:val="21"/>
        </w:rPr>
        <w:t>&gt; Talked through the refractory group in general terms, without any specific case.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</w:r>
    </w:p>
    <w:p>
      <w:r>
        <w:rPr>
          <w:b/>
          <w:sz w:val="21"/>
        </w:rPr>
        <w:t>Quentin Lammermoor, MD, Riverstone Comprehensive Epilepsy Clinic, Boise, ID (AR)</w:t>
      </w:r>
    </w:p>
    <w:p>
      <w:r>
        <w:rPr>
          <w:sz w:val="21"/>
        </w:rPr>
        <w:t>&gt; Caught a short window in the shared office between patients.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Benefit checks remains the slowest step, which came up as a general frustration.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