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10, 2024   |   From: Priya Menon, Colin Ferreira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Rosalind Voskuijlen, MD, Willowmere Neuroscience Center, Grand Rapids, MI (AR)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new charting templates went live without much warning, and that took up the first part of the conversation.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Agreed to reconnect at the following quarter; no materials requested.</w:t>
      </w:r>
    </w:p>
    <w:p>
      <w:r>
        <w:rPr>
          <w:sz w:val="21"/>
        </w:rPr>
      </w:r>
    </w:p>
    <w:p>
      <w:r>
        <w:rPr>
          <w:b/>
          <w:sz w:val="21"/>
        </w:rPr>
        <w:t>Dagmar Nashwood, MD, Harborlight Epilepsy Center, Portland, ME (RSM)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The prior-authorization workflow has not settled,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Silvio Inverness, MD, Alder Point Neurology Associates, Madison, WI (RSM)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Gaspar Brannigan, MD, Beacon Hill Neurology Associates, Tucson, AZ (RSM)</w:t>
      </w:r>
    </w:p>
    <w:p>
      <w:r>
        <w:rPr>
          <w:sz w:val="21"/>
        </w:rPr>
        <w:t>&gt; Caught a clipped window by the scheduling desk between patients.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The appeals process takes longer than the clinical decision, which came up as a general frustration.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Alastair Harkness, MD, Quarry Hill Epilepsy Center, Scranton, PA (RSM)</w:t>
      </w:r>
    </w:p>
    <w:p>
      <w:r>
        <w:rPr>
          <w:sz w:val="21"/>
        </w:rPr>
        <w:t>&gt; Stopped by in the conference room for a compressed conversation.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A clipped meeting in the reading room,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Gemma Brannigan, MD, Bayview Health Neurology, Chattanooga, TN (AR)</w:t>
      </w:r>
    </w:p>
    <w:p>
      <w:r>
        <w:rPr>
          <w:sz w:val="21"/>
        </w:rPr>
        <w:t>&gt; A half-hour meeting by the scheduling desk, first one this quarter.</w:t>
      </w:r>
    </w:p>
    <w:p>
      <w:r>
        <w:rPr>
          <w:sz w:val="21"/>
        </w:rPr>
        <w:t>&gt; The phone triage line has not settled, and that took up the first part of the conversation.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Noted that the appeals process takes longer than the clinical decision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Darius Kirkpatrick, MD, Ironwood Neurology Associates, Akron, OH (RSM)</w:t>
      </w:r>
    </w:p>
    <w:p>
      <w:r>
        <w:rPr>
          <w:sz w:val="21"/>
        </w:rPr>
        <w:t>&gt; An unexpectedly long visit by the scheduling desk; the schedule was tight.</w:t>
      </w:r>
    </w:p>
    <w:p>
      <w:r>
        <w:rPr>
          <w:sz w:val="21"/>
        </w:rPr>
        <w:t>&gt; Agreed to reconnect at the next visit; nothing actionable this visit.</w:t>
      </w:r>
    </w:p>
    <w:p>
      <w:r>
        <w:rPr>
          <w:sz w:val="21"/>
        </w:rPr>
        <w:t>&gt; The practice lost a rotating resident and has not backfilled, so routine follow-up slots is slowly recovering.</w:t>
      </w:r>
    </w:p>
    <w:p>
      <w:r>
        <w:rPr>
          <w:sz w:val="21"/>
        </w:rPr>
      </w:r>
    </w:p>
    <w:p>
      <w:r>
        <w:rPr>
          <w:b/>
          <w:sz w:val="21"/>
        </w:rPr>
        <w:t>Imani Grierson, MD, Foxglove Health Neurology, Wichita, KS (RSM)</w:t>
      </w:r>
    </w:p>
    <w:p>
      <w:r>
        <w:rPr>
          <w:sz w:val="21"/>
        </w:rPr>
        <w:t>&gt; A fragmented visit by the scheduling desk; the schedule was tight.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