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b/>
          <w:sz w:val="21"/>
        </w:rPr>
        <w:t>Field Medical Highlights — XCOPRI (cenobamate)</w:t>
      </w:r>
    </w:p>
    <w:p>
      <w:r>
        <w:rPr>
          <w:sz w:val="21"/>
        </w:rPr>
        <w:t>Date: March 9, 2026   |   From: Rachel Suh, Sam Becker</w:t>
      </w:r>
    </w:p>
    <w:p>
      <w:r>
        <w:rPr>
          <w:sz w:val="21"/>
        </w:rPr>
      </w:r>
    </w:p>
    <w:p>
      <w:r>
        <w:rPr>
          <w:b/>
          <w:sz w:val="21"/>
        </w:rPr>
        <w:t>FIELD MEDICAL INSIGHTS</w:t>
      </w:r>
    </w:p>
    <w:p>
      <w:r>
        <w:rPr>
          <w:sz w:val="21"/>
        </w:rPr>
      </w:r>
    </w:p>
    <w:p>
      <w:r>
        <w:rPr>
          <w:b/>
          <w:sz w:val="21"/>
        </w:rPr>
        <w:t>Mei-Lin Tsang, MD, Bayview Epilepsy Associates, Oakland, CA (RSM)</w:t>
      </w:r>
    </w:p>
    <w:p>
      <w:r>
        <w:rPr>
          <w:sz w:val="21"/>
        </w:rPr>
        <w:t>&gt; The visit ran about twenty-five minutes and stayed almost entirely on staffing, which I gather has been the dominant topic at the center since the new year.</w:t>
      </w:r>
    </w:p>
    <w:p>
      <w:r>
        <w:rPr>
          <w:sz w:val="21"/>
        </w:rPr>
        <w:t>&gt; Two of the four advanced practice providers left within the same quarter, and the replacement postings have been open since January without a strong candidate, so the epilepsy service is now covering intake with attending time that used to go to reading studies.</w:t>
      </w:r>
    </w:p>
    <w:p>
      <w:r>
        <w:rPr>
          <w:sz w:val="21"/>
        </w:rPr>
        <w:t>&gt; The practical result, as it was described to me, is that new patient appointments are being booked eleven to twelve weeks out, and follow-up visits are the first thing to move whenever someone calls out sick.</w:t>
      </w:r>
    </w:p>
    <w:p>
      <w:r>
        <w:rPr>
          <w:sz w:val="21"/>
        </w:rPr>
        <w:t>&gt; I was asked, politely, whether our team could plan visits around the academic calendar. I said I would be glad to work within whatever window the clinic prefers and would confirm before the next trip.</w:t>
      </w:r>
    </w:p>
    <w:p>
      <w:r>
        <w:rPr>
          <w:sz w:val="21"/>
        </w:rPr>
        <w:t>&gt; No clinical or product topics were raised on either side, and nothing was requested.</w:t>
      </w:r>
    </w:p>
    <w:p>
      <w:r>
        <w:rPr>
          <w:sz w:val="21"/>
        </w:rPr>
      </w:r>
    </w:p>
    <w:p>
      <w:r>
        <w:rPr>
          <w:b/>
          <w:sz w:val="21"/>
        </w:rPr>
        <w:t>Victor Salas, MD, Hill Country Neuroscience Institute, Austin, TX (RSM)</w:t>
      </w:r>
    </w:p>
    <w:p>
      <w:r>
        <w:rPr>
          <w:sz w:val="21"/>
        </w:rPr>
        <w:t>&gt; A brief conversation, perhaps fifteen minutes, in the resident workroom while the afternoon list was being divided up.</w:t>
      </w:r>
    </w:p>
    <w:p>
      <w:r>
        <w:rPr>
          <w:sz w:val="21"/>
        </w:rPr>
        <w:t>&gt; Teaching load has grown this year: four residents rotate through the epilepsy service rather than two, and the medical student clerkship now falls in the same spring block.</w:t>
      </w:r>
    </w:p>
    <w:p>
      <w:r>
        <w:rPr>
          <w:sz w:val="21"/>
        </w:rPr>
        <w:t>&gt; Journal club has moved to Wednesday evenings, with the reading list chosen by the fellows themselves through June, an arrangement I was told works far better for attendance than the previous faculty-selected format.</w:t>
      </w:r>
    </w:p>
    <w:p>
      <w:r>
        <w:rPr>
          <w:sz w:val="21"/>
        </w:rPr>
        <w:t>&gt; The one frustration mentioned was that fellowship interview season overlaps with the busiest clinic weeks, so applications end up being read on weekends.</w:t>
      </w:r>
    </w:p>
    <w:p>
      <w:r>
        <w:rPr>
          <w:sz w:val="21"/>
        </w:rPr>
        <w:t>&gt; Nothing was requested and no clinical or product topics came up.</w:t>
      </w:r>
    </w:p>
    <w:p>
      <w:r>
        <w:rPr>
          <w:sz w:val="21"/>
        </w:rPr>
      </w:r>
    </w:p>
    <w:p>
      <w:r>
        <w:rPr>
          <w:b/>
          <w:sz w:val="21"/>
        </w:rPr>
        <w:t>Yolanda Reyes, MD, Copper Mesa Neurology, Mesa, AZ (RSM)</w:t>
      </w:r>
    </w:p>
    <w:p>
      <w:r>
        <w:rPr>
          <w:sz w:val="21"/>
        </w:rPr>
        <w:t>&gt; Roughly twenty minutes in the office at the end of the morning clinic; this was the third contact with this practice since the autumn.</w:t>
      </w:r>
    </w:p>
    <w:p>
      <w:r>
        <w:rPr>
          <w:sz w:val="21"/>
        </w:rPr>
        <w:t>&gt; The discussion stayed general, on how crowded the antiseizure medication landscape has become. The observation offered was that a community neurologist now chooses among more agents than mechanisms, and that keeping the distinctions straight is its own small burden.</w:t>
      </w:r>
    </w:p>
    <w:p>
      <w:r>
        <w:rPr>
          <w:sz w:val="21"/>
        </w:rPr>
        <w:t>&gt; Related to that, formulary tiering at the two dominant local plans was described as the practical constraint that shapes sequencing more than anything said at a meeting does.</w:t>
      </w:r>
    </w:p>
    <w:p>
      <w:r>
        <w:rPr>
          <w:sz w:val="21"/>
        </w:rPr>
        <w:t>&gt; No efficacy or comparative claims were made by either party, and I offered none. Nothing was requested and I left no materials.</w:t>
      </w:r>
    </w:p>
    <w:p>
      <w:r>
        <w:rPr>
          <w:sz w:val="21"/>
        </w:rPr>
      </w:r>
    </w:p>
    <w:p>
      <w:r>
        <w:rPr>
          <w:b/>
          <w:sz w:val="21"/>
        </w:rPr>
        <w:t>Fiona Gallagher, MD, Great Lakes Epilepsy Institute, Madison, WI (RSM)</w:t>
      </w:r>
    </w:p>
    <w:p>
      <w:r>
        <w:rPr>
          <w:sz w:val="21"/>
        </w:rPr>
        <w:t>&gt; A short visit, about ten minutes, mostly to sort out plans for the regional epilepsy meeting in June.</w:t>
      </w:r>
    </w:p>
    <w:p>
      <w:r>
        <w:rPr>
          <w:sz w:val="21"/>
        </w:rPr>
        <w:t>&gt; The institute is sending three attendings, two fellows and one nurse practitioner this year, one more than last year, and there was a question about whether the Saturday sessions run into the afternoon, since several of the group are flying home that evening.</w:t>
      </w:r>
    </w:p>
    <w:p>
      <w:r>
        <w:rPr>
          <w:sz w:val="21"/>
        </w:rPr>
        <w:t>&gt; I was asked, politely, whether I would be attending, and I said that I expect to be and would be glad to say hello there rather than take up clinic time for it.</w:t>
      </w:r>
    </w:p>
    <w:p>
      <w:r>
        <w:rPr>
          <w:sz w:val="21"/>
        </w:rPr>
        <w:t>&gt; Mentioned in passing that the registartion portal was rejecting institutional email addresses last week; the meeting office has apparently since fixed it.</w:t>
      </w:r>
    </w:p>
    <w:p>
      <w:r>
        <w:rPr>
          <w:sz w:val="21"/>
        </w:rPr>
        <w:t>&gt; No clinical or product discussion, and nothing was requested.</w:t>
      </w:r>
    </w:p>
    <w:p>
      <w:r>
        <w:rPr>
          <w:sz w:val="21"/>
        </w:rPr>
      </w:r>
    </w:p>
    <w:p>
      <w:r>
        <w:rPr>
          <w:b/>
          <w:sz w:val="21"/>
        </w:rPr>
        <w:t>Imani Okafor, MD, Smoky Ridge Medical Center, Knoxville, TN (RSM)</w:t>
      </w:r>
    </w:p>
    <w:p>
      <w:r>
        <w:rPr>
          <w:sz w:val="21"/>
        </w:rPr>
        <w:t>&gt; Approximately twenty minutes in the clinic office; this was my first visit to the site this year.</w:t>
      </w:r>
    </w:p>
    <w:p>
      <w:r>
        <w:rPr>
          <w:sz w:val="21"/>
        </w:rPr>
        <w:t>&gt; Patient volume was the whole topic. The quarter has run noticably heavier than the same period last year, and the increase is coming almost entirely from primary care referrals rather than from the hospital side.</w:t>
      </w:r>
    </w:p>
    <w:p>
      <w:r>
        <w:rPr>
          <w:sz w:val="21"/>
        </w:rPr>
        <w:t>&gt; The practice added a Thursday evening clinic in February to absorb it, though I was told this has mostly relocated the backlog rather than reduced it, and that documentation now spills past dinner.</w:t>
      </w:r>
    </w:p>
    <w:p>
      <w:r>
        <w:rPr>
          <w:sz w:val="21"/>
        </w:rPr>
        <w:t>&gt; No questions were raised for me, no materials were requested, and no product topics arose. I offered to keep the next visit short and was told that mid-summer would be easier.</w:t>
      </w:r>
    </w:p>
    <w:p>
      <w:r>
        <w:rPr>
          <w:sz w:val="21"/>
        </w:rPr>
      </w:r>
    </w:p>
    <w:p>
      <w:r>
        <w:rPr>
          <w:b/>
          <w:sz w:val="21"/>
        </w:rPr>
        <w:t>Eloise Quintrell, MD, Beacon Hill Neurology Associates, Des Moines, IA (RSM)</w:t>
      </w:r>
    </w:p>
    <w:p>
      <w:r>
        <w:rPr>
          <w:sz w:val="21"/>
        </w:rPr>
        <w:t>&gt; Asked whether I had seen a case series someone forwarded; I had not, and offered nothing in return.</w:t>
      </w:r>
    </w:p>
    <w:p>
      <w:r>
        <w:rPr>
          <w:sz w:val="21"/>
        </w:rPr>
        <w:t>&gt; Titration scheduling is handled by nursing staff, which the practice finds workable.</w:t>
      </w:r>
    </w:p>
    <w:p>
      <w:r>
        <w:rPr>
          <w:sz w:val="21"/>
        </w:rPr>
        <w:t>&gt; Asked about my travel schedule, since visits keep landing on the busiest clinic days.</w:t>
      </w:r>
    </w:p>
    <w:p>
      <w:r>
        <w:rPr>
          <w:sz w:val="21"/>
        </w:rPr>
        <w:t>&gt; Mostly small talk about the program and the venue.</w:t>
      </w:r>
    </w:p>
    <w:p>
      <w:r>
        <w:rPr>
          <w:sz w:val="21"/>
        </w:rPr>
        <w:t>&gt; Noted interaction concerns in the elderly panel, which is most of this practice.</w:t>
      </w:r>
    </w:p>
    <w:p>
      <w:r>
        <w:rPr>
          <w:sz w:val="21"/>
        </w:rPr>
      </w:r>
    </w:p>
    <w:p>
      <w:r>
        <w:rPr>
          <w:b/>
          <w:sz w:val="21"/>
        </w:rPr>
        <w:t>Thandiwe Barrowman, MD, Quarry Hill Epilepsy Center, Sioux Falls, SD (RSM)</w:t>
      </w:r>
    </w:p>
    <w:p>
      <w:r>
        <w:rPr>
          <w:sz w:val="21"/>
        </w:rPr>
        <w:t>&gt; A twenty-minute meeting by the scheduling desk, first one this quarter.</w:t>
      </w:r>
    </w:p>
    <w:p>
      <w:r>
        <w:rPr>
          <w:sz w:val="21"/>
        </w:rPr>
        <w:t>&gt; Described how newly referred patients is triaged now compared with before.</w:t>
      </w:r>
    </w:p>
    <w:p>
      <w:r>
        <w:rPr>
          <w:sz w:val="21"/>
        </w:rPr>
        <w:t>&gt; Said the clearest limitation right now is the mismatch between the focal-only indication and the generalized cases filling this clinic.</w:t>
      </w:r>
    </w:p>
    <w:p>
      <w:r>
        <w:rPr>
          <w:sz w:val="21"/>
        </w:rPr>
        <w:t>&gt; Spent some time on the older half of the panel and how workup decisions get sequenced.</w:t>
      </w:r>
    </w:p>
    <w:p>
      <w:r>
        <w:rPr>
          <w:sz w:val="21"/>
        </w:rPr>
      </w:r>
    </w:p>
    <w:p>
      <w:r>
        <w:rPr>
          <w:b/>
          <w:sz w:val="21"/>
        </w:rPr>
        <w:t>Pallavi Vasquez-Lund, MD, Northbrook Neurology Institute, Fayetteville, NC (RSM)</w:t>
      </w:r>
    </w:p>
    <w:p>
      <w:r>
        <w:rPr>
          <w:sz w:val="21"/>
        </w:rPr>
        <w:t>&gt; The composition of long-standing patients has shifted over the last year or two.</w:t>
      </w:r>
    </w:p>
    <w:p>
      <w:r>
        <w:rPr>
          <w:sz w:val="21"/>
        </w:rPr>
        <w:t>&gt; The reluctance here is interaction concerns in the elderly panel, which is most of this practice.</w:t>
      </w:r>
    </w:p>
    <w:p>
      <w:r>
        <w:rPr>
          <w:sz w:val="21"/>
        </w:rPr>
        <w:t>&gt; Left it at that, with the next visit to be scheduled.</w:t>
      </w:r>
    </w:p>
    <w:p>
      <w:r>
        <w:rPr>
          <w:sz w:val="21"/>
        </w:rPr>
      </w:r>
    </w:p>
    <w:p>
      <w:r>
        <w:rPr>
          <w:b/>
          <w:sz w:val="21"/>
        </w:rPr>
        <w:t>Zubin Thackeray, MD, Cedar Ridge Regional Epilepsy Program, Shreveport, LA (RSM)</w:t>
      </w:r>
    </w:p>
    <w:p>
      <w:r>
        <w:rPr>
          <w:sz w:val="21"/>
        </w:rPr>
        <w:t>&gt; Asked whether I had seen a case series someone forwarded; I had not, and offered nothing in return.</w:t>
      </w:r>
    </w:p>
    <w:p>
      <w:r>
        <w:rPr>
          <w:sz w:val="21"/>
        </w:rPr>
        <w:t>&gt; Monitoring intervals during titration are set by clinic routine here rather than by protocol.</w:t>
      </w:r>
    </w:p>
    <w:p>
      <w:r>
        <w:rPr>
          <w:sz w:val="21"/>
        </w:rPr>
        <w:t>&gt; The travel schedule this year came up, and little else.</w:t>
      </w:r>
    </w:p>
    <w:p>
      <w:r>
        <w:rPr>
          <w:sz w:val="21"/>
        </w:rPr>
        <w:t>&gt; Most of the discussion was about the referral intake process, which is still being sorted out.</w:t>
      </w:r>
    </w:p>
    <w:p>
      <w:r>
        <w:rPr>
          <w:sz w:val="21"/>
        </w:rPr>
        <w:t>&gt; Raised the burden of slow titration for older patients and their caregivers.</w:t>
      </w:r>
    </w:p>
    <w:p>
      <w:r>
        <w:rPr>
          <w:sz w:val="21"/>
        </w:rPr>
      </w:r>
    </w:p>
    <w:p>
      <w:r>
        <w:rPr>
          <w:b/>
          <w:sz w:val="21"/>
        </w:rPr>
        <w:t>Lachlan Beauchamp, MD, Northbrook Neurology Institute, Charleston, SC (RSM)</w:t>
      </w:r>
    </w:p>
    <w:p>
      <w:r>
        <w:rPr>
          <w:sz w:val="21"/>
        </w:rPr>
        <w:t>&gt; A short visit in the back office; the schedule was tight.</w:t>
      </w:r>
    </w:p>
    <w:p>
      <w:r>
        <w:rPr>
          <w:sz w:val="21"/>
        </w:rPr>
        <w:t>&gt; Brought up several patients whose seizures are generalized rather than focal, and therefore out of scope.</w:t>
      </w:r>
    </w:p>
    <w:p>
      <w:r>
        <w:rPr>
          <w:sz w:val="21"/>
        </w:rPr>
        <w:t>&gt; The scheduling system is still being sorted out, and that took up the first part of the conversation.</w:t>
      </w:r>
    </w:p>
    <w:p>
      <w:r>
        <w:rPr>
          <w:sz w:val="21"/>
        </w:rPr>
        <w:t>&gt; The practice lost the clinic pharmacist and has not backfilled, so the new-patient backlog looks better than last year.</w:t>
      </w:r>
    </w:p>
    <w:p>
      <w:r>
        <w:rPr>
          <w:sz w:val="21"/>
        </w:rPr>
        <w:t>&gt; Mostly small talk about the program and the venue.</w:t>
      </w:r>
    </w:p>
    <w:p>
      <w:r>
        <w:rPr>
          <w:sz w:val="21"/>
        </w:rPr>
      </w:r>
    </w:p>
    <w:p>
      <w:r>
        <w:rPr>
          <w:b/>
          <w:sz w:val="21"/>
        </w:rPr>
        <w:t>Yannick Ashgrove, MD, Granite Bay Epilepsy Center, Grand Rapids, MI (RSM)</w:t>
      </w:r>
    </w:p>
    <w:p>
      <w:r>
        <w:rPr>
          <w:sz w:val="21"/>
        </w:rPr>
        <w:t>&gt; Asked whether I had seen a session summary from a colleague; I had not, and offered nothing in return.</w:t>
      </w:r>
    </w:p>
    <w:p>
      <w:r>
        <w:rPr>
          <w:sz w:val="21"/>
        </w:rPr>
        <w:t>&gt; Spent most of the conversation on the wait-until-18 pattern, called an uncomfortable way to practice.</w:t>
      </w:r>
    </w:p>
    <w:p>
      <w:r>
        <w:rPr>
          <w:sz w:val="21"/>
        </w:rPr>
        <w:t>&gt; Closed by asking for a literature package on patients under 18, even early-phase work.</w:t>
      </w:r>
    </w:p>
    <w:p>
      <w:r>
        <w:rPr>
          <w:sz w:val="21"/>
        </w:rPr>
        <w:t>&gt; Formulary questions has improved somewhat, which came up as a general frustration.</w:t>
      </w:r>
    </w:p>
    <w:p>
      <w:r>
        <w:rPr>
          <w:sz w:val="21"/>
        </w:rPr>
        <w:t>&gt; The practice lost the epilepsy fellow and has not backfilled, so the new-patient backlog keeps slipping.</w:t>
      </w:r>
    </w:p>
    <w:p>
      <w:r>
        <w:rPr>
          <w:sz w:val="21"/>
        </w:rPr>
      </w:r>
    </w:p>
    <w:p>
      <w:r>
        <w:rPr>
          <w:b/>
          <w:sz w:val="21"/>
        </w:rPr>
        <w:t>Nikolai Norrington, MD, Cedar Ridge Regional Epilepsy Program, Duluth, MN (RSM)</w:t>
      </w:r>
    </w:p>
    <w:p>
      <w:r>
        <w:rPr>
          <w:sz w:val="21"/>
        </w:rPr>
        <w:t>&gt; Stopped by at the end of the clinic list for a clipped conversation.</w:t>
      </w:r>
    </w:p>
    <w:p>
      <w:r>
        <w:rPr>
          <w:sz w:val="21"/>
        </w:rPr>
        <w:t>&gt; Spent most of the conversation on the adolescents with drug-resistant focal seizures who simply wait until 18 before cenobamate is an option.</w:t>
      </w:r>
    </w:p>
    <w:p>
      <w:r>
        <w:rPr>
          <w:sz w:val="21"/>
        </w:rPr>
        <w:t>&gt; Left it at that, with the following quarter to be scheduled.</w:t>
      </w:r>
    </w:p>
    <w:p>
      <w:r>
        <w:rPr>
          <w:sz w:val="21"/>
        </w:rPr>
        <w:t>&gt; Most of the discussion was about the referral intake process, which went live without much warning.</w:t>
      </w:r>
    </w:p>
    <w:p>
      <w:r>
        <w:rPr>
          <w:sz w:val="21"/>
        </w:rPr>
        <w:t>&gt; Titration habits came up in general terms; no specifics were discussed and none were offered.</w:t>
      </w:r>
    </w:p>
    <w:p>
      <w:r>
        <w:rPr>
          <w:sz w:val="21"/>
        </w:rPr>
        <w:t>&gt; Closed by asking for confirmation of whether any adolescent safety data is available yet.</w:t>
      </w:r>
    </w:p>
    <w:p>
      <w:r>
        <w:rPr>
          <w:sz w:val="21"/>
        </w:rPr>
      </w:r>
    </w:p>
    <w:p>
      <w:r>
        <w:rPr>
          <w:b/>
          <w:sz w:val="21"/>
        </w:rPr>
        <w:t>Selin Danforth, MD, Willowmere Neuroscience Center, Bakersfield, CA (RSM)</w:t>
      </w:r>
    </w:p>
    <w:p>
      <w:r>
        <w:rPr>
          <w:sz w:val="21"/>
        </w:rPr>
        <w:t>&gt; Described how the surgical workup list is triaged now compared with before.</w:t>
      </w:r>
    </w:p>
    <w:p>
      <w:r>
        <w:rPr>
          <w:sz w:val="21"/>
        </w:rPr>
        <w:t>&gt; Framed it as the mismatch between the focal-only indication and the generalized cases filling this clinic.</w:t>
      </w:r>
    </w:p>
    <w:p>
      <w:r>
        <w:rPr>
          <w:sz w:val="21"/>
        </w:rPr>
        <w:t>&gt; The new charting templates went live without much warning, and that took up the first part of the conversation.</w:t>
      </w:r>
    </w:p>
    <w:p>
      <w:r>
        <w:rPr>
          <w:sz w:val="21"/>
        </w:rPr>
      </w:r>
    </w:p>
    <w:p>
      <w:r>
        <w:rPr>
          <w:b/>
          <w:sz w:val="21"/>
        </w:rPr>
        <w:t>Bettina Wetherby, MD, Ember Lake Medical Group, Omaha, NE (AR)</w:t>
      </w:r>
    </w:p>
    <w:p>
      <w:r>
        <w:rPr>
          <w:sz w:val="21"/>
        </w:rPr>
        <w:t>&gt; A brief visit outside the EEG suite; the schedule was tight.</w:t>
      </w:r>
    </w:p>
    <w:p>
      <w:r>
        <w:rPr>
          <w:sz w:val="21"/>
        </w:rPr>
        <w:t>&gt; Wanted to register the frustration of having a well-tolerated option that the generalized population cannot access.</w:t>
      </w:r>
    </w:p>
    <w:p>
      <w:r>
        <w:rPr>
          <w:sz w:val="21"/>
        </w:rPr>
        <w:t>&gt; Compared notes on which sessions were worth the time.</w:t>
      </w:r>
    </w:p>
    <w:p>
      <w:r>
        <w:rPr>
          <w:sz w:val="21"/>
        </w:rPr>
        <w:t>&gt; Asked about my travel schedule, since visits keep landing on the busiest clinic days.</w:t>
      </w:r>
    </w:p>
    <w:p>
      <w:r>
        <w:rPr>
          <w:sz w:val="21"/>
        </w:rPr>
        <w:t>&gt; Asked whether I had seen a case series someone forwarded; I had not, and offered nothing in return.</w:t>
      </w:r>
    </w:p>
    <w:p>
      <w:r>
        <w:rPr>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