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March 9, 2021   |   From: Marcus Obeng, Dana Cho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Cormac Grierson, MD, Palmetto Neurology Institute, Buffalo, NY (RSM)</w:t>
      </w:r>
    </w:p>
    <w:p>
      <w:r>
        <w:rPr>
          <w:sz w:val="21"/>
        </w:rPr>
        <w:t>&gt; Benefit verification is step that most often delays a start here.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Asked whether I had seen case series someone forwarded;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Quentin Kilbride, MD, Lakeshore Neurological Care Center, Spokane, WA (RSM)</w:t>
      </w:r>
    </w:p>
    <w:p>
      <w:r>
        <w:rPr>
          <w:sz w:val="21"/>
        </w:rPr>
        <w:t>&gt; Compared notes on which sessions were worth time.</w:t>
      </w:r>
    </w:p>
    <w:p>
      <w:r>
        <w:rPr>
          <w:sz w:val="21"/>
        </w:rPr>
        <w:t>&gt; Talked through refractory group in general terms, without any specific case.</w:t>
      </w:r>
    </w:p>
    <w:p>
      <w:r>
        <w:rPr>
          <w:sz w:val="21"/>
        </w:rPr>
        <w:t>&gt; No materials requested this time. Asked about safety and confirmed nothing to report.</w:t>
      </w:r>
    </w:p>
    <w:p>
      <w:r>
        <w:rPr>
          <w:sz w:val="21"/>
        </w:rPr>
        <w:t>&gt; Asked about my travel schedule, since visits keep landing on busiest clinic days.</w:t>
      </w:r>
    </w:p>
    <w:p>
      <w:r>
        <w:rPr>
          <w:sz w:val="21"/>
        </w:rPr>
        <w:t>&gt; The practice lost a rotating resident and has not backfilled, so the new-patient backlog is slowly recovering.</w:t>
      </w:r>
    </w:p>
    <w:p>
      <w:r>
        <w:rPr>
          <w:sz w:val="21"/>
        </w:rPr>
      </w:r>
    </w:p>
    <w:p>
      <w:r>
        <w:rPr>
          <w:b/>
          <w:sz w:val="21"/>
        </w:rPr>
        <w:t>Leonie Nakagawa, MD, Ironwood Neurology Associates, Fort Wayne, IN (RSM)</w:t>
      </w:r>
    </w:p>
    <w:p>
      <w:r>
        <w:rPr>
          <w:sz w:val="21"/>
        </w:rPr>
        <w:t>&gt; A compressed convo in the corridor, mostly logistics.</w:t>
      </w:r>
    </w:p>
    <w:p>
      <w:r>
        <w:rPr>
          <w:sz w:val="21"/>
        </w:rPr>
        <w:t>&gt; Talked through long-standing patients in general terms, without any specific case.</w:t>
      </w:r>
    </w:p>
    <w:p>
      <w:r>
        <w:rPr>
          <w:sz w:val="21"/>
        </w:rPr>
        <w:t>&gt; Referenced guideline update discussed at journal club in passing.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p>
      <w:r>
        <w:rPr>
          <w:b/>
          <w:sz w:val="21"/>
        </w:rPr>
        <w:t>Anouk Oyelaran, MD, Marbury Neurological Care Center, Des Moines, IA (RSM)</w:t>
      </w:r>
    </w:p>
    <w:p>
      <w:r>
        <w:rPr>
          <w:sz w:val="21"/>
        </w:rPr>
        <w:t>&gt; Mentioned a review that circulated on the service but did not raise any specific finding.</w:t>
      </w:r>
    </w:p>
    <w:p>
      <w:r>
        <w:rPr>
          <w:sz w:val="21"/>
        </w:rPr>
        <w:t>&gt; Asked about my travel schedule, since visits keep landing on busiest clinic days.</w:t>
      </w:r>
    </w:p>
    <w:p>
      <w:r>
        <w:rPr>
          <w:sz w:val="21"/>
        </w:rPr>
        <w:t>&gt; Compared notes on which sessions were worth time.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</w:r>
    </w:p>
    <w:p>
      <w:r>
        <w:rPr>
          <w:b/>
          <w:sz w:val="21"/>
        </w:rPr>
        <w:t>Peter Kowalczyk, MD, Green Mountain Neuroscience, Burlington, VT (RSM)</w:t>
      </w:r>
    </w:p>
    <w:p>
      <w:r>
        <w:rPr>
          <w:sz w:val="21"/>
        </w:rPr>
        <w:t>&gt; A clipped meeting at the nurses' station, first one this quarter.</w:t>
      </w:r>
    </w:p>
    <w:p>
      <w:r>
        <w:rPr>
          <w:sz w:val="21"/>
        </w:rPr>
        <w:t>&gt; Mostly small talk about program and venue.</w:t>
      </w:r>
    </w:p>
    <w:p>
      <w:r>
        <w:rPr>
          <w:sz w:val="21"/>
        </w:rPr>
        <w:t>&gt; Agreed to reconnect at next visit; no materials requested.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</w:r>
    </w:p>
    <w:p>
      <w:r>
        <w:rPr>
          <w:b/>
          <w:sz w:val="21"/>
        </w:rPr>
        <w:t>Josefina Pemberton, MD, Sable Creek Medical Group, Waco, TX (RSM)</w:t>
      </w:r>
    </w:p>
    <w:p>
      <w:r>
        <w:rPr>
          <w:sz w:val="21"/>
        </w:rPr>
        <w:t>&gt; Caught an unhurried window by scheduling desk between pts.</w:t>
      </w:r>
    </w:p>
    <w:p>
      <w:r>
        <w:rPr>
          <w:sz w:val="21"/>
        </w:rPr>
        <w:t>&gt; Noted that formulary questions is handled by one person here and that this is not specific to any one product.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</w:r>
    </w:p>
    <w:p>
      <w:r>
        <w:rPr>
          <w:b/>
          <w:sz w:val="21"/>
        </w:rPr>
        <w:t>Imani Okafor, MD, Smoky Ridge Medical Center, Knoxville, TN (RSM)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Closed there — no product discussion.</w:t>
      </w:r>
    </w:p>
    <w:p>
      <w:r>
        <w:rPr>
          <w:sz w:val="21"/>
        </w:rPr>
        <w:t>&gt; Mentioned case series someone forwarded but did not raise any specific finding.</w:t>
      </w:r>
    </w:p>
    <w:p>
      <w:r>
        <w:rPr>
          <w:sz w:val="21"/>
        </w:rPr>
        <w:t>&gt; Onboarding the epilepsy fellow is the current preoccupation here.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</w:r>
    </w:p>
    <w:p>
      <w:r>
        <w:rPr>
          <w:b/>
          <w:sz w:val="21"/>
        </w:rPr>
        <w:t>Malika Fairweather, MD, Highmoor Health Neurology, Worcester, MA (RSM)</w:t>
      </w:r>
    </w:p>
    <w:p>
      <w:r>
        <w:rPr>
          <w:sz w:val="21"/>
        </w:rPr>
        <w:t>&gt; Stopped by in shared office for a twenty-minute convo.</w:t>
      </w:r>
    </w:p>
    <w:p>
      <w:r>
        <w:rPr>
          <w:sz w:val="21"/>
        </w:rPr>
        <w:t>&gt; Left it at that, with a call later this month to be scheduled.</w:t>
      </w:r>
    </w:p>
    <w:p>
      <w:r>
        <w:rPr>
          <w:sz w:val="21"/>
        </w:rPr>
        <w:t>&gt; The practice lost a rotating resident and has not backfilled, so routine f/u slots has stretched out.</w:t>
      </w:r>
    </w:p>
    <w:p>
      <w:r>
        <w:rPr>
          <w:sz w:val="21"/>
        </w:rPr>
      </w:r>
    </w:p>
    <w:p>
      <w:r>
        <w:rPr>
          <w:b/>
          <w:sz w:val="21"/>
        </w:rPr>
        <w:t>Tadeo Norrington, MD, Vantage Park Regional Epilepsy Program, Grand Rapids, MI (RSM)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Left it at that, with next visit to be scheduled.</w:t>
      </w:r>
    </w:p>
    <w:p>
      <w:r>
        <w:rPr>
          <w:sz w:val="21"/>
        </w:rPr>
        <w:t>&gt; Referral patterns into this clinic have changed, and long-standing pts is bigger share than it was.</w:t>
      </w:r>
    </w:p>
    <w:p>
      <w:r>
        <w:rPr>
          <w:sz w:val="21"/>
        </w:rPr>
      </w:r>
    </w:p>
    <w:p>
      <w:r>
        <w:rPr>
          <w:b/>
          <w:sz w:val="21"/>
        </w:rPr>
        <w:t>Susan Ratliff, MD, Harborlight Neurology, Portland, ME (AR)</w:t>
      </w:r>
    </w:p>
    <w:p>
      <w:r>
        <w:rPr>
          <w:sz w:val="21"/>
        </w:rPr>
        <w:t>&gt; Benefit verification is step that most often delays a start here.</w:t>
      </w:r>
    </w:p>
    <w:p>
      <w:r>
        <w:rPr>
          <w:sz w:val="21"/>
        </w:rPr>
        <w:t>&gt; The composition of long-standing pts has shifted over the last year or two.</w:t>
      </w:r>
    </w:p>
    <w:p>
      <w:r>
        <w:rPr>
          <w:sz w:val="21"/>
        </w:rPr>
        <w:t>&gt; Onboarding front-desk coordinator is current preoccupation here.</w:t>
      </w:r>
    </w:p>
    <w:p>
      <w:r>
        <w:rPr>
          <w:sz w:val="21"/>
        </w:rPr>
        <w:t>&gt; Referenced guideline update discussed at journal club in passing.</w:t>
      </w:r>
    </w:p>
    <w:p>
      <w:r>
        <w:rPr>
          <w:sz w:val="21"/>
        </w:rPr>
        <w:t>&gt; The scheduling system has not settled, and that took up first part of convo.</w:t>
      </w:r>
    </w:p>
    <w:p>
      <w:r>
        <w:rPr>
          <w:sz w:val="21"/>
        </w:rPr>
      </w:r>
    </w:p>
    <w:p>
      <w:r>
        <w:rPr>
          <w:b/>
          <w:sz w:val="21"/>
        </w:rPr>
        <w:t>Yannick Thistlewood, MD, Thornfield Regional Epilepsy Program, Wichita, KS (RSM)</w:t>
      </w:r>
    </w:p>
    <w:p>
      <w:r>
        <w:rPr>
          <w:sz w:val="21"/>
        </w:rPr>
        <w:t>&gt; Titration habits came up in general terms; no specifics were discussed adn none were offered.</w:t>
      </w:r>
    </w:p>
    <w:p>
      <w:r>
        <w:rPr>
          <w:sz w:val="21"/>
        </w:rPr>
        <w:t>&gt; Formulary placement was teh only product-adjacent topic, and only in general terms.</w:t>
      </w:r>
    </w:p>
    <w:p>
      <w:r>
        <w:rPr>
          <w:sz w:val="21"/>
        </w:rPr>
        <w:t>&gt; Asked whether I would be at teh meeting later this year.</w:t>
      </w:r>
    </w:p>
    <w:p>
      <w:r>
        <w:rPr>
          <w:sz w:val="21"/>
        </w:rPr>
        <w:t>&gt; Asked whether I had seen session summary from colleague; I had not, adn offered nothing in return.</w:t>
      </w:r>
    </w:p>
    <w:p>
      <w:r>
        <w:rPr>
          <w:sz w:val="21"/>
        </w:rPr>
        <w:t>&gt; The practice lost a front-desk coordinator and has not backfilled, so teh referral queue has stretched out.</w:t>
      </w:r>
    </w:p>
    <w:p>
      <w:r>
        <w:rPr>
          <w:sz w:val="21"/>
        </w:rPr>
      </w:r>
    </w:p>
    <w:p>
      <w:r>
        <w:rPr>
          <w:b/>
          <w:sz w:val="21"/>
        </w:rPr>
        <w:t>Hamish Marchetti, MD, Riverstone Comprehensive Epilepsy Clinic, Hartford, CT (RSM)</w:t>
      </w:r>
    </w:p>
    <w:p>
      <w:r>
        <w:rPr>
          <w:sz w:val="21"/>
        </w:rPr>
        <w:t>&gt; A clipped convo over quick coffee, mostly logistics.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Nothing actionable this visit. Safety items asked about and confirmed none.</w:t>
      </w:r>
    </w:p>
    <w:p>
      <w:r>
        <w:rPr>
          <w:sz w:val="21"/>
        </w:rPr>
      </w:r>
    </w:p>
    <w:p>
      <w:r>
        <w:rPr>
          <w:b/>
          <w:sz w:val="21"/>
        </w:rPr>
        <w:t>Darius Prendergast, MD, Quarry Hill Epilepsy Center, Duluth, MN (RSM)</w:t>
      </w:r>
    </w:p>
    <w:p>
      <w:r>
        <w:rPr>
          <w:sz w:val="21"/>
        </w:rPr>
        <w:t>&gt; Formulary questions takes longer than clinical decision, which came up as a general frustration.</w:t>
      </w:r>
    </w:p>
    <w:p>
      <w:r>
        <w:rPr>
          <w:sz w:val="21"/>
        </w:rPr>
        <w:t>&gt; Described a preference for slower titration in general, unrelated to any particular pt.</w:t>
      </w:r>
    </w:p>
    <w:p>
      <w:r>
        <w:rPr>
          <w:sz w:val="21"/>
        </w:rPr>
        <w:t>&gt; Routine f/u slots keeps slipping since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Nikolai Barrowman, MD, Bluestem Comprehensive Epilepsy Clinic, Springfield, MO (AR)</w:t>
      </w:r>
    </w:p>
    <w:p>
      <w:r>
        <w:rPr>
          <w:sz w:val="21"/>
        </w:rPr>
        <w:t>&gt; Noted that benefit checks is handled by one person here and that this is not specific to any one product.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  <w:t>&gt; Described practice as early in its experience here, with nothing to report yet.</w:t>
      </w:r>
    </w:p>
    <w:p>
      <w:r>
        <w:rPr>
          <w:sz w:val="21"/>
        </w:rPr>
        <w:t>&gt; Referral patterns into this clinic have changed, and the refractory group is bigger share than it was.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