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11, 2023   |   From: Tom Alvarez,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Bettina Marchetti, MD, Quarry Hill Epilepsy Center, Worcester, MA (RSM)</w:t>
      </w:r>
    </w:p>
    <w:p>
      <w:r>
        <w:rPr>
          <w:sz w:val="21"/>
        </w:rPr>
        <w:t>&gt; A half-hour visit over a quick coffee; the schedule was tight.</w:t>
      </w:r>
    </w:p>
    <w:p>
      <w:r>
        <w:rPr>
          <w:sz w:val="21"/>
        </w:rPr>
        <w:t>&gt; Mentioned a review that circulated on service but did not raise any specific finding.</w:t>
      </w:r>
    </w:p>
    <w:p>
      <w:r>
        <w:rPr>
          <w:sz w:val="21"/>
        </w:rPr>
        <w:t>&gt; Benefit verification is step that most often delays a start here.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Lukas Fenwicke, MD, Willowmere Neuroscience Center, Boise, ID (RSM)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Formulary questions has improved somewhat, which came up as general frustration.</w:t>
      </w:r>
    </w:p>
    <w:p>
      <w:r>
        <w:rPr>
          <w:sz w:val="21"/>
        </w:rPr>
        <w:t>&gt; Onboarding front-desk coordinator is current preoccupation here.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Zubin Dunmore, MD, Ember Lake Medical Group, Roanoke, VA (RSM)</w:t>
      </w:r>
    </w:p>
    <w:p>
      <w:r>
        <w:rPr>
          <w:sz w:val="21"/>
        </w:rPr>
        <w:t>&gt; A short meeting in the workroom, first one this quarter.</w:t>
      </w:r>
    </w:p>
    <w:p>
      <w:r>
        <w:rPr>
          <w:sz w:val="21"/>
        </w:rPr>
        <w:t>&gt; The practice lost rotating resident and has not backfilled, so referral queue has stretched out.</w:t>
      </w:r>
    </w:p>
    <w:p>
      <w:r>
        <w:rPr>
          <w:sz w:val="21"/>
        </w:rPr>
        <w:t>&gt; Described preference for slower titration in general, unrelated to any particular patient.</w:t>
      </w:r>
    </w:p>
    <w:p>
      <w:r>
        <w:rPr>
          <w:sz w:val="21"/>
        </w:rPr>
        <w:t>&gt; Noted that appeals process takes longer than clinical decision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Bastian Dellacroix, MD, Bluestem Comprehensive Epilepsy Clinic, Manchester, NH (RSM)</w:t>
      </w:r>
    </w:p>
    <w:p>
      <w:r>
        <w:rPr>
          <w:sz w:val="21"/>
        </w:rPr>
        <w:t>&gt; Asked whether I had seen guideline update discussed at journal club; I had not, and offered nothing in return.</w:t>
      </w:r>
    </w:p>
    <w:p>
      <w:r>
        <w:rPr>
          <w:sz w:val="21"/>
        </w:rPr>
        <w:t>&gt; Most of the discussion was about the new charting templates, which is being piloted this quarter.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Described how older half of panel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Kiara Quintrell, MD, Harborlight Epilepsy Center, Portland, ME (AR)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Agreed to reconnect at the following quarter; nothing that needed f/u.</w:t>
      </w:r>
    </w:p>
    <w:p>
      <w:r>
        <w:rPr>
          <w:sz w:val="21"/>
        </w:rPr>
        <w:t>&gt; Coverage paperwork has improved somewhat, which came up as general frustration.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</w:r>
    </w:p>
    <w:p>
      <w:r>
        <w:rPr>
          <w:b/>
          <w:sz w:val="21"/>
        </w:rPr>
        <w:t>Rohan Ravenscroft, MD, Fox Hollow Neurology Partners, Omaha, NE (RSM)</w:t>
      </w:r>
    </w:p>
    <w:p>
      <w:r>
        <w:rPr>
          <w:sz w:val="21"/>
        </w:rPr>
        <w:t>&gt; Formulary questions has improved somewhat, which came up as general frustration.</w:t>
      </w:r>
    </w:p>
    <w:p>
      <w:r>
        <w:rPr>
          <w:sz w:val="21"/>
        </w:rPr>
        <w:t>&gt; The pt portal is still being sorted out, and that took up first part of convo.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Stopped by in conference room for a rushed convo.</w:t>
      </w:r>
    </w:p>
    <w:p>
      <w:r>
        <w:rPr>
          <w:sz w:val="21"/>
        </w:rPr>
        <w:t>&gt; The composition of pediatric-to-adult transfers has shifted over last year or two.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The practice lost epilepsy fellow and has not backfilled, so referral queue is slowly recovering.</w:t>
      </w:r>
    </w:p>
    <w:p>
      <w:r>
        <w:rPr>
          <w:sz w:val="21"/>
        </w:rPr>
        <w:t>&gt; Most of the discussion was about the phone triage line, which is being piloted this quarter.</w:t>
      </w:r>
    </w:p>
    <w:p>
      <w:r>
        <w:rPr>
          <w:sz w:val="21"/>
        </w:rPr>
      </w:r>
    </w:p>
    <w:p>
      <w:r>
        <w:rPr>
          <w:b/>
          <w:sz w:val="21"/>
        </w:rPr>
        <w:t>Nikolai Zeitler, MD, Juniper Flats Neurology Partners, Allentown, PA (RSM)</w:t>
      </w:r>
    </w:p>
    <w:p>
      <w:r>
        <w:rPr>
          <w:sz w:val="21"/>
        </w:rPr>
        <w:t>&gt; A brief conversation in the back office, mostly logistics.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  <w:t>&gt; The practice lost the epilepsy fellow and has not backfilled, so the referral queue keeps slipping.</w:t>
      </w:r>
    </w:p>
    <w:p>
      <w:r>
        <w:rPr>
          <w:sz w:val="21"/>
        </w:rPr>
      </w:r>
    </w:p>
    <w:p>
      <w:r>
        <w:rPr>
          <w:b/>
          <w:sz w:val="21"/>
        </w:rPr>
        <w:t>Stephen Aldrich, MD, Cascade Summit Medical Center, Tacoma, WA (RSM)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The scheduling system has not settled, and that took up the first part of the convo.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</w:r>
    </w:p>
    <w:p>
      <w:r>
        <w:rPr>
          <w:b/>
          <w:sz w:val="21"/>
        </w:rPr>
        <w:t>Eamon Hollingsworth, MD, Silver Creek Medical Group, Fort Collins, CO (RSM)</w:t>
      </w:r>
    </w:p>
    <w:p>
      <w:r>
        <w:rPr>
          <w:sz w:val="21"/>
        </w:rPr>
        <w:t>&gt; Caught a brief window outside the EEG suite between pts.</w:t>
      </w:r>
    </w:p>
    <w:p>
      <w:r>
        <w:rPr>
          <w:sz w:val="21"/>
        </w:rPr>
        <w:t>&gt; Coverage paperwork takes longer than clinical decision, which came up as general frustration.</w:t>
      </w:r>
    </w:p>
    <w:p>
      <w:r>
        <w:rPr>
          <w:sz w:val="21"/>
        </w:rPr>
        <w:t>&gt; Referral patterns into this clinic have changed, and newly referred pts is bigger share than it was.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</w:r>
    </w:p>
    <w:p>
      <w:r>
        <w:rPr>
          <w:b/>
          <w:sz w:val="21"/>
        </w:rPr>
        <w:t>Camila Ostrander, MD, Silver Creek Medical Group, Madison, WI (RSM)</w:t>
      </w:r>
    </w:p>
    <w:p>
      <w:r>
        <w:rPr>
          <w:sz w:val="21"/>
        </w:rPr>
        <w:t>&gt; Caught brief window by scheduling desk between pts.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The prior-authorization workflow has not settled, and that took up the first part of the conversation.</w:t>
      </w:r>
    </w:p>
    <w:p>
      <w:r>
        <w:rPr>
          <w:sz w:val="21"/>
        </w:rPr>
        <w:t>&gt; Agreed to reconnect at following quarter; no materials requested.</w:t>
      </w:r>
    </w:p>
    <w:p>
      <w:r>
        <w:rPr>
          <w:sz w:val="21"/>
        </w:rPr>
      </w:r>
    </w:p>
    <w:p>
      <w:r>
        <w:rPr>
          <w:b/>
          <w:sz w:val="21"/>
        </w:rPr>
        <w:t>Eloise Thackeray, MD, Alder Point Neurology Associates, Oakland, CA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Most of the discussion was about the referral intake process, which has not settled.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