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December 13, 2023   |   From: Marcus Obeng, Yuki Tanabe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Hadley Rothsay, MD, Foxglove Health Neurology, Lakeland, FL (AR)</w:t>
      </w:r>
    </w:p>
    <w:p>
      <w:r>
        <w:rPr>
          <w:sz w:val="21"/>
        </w:rPr>
        <w:t>&gt; Onboarding the epilepsy fellow is the current preoccupation here.</w:t>
      </w:r>
    </w:p>
    <w:p>
      <w:r>
        <w:rPr>
          <w:sz w:val="21"/>
        </w:rPr>
        <w:t>&gt; Noted that coverage paperwork remains the slowest step and that this is not specific to any one product.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Referral patterns into this clinic have changed, and newly referred pts is bigger share than it was.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</w:r>
    </w:p>
    <w:p>
      <w:r>
        <w:rPr>
          <w:b/>
          <w:sz w:val="21"/>
        </w:rPr>
        <w:t>Kiara Quintrell, MD, Harborlight Epilepsy Center, Portland, ME (AR)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The composition of newly referred patients has shifted over the last year or two.</w:t>
      </w:r>
    </w:p>
    <w:p>
      <w:r>
        <w:rPr>
          <w:sz w:val="21"/>
        </w:rPr>
        <w:t>&gt; Spent some time on older half of panel and how workup decisions get sequenced.</w:t>
      </w:r>
    </w:p>
    <w:p>
      <w:r>
        <w:rPr>
          <w:sz w:val="21"/>
        </w:rPr>
        <w:t>&gt; Onboarding epilepsy fellow is current preoccupation here.</w:t>
      </w:r>
    </w:p>
    <w:p>
      <w:r>
        <w:rPr>
          <w:sz w:val="21"/>
        </w:rPr>
      </w:r>
    </w:p>
    <w:p>
      <w:r>
        <w:rPr>
          <w:b/>
          <w:sz w:val="21"/>
        </w:rPr>
        <w:t>Imani Eastmond, MD, Granite Bay Epilepsy Center, Chattanooga, TN (RSM)</w:t>
      </w:r>
    </w:p>
    <w:p>
      <w:r>
        <w:rPr>
          <w:sz w:val="21"/>
        </w:rPr>
        <w:t>&gt; A full meeting in the shared office, first one this quarter.</w:t>
      </w:r>
    </w:p>
    <w:p>
      <w:r>
        <w:rPr>
          <w:sz w:val="21"/>
        </w:rPr>
        <w:t>&gt; Described how the surgical workup list is triaged now compared with before.</w:t>
      </w:r>
    </w:p>
    <w:p>
      <w:r>
        <w:rPr>
          <w:sz w:val="21"/>
        </w:rPr>
        <w:t>&gt; Routine follow-up slots looks better than last year since summer, which shapes how much time there is for anything else.</w:t>
      </w:r>
    </w:p>
    <w:p>
      <w:r>
        <w:rPr>
          <w:sz w:val="21"/>
        </w:rPr>
        <w:t>&gt; Talked through the surgical workup list in general terms, without any specific case.</w:t>
      </w:r>
    </w:p>
    <w:p>
      <w:r>
        <w:rPr>
          <w:sz w:val="21"/>
        </w:rPr>
      </w:r>
    </w:p>
    <w:p>
      <w:r>
        <w:rPr>
          <w:b/>
          <w:sz w:val="21"/>
        </w:rPr>
        <w:t>Delphine Dunmore, MD, Windrow Neuroscience Center, Wichita, KS (AR)</w:t>
      </w:r>
    </w:p>
    <w:p>
      <w:r>
        <w:rPr>
          <w:sz w:val="21"/>
        </w:rPr>
        <w:t>&gt; Spent some time on the surgical workup list and how workup decisions get sequenced.</w:t>
      </w:r>
    </w:p>
    <w:p>
      <w:r>
        <w:rPr>
          <w:sz w:val="21"/>
        </w:rPr>
        <w:t>&gt; Described how long-standing pts is triaged now compared with before.</w:t>
      </w:r>
    </w:p>
    <w:p>
      <w:r>
        <w:rPr>
          <w:sz w:val="21"/>
        </w:rPr>
        <w:t>&gt; Agreed to reconnect at next visit; nothing that needed f/u.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Most of discussion was about new charting templates, which went live without much warning.</w:t>
      </w:r>
    </w:p>
    <w:p>
      <w:r>
        <w:rPr>
          <w:sz w:val="21"/>
        </w:rPr>
      </w:r>
    </w:p>
    <w:p>
      <w:r>
        <w:rPr>
          <w:b/>
          <w:sz w:val="21"/>
        </w:rPr>
        <w:t>Nikolai Norrington, MD, Cedar Ridge Regional Epilepsy Program, Duluth, MN (RSM)</w:t>
      </w:r>
    </w:p>
    <w:p>
      <w:r>
        <w:rPr>
          <w:sz w:val="21"/>
        </w:rPr>
        <w:t>&gt; Asked about my travel schedule, since visits keep landing on busiest clinic days.</w:t>
      </w:r>
    </w:p>
    <w:p>
      <w:r>
        <w:rPr>
          <w:sz w:val="21"/>
        </w:rPr>
        <w:t>&gt; Mentioned a guideline update discussed at journal club but did not raise any specific finding.</w:t>
      </w:r>
    </w:p>
    <w:p>
      <w:r>
        <w:rPr>
          <w:sz w:val="21"/>
        </w:rPr>
        <w:t>&gt; Closed there — no materials requested.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Referral patterns into this clinic have changed, and surgical workup list is bigger share than it was.</w:t>
      </w:r>
    </w:p>
    <w:p>
      <w:r>
        <w:rPr>
          <w:sz w:val="21"/>
        </w:rPr>
      </w:r>
    </w:p>
    <w:p>
      <w:r>
        <w:rPr>
          <w:b/>
          <w:sz w:val="21"/>
        </w:rPr>
        <w:t>Kenji Cavanaugh, MD, Highmoor Health Neurology, Tacoma, WA (RSM)</w:t>
      </w:r>
    </w:p>
    <w:p>
      <w:r>
        <w:rPr>
          <w:sz w:val="21"/>
        </w:rPr>
        <w:t>&gt; Caught fragmented window over quick coffee between patients.</w:t>
      </w:r>
    </w:p>
    <w:p>
      <w:r>
        <w:rPr>
          <w:sz w:val="21"/>
        </w:rPr>
        <w:t>&gt; Spent some time on the older half of the panel and how workup decisions get sequenced.</w:t>
      </w:r>
    </w:p>
    <w:p>
      <w:r>
        <w:rPr>
          <w:sz w:val="21"/>
        </w:rPr>
        <w:t>&gt; Asked whether I had seen a guideline update discussed at journal club; I had not, and offered nothing in return.</w:t>
      </w:r>
    </w:p>
    <w:p>
      <w:r>
        <w:rPr>
          <w:sz w:val="21"/>
        </w:rPr>
        <w:t>&gt; The appeals process has improved somewhat, which came up as general frustration.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</w:r>
    </w:p>
    <w:p>
      <w:r>
        <w:rPr>
          <w:b/>
          <w:sz w:val="21"/>
        </w:rPr>
        <w:t>Fiona Gallagher, MD, Great Lakes Epilepsy Institute, Madison, WI (RSM)</w:t>
      </w:r>
    </w:p>
    <w:p>
      <w:r>
        <w:rPr>
          <w:sz w:val="21"/>
        </w:rPr>
        <w:t>&gt; Stopped by in the corridor for a full convo.</w:t>
      </w:r>
    </w:p>
    <w:p>
      <w:r>
        <w:rPr>
          <w:sz w:val="21"/>
        </w:rPr>
        <w:t>&gt; The appeals process varies by payer, which came up as a general frustration.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</w:r>
    </w:p>
    <w:p>
      <w:r>
        <w:rPr>
          <w:b/>
          <w:sz w:val="21"/>
        </w:rPr>
        <w:t>Viraj Galbraith, MD, Quarry Hill Epilepsy Center, Little Rock, AR (RSM)</w:t>
      </w:r>
    </w:p>
    <w:p>
      <w:r>
        <w:rPr>
          <w:sz w:val="21"/>
        </w:rPr>
        <w:t>&gt; Most of discussion was about prior-authorization workflow, which has not settled.</w:t>
      </w:r>
    </w:p>
    <w:p>
      <w:r>
        <w:rPr>
          <w:sz w:val="21"/>
        </w:rPr>
        <w:t>&gt; Closed there — no specific request.</w:t>
      </w:r>
    </w:p>
    <w:p>
      <w:r>
        <w:rPr>
          <w:sz w:val="21"/>
        </w:rPr>
        <w:t>&gt; Asked whether I had seen a review that circulated on the service; I had not, and offered nothing in return.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Spent some time on surgical workup list and how workup decisions get sequenced.</w:t>
      </w:r>
    </w:p>
    <w:p>
      <w:r>
        <w:rPr>
          <w:sz w:val="21"/>
        </w:rPr>
      </w:r>
    </w:p>
    <w:p>
      <w:r>
        <w:rPr>
          <w:b/>
          <w:sz w:val="21"/>
        </w:rPr>
        <w:t>Camila Larkspur, MD, Kestrel Comprehensive Epilepsy Clinic, Little Rock, AR (RSM)</w:t>
      </w:r>
    </w:p>
    <w:p>
      <w:r>
        <w:rPr>
          <w:sz w:val="21"/>
        </w:rPr>
        <w:t>&gt; Asked whether I had seen a guideline update discussed at journal club; I had not, and offered nothing in return.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Noted that benefit checks remains the slowest step and that this is not specific to any one product.</w:t>
      </w:r>
    </w:p>
    <w:p>
      <w:r>
        <w:rPr>
          <w:sz w:val="21"/>
        </w:rPr>
        <w:t>&gt; Onboarding rotating resident is current preoccupation here.</w:t>
      </w:r>
    </w:p>
    <w:p>
      <w:r>
        <w:rPr>
          <w:sz w:val="21"/>
        </w:rPr>
        <w:t>&gt; Referral patterns into this clinic have changed, and the surgical workup list is bigger share than it was.</w:t>
      </w:r>
    </w:p>
    <w:p>
      <w:r>
        <w:rPr>
          <w:sz w:val="21"/>
        </w:rPr>
      </w:r>
    </w:p>
    <w:p>
      <w:r>
        <w:rPr>
          <w:b/>
          <w:sz w:val="21"/>
        </w:rPr>
        <w:t>Rosalind Kettleborn, MD, Ember Lake Medical Group, Providence, RI (RSM)</w:t>
      </w:r>
    </w:p>
    <w:p>
      <w:r>
        <w:rPr>
          <w:sz w:val="21"/>
        </w:rPr>
        <w:t>&gt; A twenty-minute conversation between clinic blocks, mostly logistics.</w:t>
      </w:r>
    </w:p>
    <w:p>
      <w:r>
        <w:rPr>
          <w:sz w:val="21"/>
        </w:rPr>
        <w:t>&gt; Asked about my travel schedule, since visits keep landing on busiest clinic days.</w:t>
      </w:r>
    </w:p>
    <w:p>
      <w:r>
        <w:rPr>
          <w:sz w:val="21"/>
        </w:rPr>
        <w:t>&gt; Asked whether I had seen case series someone forwarded; I had not, and offered nothing in return.</w:t>
      </w:r>
    </w:p>
    <w:p>
      <w:r>
        <w:rPr>
          <w:sz w:val="21"/>
        </w:rPr>
      </w:r>
    </w:p>
    <w:p>
      <w:r>
        <w:rPr>
          <w:b/>
          <w:sz w:val="21"/>
        </w:rPr>
        <w:t>Renata Cavanaugh, MD, Northbrook Neurology Institute, Albany, NY (RSM)</w:t>
      </w:r>
    </w:p>
    <w:p>
      <w:r>
        <w:rPr>
          <w:sz w:val="21"/>
        </w:rPr>
        <w:t>&gt; Caught a fragmented window in corridor between patients.</w:t>
      </w:r>
    </w:p>
    <w:p>
      <w:r>
        <w:rPr>
          <w:sz w:val="21"/>
        </w:rPr>
        <w:t>&gt; Described how the refractory group is triaged now compared with before.</w:t>
      </w:r>
    </w:p>
    <w:p>
      <w:r>
        <w:rPr>
          <w:sz w:val="21"/>
        </w:rPr>
        <w:t>&gt; Described preference for slower titration in general, unrelated to any particular patient.</w:t>
      </w:r>
    </w:p>
    <w:p>
      <w:r>
        <w:rPr>
          <w:sz w:val="21"/>
        </w:rPr>
        <w:t>&gt; Clinic throughput keeps slipping since the summer, which shapes how much time there is for anything else.</w:t>
      </w:r>
    </w:p>
    <w:p>
      <w:r>
        <w:rPr>
          <w:sz w:val="21"/>
        </w:rPr>
        <w:t>&gt; Closed there — no product discussion.</w:t>
      </w:r>
    </w:p>
    <w:p>
      <w:r>
        <w:rPr>
          <w:sz w:val="21"/>
        </w:rPr>
      </w:r>
    </w:p>
    <w:p>
      <w:r>
        <w:rPr>
          <w:b/>
          <w:sz w:val="21"/>
        </w:rPr>
        <w:t>Mateo Ivanetti, MD, Bayview Health Neurology, Burlington, VT (RSM)</w:t>
      </w:r>
    </w:p>
    <w:p>
      <w:r>
        <w:rPr>
          <w:sz w:val="21"/>
        </w:rPr>
        <w:t>&gt; Referenced a review that circulated on service in passing.</w:t>
      </w:r>
    </w:p>
    <w:p>
      <w:r>
        <w:rPr>
          <w:sz w:val="21"/>
        </w:rPr>
        <w:t>&gt; Agreed to reconnect at the following quarter; nothing that needed f/u.</w:t>
      </w:r>
    </w:p>
    <w:p>
      <w:r>
        <w:rPr>
          <w:sz w:val="21"/>
        </w:rPr>
        <w:t>&gt; The appeals process is handled by one person here, which came up as general frustration.</w:t>
      </w:r>
    </w:p>
    <w:p>
      <w:r>
        <w:rPr>
          <w:sz w:val="21"/>
        </w:rPr>
        <w:t>&gt; The composition of the refractory group has shifted over the last year or two.</w:t>
      </w:r>
    </w:p>
    <w:p>
      <w:r>
        <w:rPr>
          <w:sz w:val="21"/>
        </w:rPr>
        <w:t>&gt; Compared notes on which sessions were worth time.</w:t>
      </w:r>
    </w:p>
    <w:p>
      <w:r>
        <w:rPr>
          <w:sz w:val="21"/>
        </w:rPr>
      </w:r>
    </w:p>
    <w:p>
      <w:r>
        <w:rPr>
          <w:b/>
          <w:sz w:val="21"/>
        </w:rPr>
        <w:t>Anjali Rusnak, MD, Ironwood Neurology Associates, Provo, UT (RSM)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No specific request this time. Asked about safety and confirmed nothing to report.</w:t>
      </w:r>
    </w:p>
    <w:p>
      <w:r>
        <w:rPr>
          <w:sz w:val="21"/>
        </w:rPr>
        <w:t>&gt; Referenced guideline update discussed at journal club in passing.</w:t>
      </w:r>
    </w:p>
    <w:p>
      <w:r>
        <w:rPr>
          <w:sz w:val="21"/>
        </w:rPr>
        <w:t>&gt; Talked through refractory group in general terms, without any specific case.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