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14, 2025   |   From: Yuki Tanabe,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Rasmus Galbraith, MD, Marbury Neurological Care Center, Trenton, NJ (RSM)</w:t>
      </w:r>
    </w:p>
    <w:p>
      <w:r>
        <w:rPr>
          <w:sz w:val="21"/>
        </w:rPr>
        <w:t>&gt; A fragmented meeting over a quick coffee, first one this quarter.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Follow-up requested — material the nursing staff could hand to families of older patients.</w:t>
      </w:r>
    </w:p>
    <w:p>
      <w:r>
        <w:rPr>
          <w:sz w:val="21"/>
        </w:rPr>
      </w:r>
    </w:p>
    <w:p>
      <w:r>
        <w:rPr>
          <w:b/>
          <w:sz w:val="21"/>
        </w:rPr>
        <w:t>Fabian Galbraith, MD, Palmetto Neurology Institute, Akron, OH (RSM)</w:t>
      </w:r>
    </w:p>
    <w:p>
      <w:r>
        <w:rPr>
          <w:sz w:val="21"/>
        </w:rPr>
        <w:t>&gt; Caught a brief window between clinic blocks between patients.</w:t>
      </w:r>
    </w:p>
    <w:p>
      <w:r>
        <w:rPr>
          <w:sz w:val="21"/>
        </w:rPr>
        <w:t>&gt; The new charting templates is still being sorted out, and that took up the first part of the conversation.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Also mentioned an adult patient describing persistent dizziness after the last titration step.</w:t>
      </w:r>
    </w:p>
    <w:p>
      <w:r>
        <w:rPr>
          <w:sz w:val="21"/>
        </w:rPr>
        <w:t>&gt; Most of the discussion was about the referral intake process, which went live without much warning.</w:t>
      </w:r>
    </w:p>
    <w:p>
      <w:r>
        <w:rPr>
          <w:sz w:val="21"/>
        </w:rPr>
        <w:t>&gt; Noted that coverage paperwork is handled by one person here and that this is not specific to any one product.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Eloise Quintrell, MD, Beacon Hill Neurology Associates, Des Moines, IA (RSM)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  <w:t>&gt; Most of the discussion was about the phone triage line, which went live without much warning.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Nikolai Underhill, MD, Willowmere Neuroscience Center, Bakersfield, CA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Brought up an adult describing double vision on the current step.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Bram Eversholt, MD, Bayview Health Neurology, Grand Rapids, MI (RSM)</w:t>
      </w:r>
    </w:p>
    <w:p>
      <w:r>
        <w:rPr>
          <w:sz w:val="21"/>
        </w:rPr>
        <w:t>&gt; A twenty-minute conversation by the scheduling desk, mostly logistics.</w:t>
      </w:r>
    </w:p>
    <w:p>
      <w:r>
        <w:rPr>
          <w:sz w:val="21"/>
        </w:rPr>
        <w:t>&gt; Most of the discussion was about the prior-authorization workflow, which is being piloted this quarter.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Kenji Eversholt, MD, Copperfield Neurology Institute, Santa Fe, NM (RSM)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Mairead Rusnak, MD, Foxglove Health Neurology, Portland, ME (AR)</w:t>
      </w:r>
    </w:p>
    <w:p>
      <w:r>
        <w:rPr>
          <w:sz w:val="21"/>
        </w:rPr>
        <w:t>&gt; A half-hour meeting in the conference room,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The practice lost the clinic pharmacist and has not backfilled, so routine follow-up slots has stretched out.</w:t>
      </w:r>
    </w:p>
    <w:p>
      <w:r>
        <w:rPr>
          <w:sz w:val="21"/>
        </w:rPr>
      </w:r>
    </w:p>
    <w:p>
      <w:r>
        <w:rPr>
          <w:b/>
          <w:sz w:val="21"/>
        </w:rPr>
        <w:t>Quentin Oakhurst, MD, Northbrook Neurology Institute, Oakland, CA (RSM)</w:t>
      </w:r>
    </w:p>
    <w:p>
      <w:r>
        <w:rPr>
          <w:sz w:val="21"/>
        </w:rPr>
        <w:t>&gt; Stopped by in the corridor for a rushed conversation.</w:t>
      </w:r>
    </w:p>
    <w:p>
      <w:r>
        <w:rPr>
          <w:sz w:val="21"/>
        </w:rPr>
        <w:t>&gt; Asked for a one-page interaction reference for the geriatric panel.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Rosalind Kettleborn, MD, Ember Lake Medical Group, Providence, RI (RSM)</w:t>
      </w:r>
    </w:p>
    <w:p>
      <w:r>
        <w:rPr>
          <w:sz w:val="21"/>
        </w:rPr>
        <w:t>&gt; Stopped by over a quick coffee for a brief conversation.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Malika Silverthorne, MD, Kestrel Comprehensive Epilepsy Clinic, Duluth, MN (AR)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Nothing that needed follow-up this time. Asked about safety and confirmed nothing to report.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Routine follow-up slots has stretched out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Yannick Adeyemi-Cole, MD, Willowmere Neuroscience Center, Jackson, MS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Formulary questions is handled by one person here, which came up as a general frustration.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The practice lost two medical assistants and has not backfilled, so the referral queue is slowly recovering.</w:t>
      </w:r>
    </w:p>
    <w:p>
      <w:r>
        <w:rPr>
          <w:sz w:val="21"/>
        </w:rPr>
      </w:r>
    </w:p>
    <w:p>
      <w:r>
        <w:rPr>
          <w:b/>
          <w:sz w:val="21"/>
        </w:rPr>
        <w:t>Wilhelmina Tavernier, MD, Lakeshore Neurological Care Center, Waco, TX (RSM)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The prior-authorization workflow went live without much warning,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Darius Jarreau, MD, Sandhill Neuroscience Center, Scranton, PA (RSM)</w:t>
      </w:r>
    </w:p>
    <w:p>
      <w:r>
        <w:rPr>
          <w:sz w:val="21"/>
        </w:rPr>
        <w:t>&gt; A productive meeting in the shared office, first one this quarter.</w:t>
      </w:r>
    </w:p>
    <w:p>
      <w:r>
        <w:rPr>
          <w:sz w:val="21"/>
        </w:rPr>
        <w:t>&gt; The scheduling system is being piloted this quarter, and that took up the first part of the conversation.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