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March 9, 2021   |   From: Marcus Obeng,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Wilhelmina Nakagawa, MD, Ironwood Neurology Associates, Syracuse, NY (AR)</w:t>
      </w:r>
    </w:p>
    <w:p>
      <w:r>
        <w:rPr>
          <w:sz w:val="21"/>
        </w:rPr>
        <w:t>&gt; Mentioned guideline update discussed at journal club but did not raise any specific finding.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Benefit verification is step that most often delays a start here.</w:t>
      </w:r>
    </w:p>
    <w:p>
      <w:r>
        <w:rPr>
          <w:sz w:val="21"/>
        </w:rPr>
        <w:t>&gt; The practice lost the epilepsy fellow and has not backfilled, so routine follow-up slots is slowly recovering.</w:t>
      </w:r>
    </w:p>
    <w:p>
      <w:r>
        <w:rPr>
          <w:sz w:val="21"/>
        </w:rPr>
      </w:r>
    </w:p>
    <w:p>
      <w:r>
        <w:rPr>
          <w:b/>
          <w:sz w:val="21"/>
        </w:rPr>
        <w:t>Ilse Lammermoor, MD, Kestrel Comprehensive Epilepsy Clinic, Scranton, PA (RSM)</w:t>
      </w:r>
    </w:p>
    <w:p>
      <w:r>
        <w:rPr>
          <w:sz w:val="21"/>
        </w:rPr>
        <w:t>&gt; Referenced a review that circulated on service in passing.</w:t>
      </w:r>
    </w:p>
    <w:p>
      <w:r>
        <w:rPr>
          <w:sz w:val="21"/>
        </w:rPr>
        <w:t>&gt; Mostly small talk about program and venue.</w:t>
      </w:r>
    </w:p>
    <w:p>
      <w:r>
        <w:rPr>
          <w:sz w:val="21"/>
        </w:rPr>
        <w:t>&gt; No specific request. Safety items asked about and confirmed none.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</w:r>
    </w:p>
    <w:p>
      <w:r>
        <w:rPr>
          <w:b/>
          <w:sz w:val="21"/>
        </w:rPr>
        <w:t>Hadley Dunmore, MD, Fox Hollow Neurology Partners, Roanoke, VA (RSM)</w:t>
      </w:r>
    </w:p>
    <w:p>
      <w:r>
        <w:rPr>
          <w:sz w:val="21"/>
        </w:rPr>
        <w:t>&gt; A twenty-minute visit in the workroom; the schedule was tight.</w:t>
      </w:r>
    </w:p>
    <w:p>
      <w:r>
        <w:rPr>
          <w:sz w:val="21"/>
        </w:rPr>
        <w:t>&gt; Closed there — no specific request.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The appeals process remains the slowest step,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Gaspar Ivanetti, MD, Saltmarsh Neurological Care Center, Albany, NY (RSM)</w:t>
      </w:r>
    </w:p>
    <w:p>
      <w:r>
        <w:rPr>
          <w:sz w:val="21"/>
        </w:rPr>
        <w:t>&gt; Mentioned review that circulated on the service but did not raise any specific finding.</w:t>
      </w:r>
    </w:p>
    <w:p>
      <w:r>
        <w:rPr>
          <w:sz w:val="21"/>
        </w:rPr>
        <w:t>&gt; Monitoring intervals during titration are set by clinic routine here rather than by protocol.</w:t>
      </w:r>
    </w:p>
    <w:p>
      <w:r>
        <w:rPr>
          <w:sz w:val="21"/>
        </w:rPr>
        <w:t>&gt; Left it at that, with call later this month to be scheduled.</w:t>
      </w:r>
    </w:p>
    <w:p>
      <w:r>
        <w:rPr>
          <w:sz w:val="21"/>
        </w:rPr>
        <w:t>&gt; The practice lost epilepsy fellow and has not backfilled, so clinic throughput is slowly recovering.</w:t>
      </w:r>
    </w:p>
    <w:p>
      <w:r>
        <w:rPr>
          <w:sz w:val="21"/>
        </w:rPr>
        <w:t>&gt; The composition of the older half of the panel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Niamh Fairweather, MD, Harborlight Epilepsy Center, Eugene, OR (AR)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Benefit checks takes longer than the clinical decision, which came up as general frustration.</w:t>
      </w:r>
    </w:p>
    <w:p>
      <w:r>
        <w:rPr>
          <w:sz w:val="21"/>
        </w:rPr>
        <w:t>&gt; The new charting templates is being piloted this quarter, and that took up the first part of the conversation.</w:t>
      </w:r>
    </w:p>
    <w:p>
      <w:r>
        <w:rPr>
          <w:sz w:val="21"/>
        </w:rPr>
      </w:r>
    </w:p>
    <w:p>
      <w:r>
        <w:rPr>
          <w:b/>
          <w:sz w:val="21"/>
        </w:rPr>
        <w:t>Rohan Vasquez-Lund, MD, Ember Lake Medical Group, Omaha, NE (RSM)</w:t>
      </w:r>
    </w:p>
    <w:p>
      <w:r>
        <w:rPr>
          <w:sz w:val="21"/>
        </w:rPr>
        <w:t>&gt; A twenty-minute convo over a quick coffee, mostly logistics.</w:t>
      </w:r>
    </w:p>
    <w:p>
      <w:r>
        <w:rPr>
          <w:sz w:val="21"/>
        </w:rPr>
        <w:t>&gt; Referenced a review that circulated on service in passing.</w:t>
      </w:r>
    </w:p>
    <w:p>
      <w:r>
        <w:rPr>
          <w:sz w:val="21"/>
        </w:rPr>
        <w:t>&gt; Asked about my travel schedule, since visits keep landing on busiest clinic days.</w:t>
      </w:r>
    </w:p>
    <w:p>
      <w:r>
        <w:rPr>
          <w:sz w:val="21"/>
        </w:rPr>
        <w:t>&gt; Routine follow-up slots has stretched out since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Esperanza Bellweather, MD, Thornfield Regional Epilepsy Program, Manchester, NH (AR)</w:t>
      </w:r>
    </w:p>
    <w:p>
      <w:r>
        <w:rPr>
          <w:sz w:val="21"/>
        </w:rPr>
        <w:t>&gt; The composition of the older half of the panel has shifted over the last year or two.</w:t>
      </w:r>
    </w:p>
    <w:p>
      <w:r>
        <w:rPr>
          <w:sz w:val="21"/>
        </w:rPr>
        <w:t>&gt; Benefit verification is step that most often delays start here.</w:t>
      </w:r>
    </w:p>
    <w:p>
      <w:r>
        <w:rPr>
          <w:sz w:val="21"/>
        </w:rPr>
        <w:t>&gt; Mostly small talk about program and venue.</w:t>
      </w:r>
    </w:p>
    <w:p>
      <w:r>
        <w:rPr>
          <w:sz w:val="21"/>
        </w:rPr>
        <w:t>&gt; Asked whether I had seen a review that circulated on the service; I had not, and offered nothing in return.</w:t>
      </w:r>
    </w:p>
    <w:p>
      <w:r>
        <w:rPr>
          <w:sz w:val="21"/>
        </w:rPr>
      </w:r>
    </w:p>
    <w:p>
      <w:r>
        <w:rPr>
          <w:b/>
          <w:sz w:val="21"/>
        </w:rPr>
        <w:t>Felicity Wycliffe, MD, Harborlight Epilepsy Center, Manchester, NH (RSM)</w:t>
      </w:r>
    </w:p>
    <w:p>
      <w:r>
        <w:rPr>
          <w:sz w:val="21"/>
        </w:rPr>
        <w:t>&gt; The phone triage line is being piloted this quarter, and that took up the first part of the convo.</w:t>
      </w:r>
    </w:p>
    <w:p>
      <w:r>
        <w:rPr>
          <w:sz w:val="21"/>
        </w:rPr>
        <w:t>&gt; Described practice as early in its experience here, with nothing to report yet.</w:t>
      </w:r>
    </w:p>
    <w:p>
      <w:r>
        <w:rPr>
          <w:sz w:val="21"/>
        </w:rPr>
        <w:t>&gt; Mentioned a guideline update discussed at journal club but did not raise any specific finding.</w:t>
      </w:r>
    </w:p>
    <w:p>
      <w:r>
        <w:rPr>
          <w:sz w:val="21"/>
        </w:rPr>
      </w:r>
    </w:p>
    <w:p>
      <w:r>
        <w:rPr>
          <w:b/>
          <w:sz w:val="21"/>
        </w:rPr>
        <w:t>Thandiwe Brannigan, MD, Saltmarsh Neurological Care Center, Albany, NY (RSM)</w:t>
      </w:r>
    </w:p>
    <w:p>
      <w:r>
        <w:rPr>
          <w:sz w:val="21"/>
        </w:rPr>
        <w:t>&gt; Most of the discussion was about the new charting templates, which went live without much warning.</w:t>
      </w:r>
    </w:p>
    <w:p>
      <w:r>
        <w:rPr>
          <w:sz w:val="21"/>
        </w:rPr>
        <w:t>&gt; Referral patterns into this clinic have changed, and the surgical workup list is bigger share than it was.</w:t>
      </w:r>
    </w:p>
    <w:p>
      <w:r>
        <w:rPr>
          <w:sz w:val="21"/>
        </w:rPr>
        <w:t>&gt; Left it at that, with a call later this month to be scheduled.</w:t>
      </w:r>
    </w:p>
    <w:p>
      <w:r>
        <w:rPr>
          <w:sz w:val="21"/>
        </w:rPr>
      </w:r>
    </w:p>
    <w:p>
      <w:r>
        <w:rPr>
          <w:b/>
          <w:sz w:val="21"/>
        </w:rPr>
        <w:t>Delphine Dunmore, MD, Windrow Neuroscience Center, Wichita, KS (AR)</w:t>
      </w:r>
    </w:p>
    <w:p>
      <w:r>
        <w:rPr>
          <w:sz w:val="21"/>
        </w:rPr>
        <w:t>&gt; Asked whether I had seen guideline update discussed at journal club; I had not, and offered nothing in return.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Kenji Cavanaugh, MD, Highmoor Health Neurology, Tacoma, WA (RSM)</w:t>
      </w:r>
    </w:p>
    <w:p>
      <w:r>
        <w:rPr>
          <w:sz w:val="21"/>
        </w:rPr>
        <w:t>&gt; A productive meeting over a quick coffee, first one this quarter.</w:t>
      </w:r>
    </w:p>
    <w:p>
      <w:r>
        <w:rPr>
          <w:sz w:val="21"/>
        </w:rPr>
        <w:t>&gt; Closed there — no product discussion.</w:t>
      </w:r>
    </w:p>
    <w:p>
      <w:r>
        <w:rPr>
          <w:sz w:val="21"/>
        </w:rPr>
        <w:t>&gt; The composition of older half of panel has shifted over last year or two.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Daniel Whitcomb, MD, Northbrook Neurology Institute, Albany, NY (RSM)</w:t>
      </w:r>
    </w:p>
    <w:p>
      <w:r>
        <w:rPr>
          <w:sz w:val="21"/>
        </w:rPr>
        <w:t>&gt; A short meeting in the reading room, first one this quarter.</w:t>
      </w:r>
    </w:p>
    <w:p>
      <w:r>
        <w:rPr>
          <w:sz w:val="21"/>
        </w:rPr>
        <w:t>&gt; Most of discussion was about scheduling system, which changed again last month.</w:t>
      </w:r>
    </w:p>
    <w:p>
      <w:r>
        <w:rPr>
          <w:sz w:val="21"/>
        </w:rPr>
        <w:t>&gt; Benefit verification is step that most often delays a start here.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  <w:t>&gt; Referenced session summary from colleague in passing.</w:t>
      </w:r>
    </w:p>
    <w:p>
      <w:r>
        <w:rPr>
          <w:sz w:val="21"/>
        </w:rPr>
      </w:r>
    </w:p>
    <w:p>
      <w:r>
        <w:rPr>
          <w:b/>
          <w:sz w:val="21"/>
        </w:rPr>
        <w:t>Quentin Hollingsworth, MD, Ember Lake Medical Group, Tucson, AZ (RSM)</w:t>
      </w:r>
    </w:p>
    <w:p>
      <w:r>
        <w:rPr>
          <w:sz w:val="21"/>
        </w:rPr>
        <w:t>&gt; A half-hour meeting at end of clinic list, first one this quarter.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Tobias Norrington, MD, Marbury Neurological Care Center, Mobile, AL (RSM)</w:t>
      </w:r>
    </w:p>
    <w:p>
      <w:r>
        <w:rPr>
          <w:sz w:val="21"/>
        </w:rPr>
        <w:t>&gt; A half-hour convo at end of clinic list, mostly logistics.</w:t>
      </w:r>
    </w:p>
    <w:p>
      <w:r>
        <w:rPr>
          <w:sz w:val="21"/>
        </w:rPr>
        <w:t>&gt; The practice lost rotating resident and has not backfilled, so clinic throughput looks better than last year.</w:t>
      </w:r>
    </w:p>
    <w:p>
      <w:r>
        <w:rPr>
          <w:sz w:val="21"/>
        </w:rPr>
        <w:t>&gt; Referenced a session summary from a colleague in passing.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