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November 13, 2021   |   From: Priya Menon, Priya Menon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Dagmar Nashwood, MD, Harborlight Epilepsy Center, Portland, ME (RSM)</w:t>
      </w:r>
    </w:p>
    <w:p>
      <w:r>
        <w:rPr>
          <w:sz w:val="21"/>
        </w:rPr>
        <w:t>&gt; An unexpectedly long conversation between clinic blocks, mostly logistics.</w:t>
      </w:r>
    </w:p>
    <w:p>
      <w:r>
        <w:rPr>
          <w:sz w:val="21"/>
        </w:rPr>
        <w:t>&gt; Left it at that, with a call later this month to be scheduled.</w:t>
      </w:r>
    </w:p>
    <w:p>
      <w:r>
        <w:rPr>
          <w:sz w:val="21"/>
        </w:rPr>
        <w:t>&gt; The composition of newly referred patients has shifted over the last year or two.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Viraj Adeyemi-Cole, MD, Thornfield Regional Epilepsy Program, Springfield, MO (RSM)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Onboarding a front-desk coordinator is the current preoccupation here.</w:t>
      </w:r>
    </w:p>
    <w:p>
      <w:r>
        <w:rPr>
          <w:sz w:val="21"/>
        </w:rPr>
        <w:t>&gt; No materials requested this time. Asked about safety and confirmed nothing to report.</w:t>
      </w:r>
    </w:p>
    <w:p>
      <w:r>
        <w:rPr>
          <w:sz w:val="21"/>
        </w:rPr>
      </w:r>
    </w:p>
    <w:p>
      <w:r>
        <w:rPr>
          <w:b/>
          <w:sz w:val="21"/>
        </w:rPr>
        <w:t>Peter Kowalczyk, MD, Green Mountain Neuroscience, Burlington, VT (RSM)</w:t>
      </w:r>
    </w:p>
    <w:p>
      <w:r>
        <w:rPr>
          <w:sz w:val="21"/>
        </w:rPr>
        <w:t>&gt; A twenty-minute meeting in the shared office, first one this quarter.</w:t>
      </w:r>
    </w:p>
    <w:p>
      <w:r>
        <w:rPr>
          <w:sz w:val="21"/>
        </w:rPr>
        <w:t>&gt; The prior-authorization workflow went live without much warning, and that took up the first part of the conversation.</w:t>
      </w:r>
    </w:p>
    <w:p>
      <w:r>
        <w:rPr>
          <w:sz w:val="21"/>
        </w:rPr>
        <w:t>&gt; Benefit checks takes longer than the clinical decision,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Gaspar Ostrander, MD, Riverstone Comprehensive Epilepsy Clinic, Burlington, VT (RSM)</w:t>
      </w:r>
    </w:p>
    <w:p>
      <w:r>
        <w:rPr>
          <w:sz w:val="21"/>
        </w:rPr>
        <w:t>&gt; Stopped by by the scheduling desk for a short conversation.</w:t>
      </w:r>
    </w:p>
    <w:p>
      <w:r>
        <w:rPr>
          <w:sz w:val="21"/>
        </w:rPr>
        <w:t>&gt; Mentioned a case series someone forwarded but did not raise any specific finding.</w:t>
      </w:r>
    </w:p>
    <w:p>
      <w:r>
        <w:rPr>
          <w:sz w:val="21"/>
        </w:rPr>
        <w:t>&gt; The practice lost the epilepsy fellow and has not backfilled, so the referral queue keeps slipping.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Ulrike Wetherby, MD, Juniper Flats Neurology Partners, Fayetteville, NC (RSM)</w:t>
      </w:r>
    </w:p>
    <w:p>
      <w:r>
        <w:rPr>
          <w:sz w:val="21"/>
        </w:rPr>
        <w:t>&gt; The practice lost a front-desk coordinator and has not backfilled, so the new-patient backlog has stretched out.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Thandiwe Brannigan, MD, Saltmarsh Neurological Care Center, Albany, NY (RSM)</w:t>
      </w:r>
    </w:p>
    <w:p>
      <w:r>
        <w:rPr>
          <w:sz w:val="21"/>
        </w:rPr>
        <w:t>&gt; An unhurried conversation by the scheduling desk, mostly logistics.</w:t>
      </w:r>
    </w:p>
    <w:p>
      <w:r>
        <w:rPr>
          <w:sz w:val="21"/>
        </w:rPr>
        <w:t>&gt; Spent some time on the pediatric-to-adult transfers and how workup decisions get sequenced.</w:t>
      </w:r>
    </w:p>
    <w:p>
      <w:r>
        <w:rPr>
          <w:sz w:val="21"/>
        </w:rPr>
        <w:t>&gt; Closed there — no specific request.</w:t>
      </w:r>
    </w:p>
    <w:p>
      <w:r>
        <w:rPr>
          <w:sz w:val="21"/>
        </w:rPr>
      </w:r>
    </w:p>
    <w:p>
      <w:r>
        <w:rPr>
          <w:b/>
          <w:sz w:val="21"/>
        </w:rPr>
        <w:t>Kiara Thistlewood, MD, Thornfield Regional Epilepsy Program, Lakeland, FL (RSM)</w:t>
      </w:r>
    </w:p>
    <w:p>
      <w:r>
        <w:rPr>
          <w:sz w:val="21"/>
        </w:rPr>
        <w:t>&gt; A compressed meeting in the workroom, first one this quarter.</w:t>
      </w:r>
    </w:p>
    <w:p>
      <w:r>
        <w:rPr>
          <w:sz w:val="21"/>
        </w:rPr>
        <w:t>&gt; The new-patient backlog is slowly recovering since the summer, which shapes how much time there is for anything else.</w:t>
      </w:r>
    </w:p>
    <w:p>
      <w:r>
        <w:rPr>
          <w:sz w:val="21"/>
        </w:rPr>
        <w:t>&gt; Agreed to reconnect at the following quarter; no specific request.</w:t>
      </w:r>
    </w:p>
    <w:p>
      <w:r>
        <w:rPr>
          <w:sz w:val="21"/>
        </w:rPr>
        <w:t>&gt; Spent some time on long-standing patients and how workup decisions get sequenced.</w:t>
      </w:r>
    </w:p>
    <w:p>
      <w:r>
        <w:rPr>
          <w:sz w:val="21"/>
        </w:rPr>
        <w:t>&gt; The practice lost two medical assistants and has not backfilled, so the referral queue keeps slipping.</w:t>
      </w:r>
    </w:p>
    <w:p>
      <w:r>
        <w:rPr>
          <w:sz w:val="21"/>
        </w:rPr>
      </w:r>
    </w:p>
    <w:p>
      <w:r>
        <w:rPr>
          <w:b/>
          <w:sz w:val="21"/>
        </w:rPr>
        <w:t>Gemma Steinmetz, MD, Vantage Park Regional Epilepsy Program, Chattanooga, TN (RSM)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Onboarding a rotating resident is the current preoccupation here.</w:t>
      </w:r>
    </w:p>
    <w:p>
      <w:r>
        <w:rPr>
          <w:sz w:val="21"/>
        </w:rPr>
        <w:t>&gt; Spent some time on the pediatric-to-adult transfers and how workup decisions get sequenced.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</w:r>
    </w:p>
    <w:p>
      <w:r>
        <w:rPr>
          <w:b/>
          <w:sz w:val="21"/>
        </w:rPr>
        <w:t>Silvio Quintrell, MD, Ironwood Neurology Associates, Lexington, KY (AR)</w:t>
      </w:r>
    </w:p>
    <w:p>
      <w:r>
        <w:rPr>
          <w:sz w:val="21"/>
        </w:rPr>
        <w:t>&gt; Agreed to reconnect at a call later this month; no specific request.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The appeals process remains the slowest step, which came up as a general frustration.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</w:r>
    </w:p>
    <w:p>
      <w:r>
        <w:rPr>
          <w:b/>
          <w:sz w:val="21"/>
        </w:rPr>
        <w:t>Arvind Corliss, MD, Bluestem Comprehensive Epilepsy Clinic, Lakeland, FL (RSM)</w:t>
      </w:r>
    </w:p>
    <w:p>
      <w:r>
        <w:rPr>
          <w:sz w:val="21"/>
        </w:rPr>
        <w:t>&gt; A productive visit by the scheduling desk; the schedule was tight.</w:t>
      </w:r>
    </w:p>
    <w:p>
      <w:r>
        <w:rPr>
          <w:sz w:val="21"/>
        </w:rPr>
        <w:t>&gt; No specific request. Safety items asked about and confirmed none.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Referral patterns into this clinic have changed, and long-standing patients is a bigger share than it was.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