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February 10, 2022   |   From: Rachel Suh, Marcus Obeng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Yannick Adeyemi-Cole, MD, Willowmere Neuroscience Center, Jackson, MS (RSM)</w:t>
      </w:r>
    </w:p>
    <w:p>
      <w:r>
        <w:rPr>
          <w:sz w:val="21"/>
        </w:rPr>
        <w:t>&gt; Caught a compressed window outside the EEG suite between patients.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Most of the discussion was about the scheduling system, which went live without much warning.</w:t>
      </w:r>
    </w:p>
    <w:p>
      <w:r>
        <w:rPr>
          <w:sz w:val="21"/>
        </w:rPr>
      </w:r>
    </w:p>
    <w:p>
      <w:r>
        <w:rPr>
          <w:b/>
          <w:sz w:val="21"/>
        </w:rPr>
        <w:t>Gemma Thistlewood, MD, Beacon Hill Neurology Associates, Mobile, AL (RSM)</w:t>
      </w:r>
    </w:p>
    <w:p>
      <w:r>
        <w:rPr>
          <w:sz w:val="21"/>
        </w:rPr>
        <w:t>&gt; Stopped by at the nurses' station for a rushed conversation.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Mairead Barrowman, MD, Foxglove Health Neurology, Eugene, OR (RSM)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Most of the discussion was about the referral intake process, which changed again last month.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Darius Jarreau, MD, Sandhill Neuroscience Center, Scranton, PA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Silvio Bellweather, MD, Cedar Ridge Regional Epilepsy Program, Worcester, MA (RSM)</w:t>
      </w:r>
    </w:p>
    <w:p>
      <w:r>
        <w:rPr>
          <w:sz w:val="21"/>
        </w:rPr>
        <w:t>&gt; Stopped by in the back office for an unhurried conversation.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Robert Enloe, MD, High Desert Neurology, Boise, ID (AR)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Noted that coverage paperwork remains the slowest step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Dagmar Lindenmuth, MD, Alder Point Neurology Associates, Charleston, SC (AR)</w:t>
      </w:r>
    </w:p>
    <w:p>
      <w:r>
        <w:rPr>
          <w:sz w:val="21"/>
        </w:rPr>
        <w:t>&gt; Caught a twenty-minute window over a quick coffee between patients.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Wilhelmina Tavernier, MD, Lakeshore Neurological Care Center, Waco, TX (RSM)</w:t>
      </w:r>
    </w:p>
    <w:p>
      <w:r>
        <w:rPr>
          <w:sz w:val="21"/>
        </w:rPr>
        <w:t>&gt; A fragmented conversation between clinic blocks, mostly logistics.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Xiomara Ostrander, MD, Harborlight Epilepsy Center, Springfield, MO (RSM)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Rohan Thistlewood, MD, Foxglove Health Neurology, Manchester, NH (RSM)</w:t>
      </w:r>
    </w:p>
    <w:p>
      <w:r>
        <w:rPr>
          <w:sz w:val="21"/>
        </w:rPr>
        <w:t>&gt; The practice lost two medical assistants and has not backfilled, so routine follow-up slots keeps slipping.</w:t>
      </w:r>
    </w:p>
    <w:p>
      <w:r>
        <w:rPr>
          <w:sz w:val="21"/>
        </w:rPr>
        <w:t>&gt; The referral queue keeps slipping since the summer, which shapes how much time there is for anything else.</w:t>
      </w:r>
    </w:p>
    <w:p>
      <w:r>
        <w:rPr>
          <w:sz w:val="21"/>
        </w:rPr>
        <w:t>&gt; Noted that the appeals process is handled by one person here and that this is not specific to any one product.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Gaspar Nashwood, MD, Copperfield Neurology Institute, Omaha, NE (RSM)</w:t>
      </w:r>
    </w:p>
    <w:p>
      <w:r>
        <w:rPr>
          <w:sz w:val="21"/>
        </w:rPr>
        <w:t>&gt; A twenty-minute conversation in teh back office, mostly logistics.</w:t>
      </w:r>
    </w:p>
    <w:p>
      <w:r>
        <w:rPr>
          <w:sz w:val="21"/>
        </w:rPr>
        <w:t>&gt; Noted that teh appeals process is handled by one person here and that this is not specific to any one product.</w:t>
      </w:r>
    </w:p>
    <w:p>
      <w:r>
        <w:rPr>
          <w:sz w:val="21"/>
        </w:rPr>
        <w:t>&gt; The travel schedule this year came up, adn little else.</w:t>
      </w:r>
    </w:p>
    <w:p>
      <w:r>
        <w:rPr>
          <w:sz w:val="21"/>
        </w:rPr>
        <w:t>&gt; Asked about my travel schedule, since visits keep landing on teh busiest clinic days.</w:t>
      </w:r>
    </w:p>
    <w:p>
      <w:r>
        <w:rPr>
          <w:sz w:val="21"/>
        </w:rPr>
      </w:r>
    </w:p>
    <w:p>
      <w:r>
        <w:rPr>
          <w:b/>
          <w:sz w:val="21"/>
        </w:rPr>
        <w:t>Felicity Wycliffe, MD, Harborlight Epilepsy Center, Manchester, NH (RSM)</w:t>
      </w:r>
    </w:p>
    <w:p>
      <w:r>
        <w:rPr>
          <w:sz w:val="21"/>
        </w:rPr>
        <w:t>&gt; The scheduling system went live without much warning, and that took up the first part of the conversation.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Agreed to reconnect at a follow-up appointment; no materials requested.</w:t>
      </w:r>
    </w:p>
    <w:p>
      <w:r>
        <w:rPr>
          <w:sz w:val="21"/>
        </w:rPr>
        <w:t>&gt; Most of the discussion was about the prior-authorization workflow, which went live without much warning.</w:t>
      </w:r>
    </w:p>
    <w:p>
      <w:r>
        <w:rPr>
          <w:sz w:val="21"/>
        </w:rPr>
      </w:r>
    </w:p>
    <w:p>
      <w:r>
        <w:rPr>
          <w:b/>
          <w:sz w:val="21"/>
        </w:rPr>
        <w:t>Eloise Thackeray, MD, Alder Point Neurology Associates, Oakland, CA (RSM)</w:t>
      </w:r>
    </w:p>
    <w:p>
      <w:r>
        <w:rPr>
          <w:sz w:val="21"/>
        </w:rPr>
        <w:t>&gt; Stopped by between clinic blocks for a short conversation.</w:t>
      </w:r>
    </w:p>
    <w:p>
      <w:r>
        <w:rPr>
          <w:sz w:val="21"/>
        </w:rPr>
        <w:t>&gt; The referral intake process changed again last month, and that took up the first part of the conversation.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Imani Eastmond, MD, Granite Bay Epilepsy Center, Chattanooga, TN (RSM)</w:t>
      </w:r>
    </w:p>
    <w:p>
      <w:r>
        <w:rPr>
          <w:sz w:val="21"/>
        </w:rPr>
        <w:t>&gt; Clinic throughput keeps slipping since the summer, which shapes how much time there is for anything else.</w:t>
      </w:r>
    </w:p>
    <w:p>
      <w:r>
        <w:rPr>
          <w:sz w:val="21"/>
        </w:rPr>
        <w:t>&gt; The appeals process has improved somewhat, which came up as a general frustration.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