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October 10, 2022   |   From: Ingrid Halvorsen, Ravi Chandrasek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Eloise Eversholt, MD, Quarry Hill Epilepsy Center, Tacoma, WA (RSM)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Noted that the appeals process is handled by one person here and that this is not specific to any one product.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Leonie Eversholt, MD, Silver Creek Medical Group, Albany, NY (RSM)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Imani Kilbride, MD, Northgate Neurology Partners, Spokane, WA (AR)</w:t>
      </w:r>
    </w:p>
    <w:p>
      <w:r>
        <w:rPr>
          <w:sz w:val="21"/>
        </w:rPr>
        <w:t>&gt; A clipped meeting between clinic blocks, first one this quarter.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Silvio Prendergast, MD, Silver Creek Medical Group, Fayetteville, NC (RSM)</w:t>
      </w:r>
    </w:p>
    <w:p>
      <w:r>
        <w:rPr>
          <w:sz w:val="21"/>
        </w:rPr>
        <w:t>&gt; An unexpectedly long visit in the conference room; the schedule was tight.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Coverage paperwork has improved somewhat, which came up as a general frustration.</w:t>
      </w:r>
    </w:p>
    <w:p>
      <w:r>
        <w:rPr>
          <w:sz w:val="21"/>
        </w:rPr>
        <w:t>&gt; The practice lost the clinic pharmacist and has not backfilled, so routine follow-up slots looks better than last year.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Valentina Kirkpatrick, MD, Fox Hollow Neurology Partners, Santa Fe, NM (AR)</w:t>
      </w:r>
    </w:p>
    <w:p>
      <w:r>
        <w:rPr>
          <w:sz w:val="21"/>
        </w:rPr>
        <w:t>&gt; Stopped by in the shared office for an unexpectedly long conversation.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Nothing that needed follow-up this time. Asked about safety and confirmed nothing to report.</w:t>
      </w:r>
    </w:p>
    <w:p>
      <w:r>
        <w:rPr>
          <w:sz w:val="21"/>
        </w:rPr>
        <w:t>&gt; Formulary questions is handled by one person here,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Esperanza Bellweather, MD, Thornfield Regional Epilepsy Program, Manchester, NH (AR)</w:t>
      </w:r>
    </w:p>
    <w:p>
      <w:r>
        <w:rPr>
          <w:sz w:val="21"/>
        </w:rPr>
        <w:t>&gt; A short conversation in the corridor, mostly logistics.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p>
      <w:r>
        <w:rPr>
          <w:b/>
          <w:sz w:val="21"/>
        </w:rPr>
        <w:t>Odalys Eversholt, MD, Alder Point Neurology Associates, Charleston, SC (RSM)</w:t>
      </w:r>
    </w:p>
    <w:p>
      <w:r>
        <w:rPr>
          <w:sz w:val="21"/>
        </w:rPr>
        <w:t>&gt; An unexpectedly long conversation in the shared office, mostly logistics.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Camila Ostrander, MD, Silver Creek Medical Group, Madison, WI (RSM)</w:t>
      </w:r>
    </w:p>
    <w:p>
      <w:r>
        <w:rPr>
          <w:sz w:val="21"/>
        </w:rPr>
        <w:t>&gt; Caught a clipped window outside the EEG suite between patients.</w:t>
      </w:r>
    </w:p>
    <w:p>
      <w:r>
        <w:rPr>
          <w:sz w:val="21"/>
        </w:rPr>
        <w:t>&gt; Formulary questions varies by payer, which came up as a general frustration.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Adaeze Castellane, MD, Harborlight Epilepsy Center, Savannah, GA (RSM)</w:t>
      </w:r>
    </w:p>
    <w:p>
      <w:r>
        <w:rPr>
          <w:sz w:val="21"/>
        </w:rPr>
        <w:t>&gt; Stopped by in the back office for a compressed conversation.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p>
      <w:r>
        <w:rPr>
          <w:b/>
          <w:sz w:val="21"/>
        </w:rPr>
        <w:t>Lachlan Dunmore, MD, Sandhill Neuroscience Center, Reno, NV (RSM)</w:t>
      </w:r>
    </w:p>
    <w:p>
      <w:r>
        <w:rPr>
          <w:sz w:val="21"/>
        </w:rPr>
        <w:t>&gt; An unhurried conversation in teh corridor, mostly logistics.</w:t>
      </w:r>
    </w:p>
    <w:p>
      <w:r>
        <w:rPr>
          <w:sz w:val="21"/>
        </w:rPr>
        <w:t>&gt; Described teh practice as early in its experience here, with nothing to report yet.</w:t>
      </w:r>
    </w:p>
    <w:p>
      <w:r>
        <w:rPr>
          <w:sz w:val="21"/>
        </w:rPr>
        <w:t>&gt; Onboarding a front-desk coordinator is teh current preoccupation here.</w:t>
      </w:r>
    </w:p>
    <w:p>
      <w:r>
        <w:rPr>
          <w:sz w:val="21"/>
        </w:rPr>
        <w:t>&gt; Referral patterns into this clinic have changed, and teh refractory group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Kiara Quintrell, MD, Harborlight Epilepsy Center, Portland, ME (AR)</w:t>
      </w:r>
    </w:p>
    <w:p>
      <w:r>
        <w:rPr>
          <w:sz w:val="21"/>
        </w:rPr>
        <w:t>&gt; Formulary questions has improved somewhat, which came up as a general frustration.</w:t>
      </w:r>
    </w:p>
    <w:p>
      <w:r>
        <w:rPr>
          <w:sz w:val="21"/>
        </w:rPr>
        <w:t>&gt; The practice lost one of the nurse practitioners and has not backfilled, so routine follow-up slots is slowly recovering.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The patient portal is still being sorted out,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Tobias Rusnak, MD, Sable Creek Medical Group, Akron, OH (AR)</w:t>
      </w:r>
    </w:p>
    <w:p>
      <w:r>
        <w:rPr>
          <w:sz w:val="21"/>
        </w:rPr>
        <w:t>&gt; The composition of the older half of the panel has shifted over the last year or two.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Onboarding a rotating resident is the current preoccupation here.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Katherine Ost, MD, Sonoran Neuroscience Institute, Tucson, AZ (RSM)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Most of the discussion was about the new charting templates, which changed again last month.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