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February 13, 2023   |   From: Ingrid Halvorsen, Tom Alvarez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Marcus Boudreaux, MD, Bayou Regional Epilepsy Center, Baton Rouge, LA (RSM)</w:t>
      </w:r>
    </w:p>
    <w:p>
      <w:r>
        <w:rPr>
          <w:sz w:val="21"/>
        </w:rPr>
        <w:t>&gt; A brief meeting in the workroom, first one this quarter.</w:t>
      </w:r>
    </w:p>
    <w:p>
      <w:r>
        <w:rPr>
          <w:sz w:val="21"/>
        </w:rPr>
        <w:t>&gt; Noted that benefit checks takes longer than the clinical decision and that this is not specific to any one product.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No materials requested. Safety items asked about and confirmed none.</w:t>
      </w:r>
    </w:p>
    <w:p>
      <w:r>
        <w:rPr>
          <w:sz w:val="21"/>
        </w:rPr>
        <w:t>&gt; Described how the refractory group is triaged now compared with before.</w:t>
      </w:r>
    </w:p>
    <w:p>
      <w:r>
        <w:rPr>
          <w:sz w:val="21"/>
        </w:rPr>
      </w:r>
    </w:p>
    <w:p>
      <w:r>
        <w:rPr>
          <w:b/>
          <w:sz w:val="21"/>
        </w:rPr>
        <w:t>Ilse Beauchamp, MD, Harborlight Epilepsy Center, Lakeland, FL (RSM)</w:t>
      </w:r>
    </w:p>
    <w:p>
      <w:r>
        <w:rPr>
          <w:sz w:val="21"/>
        </w:rPr>
        <w:t>&gt; A clipped visit in the corridor; the schedule was tight.</w:t>
      </w:r>
    </w:p>
    <w:p>
      <w:r>
        <w:rPr>
          <w:sz w:val="21"/>
        </w:rPr>
        <w:t>&gt; The composition of the older half of the panel has shifted over the last year or two.</w:t>
      </w:r>
    </w:p>
    <w:p>
      <w:r>
        <w:rPr>
          <w:sz w:val="21"/>
        </w:rPr>
        <w:t>&gt; Formulary questions takes longer than the clinical decision, which came up as a general frustration.</w:t>
      </w:r>
    </w:p>
    <w:p>
      <w:r>
        <w:rPr>
          <w:sz w:val="21"/>
        </w:rPr>
        <w:t>&gt; The practice lost the clinic pharmacist and has not backfilled, so routine follow-up slots has stretched out.</w:t>
      </w:r>
    </w:p>
    <w:p>
      <w:r>
        <w:rPr>
          <w:sz w:val="21"/>
        </w:rPr>
      </w:r>
    </w:p>
    <w:p>
      <w:r>
        <w:rPr>
          <w:b/>
          <w:sz w:val="21"/>
        </w:rPr>
        <w:t>Yannick Thistlewood, MD, Thornfield Regional Epilepsy Program, Wichita, KS (RSM)</w:t>
      </w:r>
    </w:p>
    <w:p>
      <w:r>
        <w:rPr>
          <w:sz w:val="21"/>
        </w:rPr>
        <w:t>&gt; Caught a short window at the end of the clinic list between patients.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The composition of the surgical workup list has shifted over the last year or two.</w:t>
      </w:r>
    </w:p>
    <w:p>
      <w:r>
        <w:rPr>
          <w:sz w:val="21"/>
        </w:rPr>
      </w:r>
    </w:p>
    <w:p>
      <w:r>
        <w:rPr>
          <w:b/>
          <w:sz w:val="21"/>
        </w:rPr>
        <w:t>Zubin Castellane, MD, Marbury Neurological Care Center, Omaha, NE (RSM)</w:t>
      </w:r>
    </w:p>
    <w:p>
      <w:r>
        <w:rPr>
          <w:sz w:val="21"/>
        </w:rPr>
        <w:t>&gt; A clipped visit by the scheduling desk; the schedule was tight.</w:t>
      </w:r>
    </w:p>
    <w:p>
      <w:r>
        <w:rPr>
          <w:sz w:val="21"/>
        </w:rPr>
        <w:t>&gt; Asked whether I had seen a guideline update discussed at journal club; I had not, and offered nothing in return.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The composition of long-standing patients has shifted over the last year or two.</w:t>
      </w:r>
    </w:p>
    <w:p>
      <w:r>
        <w:rPr>
          <w:sz w:val="21"/>
        </w:rPr>
      </w:r>
    </w:p>
    <w:p>
      <w:r>
        <w:rPr>
          <w:b/>
          <w:sz w:val="21"/>
        </w:rPr>
        <w:t>Nikolai Underhill, MD, Willowmere Neuroscience Center, Bakersfield, CA (RSM)</w:t>
      </w:r>
    </w:p>
    <w:p>
      <w:r>
        <w:rPr>
          <w:sz w:val="21"/>
        </w:rPr>
        <w:t>&gt; Stopped by at the nurses' station for a short conversation.</w:t>
      </w:r>
    </w:p>
    <w:p>
      <w:r>
        <w:rPr>
          <w:sz w:val="21"/>
        </w:rPr>
        <w:t>&gt; Noted that formulary questions has improved somewhat and that this is not specific to any one product.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</w:r>
    </w:p>
    <w:p>
      <w:r>
        <w:rPr>
          <w:b/>
          <w:sz w:val="21"/>
        </w:rPr>
        <w:t>Gaspar Nashwood, MD, Copperfield Neurology Institute, Omaha, NE (RSM)</w:t>
      </w:r>
    </w:p>
    <w:p>
      <w:r>
        <w:rPr>
          <w:sz w:val="21"/>
        </w:rPr>
        <w:t>&gt; Mentioned a guideline update discussed at journal club but did not raise any specific finding.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Talked through long-standing patients in general terms, without any specific case.</w:t>
      </w:r>
    </w:p>
    <w:p>
      <w:r>
        <w:rPr>
          <w:sz w:val="21"/>
        </w:rPr>
      </w:r>
    </w:p>
    <w:p>
      <w:r>
        <w:rPr>
          <w:b/>
          <w:sz w:val="21"/>
        </w:rPr>
        <w:t>Quentin Lammermoor, MD, Riverstone Comprehensive Epilepsy Clinic, Boise, ID (AR)</w:t>
      </w:r>
    </w:p>
    <w:p>
      <w:r>
        <w:rPr>
          <w:sz w:val="21"/>
        </w:rPr>
        <w:t>&gt; Titration scheduling is handled by nursing staff, which teh practice finds workable.</w:t>
      </w:r>
    </w:p>
    <w:p>
      <w:r>
        <w:rPr>
          <w:sz w:val="21"/>
        </w:rPr>
        <w:t>&gt; The referral intake process has not settled, and that took up teh first part of the conversation.</w:t>
      </w:r>
    </w:p>
    <w:p>
      <w:r>
        <w:rPr>
          <w:sz w:val="21"/>
        </w:rPr>
        <w:t>&gt; Talked through teh surgical workup list in general terms, without any specific case.</w:t>
      </w:r>
    </w:p>
    <w:p>
      <w:r>
        <w:rPr>
          <w:sz w:val="21"/>
        </w:rPr>
      </w:r>
    </w:p>
    <w:p>
      <w:r>
        <w:rPr>
          <w:b/>
          <w:sz w:val="21"/>
        </w:rPr>
        <w:t>Stephen Aldrich, MD, Cascade Summit Medical Center, Tacoma, WA (RSM)</w:t>
      </w:r>
    </w:p>
    <w:p>
      <w:r>
        <w:rPr>
          <w:sz w:val="21"/>
        </w:rPr>
        <w:t>&gt; Spent some time on the older half of the panel and how workup decisions get sequenced.</w:t>
      </w:r>
    </w:p>
    <w:p>
      <w:r>
        <w:rPr>
          <w:sz w:val="21"/>
        </w:rPr>
        <w:t>&gt; The scheduling system changed again last month, and that took up the first part of the conversation.</w:t>
      </w:r>
    </w:p>
    <w:p>
      <w:r>
        <w:rPr>
          <w:sz w:val="21"/>
        </w:rPr>
        <w:t>&gt; Asked whether I had seen a case series someone forwarded;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Adaeze Castellane, MD, Harborlight Epilepsy Center, Savannah, GA (RSM)</w:t>
      </w:r>
    </w:p>
    <w:p>
      <w:r>
        <w:rPr>
          <w:sz w:val="21"/>
        </w:rPr>
        <w:t>&gt; Caught a half-hour window in the workroom between patients.</w:t>
      </w:r>
    </w:p>
    <w:p>
      <w:r>
        <w:rPr>
          <w:sz w:val="21"/>
        </w:rPr>
        <w:t>&gt; Most of the discussion was about the phone triage line, which is being piloted this quarter.</w:t>
      </w:r>
    </w:p>
    <w:p>
      <w:r>
        <w:rPr>
          <w:sz w:val="21"/>
        </w:rPr>
        <w:t>&gt; Coverage paperwork takes longer than the clinical decision, which came up as a general frustration.</w:t>
      </w:r>
    </w:p>
    <w:p>
      <w:r>
        <w:rPr>
          <w:sz w:val="21"/>
        </w:rPr>
        <w:t>&gt; Left it at that, with the next visit to be scheduled.</w:t>
      </w:r>
    </w:p>
    <w:p>
      <w:r>
        <w:rPr>
          <w:sz w:val="21"/>
        </w:rPr>
      </w:r>
    </w:p>
    <w:p>
      <w:r>
        <w:rPr>
          <w:b/>
          <w:sz w:val="21"/>
        </w:rPr>
        <w:t>Eloise Cavanaugh, MD, Marbury Neurological Care Center, Trenton, NJ (RSM)</w:t>
      </w:r>
    </w:p>
    <w:p>
      <w:r>
        <w:rPr>
          <w:sz w:val="21"/>
        </w:rPr>
        <w:t>&gt; A twenty-minute visit in the corridor; the schedule was tight.</w:t>
      </w:r>
    </w:p>
    <w:p>
      <w:r>
        <w:rPr>
          <w:sz w:val="21"/>
        </w:rPr>
        <w:t>&gt; No materials requested. Safety items asked about and confirmed none.</w:t>
      </w:r>
    </w:p>
    <w:p>
      <w:r>
        <w:rPr>
          <w:sz w:val="21"/>
        </w:rPr>
        <w:t>&gt; The referral intake process has not settled, and that took up the first part of the conversation.</w:t>
      </w:r>
    </w:p>
    <w:p>
      <w:r>
        <w:rPr>
          <w:sz w:val="21"/>
        </w:rPr>
        <w:t>&gt; Asked whether I had seen a review that circulated on the service; I had not, and offered nothing in return.</w:t>
      </w:r>
    </w:p>
    <w:p>
      <w:r>
        <w:rPr>
          <w:sz w:val="21"/>
        </w:rPr>
        <w:t>&gt; The practice lost the epilepsy fellow and has not backfilled, so the referral queue has stretched out.</w:t>
      </w:r>
    </w:p>
    <w:p>
      <w:r>
        <w:rPr>
          <w:sz w:val="21"/>
        </w:rPr>
      </w:r>
    </w:p>
    <w:p>
      <w:r>
        <w:rPr>
          <w:b/>
          <w:sz w:val="21"/>
        </w:rPr>
        <w:t>Mateo Zeitler, MD, Northbrook Neurology Institute, Fayetteville, NC (RSM)</w:t>
      </w:r>
    </w:p>
    <w:p>
      <w:r>
        <w:rPr>
          <w:sz w:val="21"/>
        </w:rPr>
        <w:t>&gt; The new charting templates changed again last month, and that took up the first part of the conversation.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Mentioned a guideline update discussed at journal club but did not raise any specific finding.</w:t>
      </w:r>
    </w:p>
    <w:p>
      <w:r>
        <w:rPr>
          <w:sz w:val="21"/>
        </w:rPr>
      </w:r>
    </w:p>
    <w:p>
      <w:r>
        <w:rPr>
          <w:b/>
          <w:sz w:val="21"/>
        </w:rPr>
        <w:t>Renata Hollingsworth, MD, Silver Creek Medical Group, Peoria, IL (AR)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Formulary questions is handled by one person here, which came up as a general frustration.</w:t>
      </w:r>
    </w:p>
    <w:p>
      <w:r>
        <w:rPr>
          <w:sz w:val="21"/>
        </w:rPr>
        <w:t>&gt; Most of the discussion was about the scheduling system, which changed again last month.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