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December 13, 2023   |   From: Marcus Obeng, Yuki Tanabe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Rohan Barrowman, MD, Beacon Hill Neurology Associates, Roanoke, VA (AR)</w:t>
      </w:r>
    </w:p>
    <w:p>
      <w:r>
        <w:rPr>
          <w:sz w:val="21"/>
        </w:rPr>
        <w:t>&gt; Stopped by between clinic blocks for productive conversation.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Benefit verification is step that most often delays start here.</w:t>
      </w:r>
    </w:p>
    <w:p>
      <w:r>
        <w:rPr>
          <w:sz w:val="21"/>
        </w:rPr>
      </w:r>
    </w:p>
    <w:p>
      <w:r>
        <w:rPr>
          <w:b/>
          <w:sz w:val="21"/>
        </w:rPr>
        <w:t>Kiara Prendergast, MD, Saltmarsh Neurological Care Center, Charleston, SC (AR)</w:t>
      </w:r>
    </w:p>
    <w:p>
      <w:r>
        <w:rPr>
          <w:sz w:val="21"/>
        </w:rPr>
        <w:t>&gt; Stopped by by scheduling desk for full convo.</w:t>
      </w:r>
    </w:p>
    <w:p>
      <w:r>
        <w:rPr>
          <w:sz w:val="21"/>
        </w:rPr>
        <w:t>&gt; Coverage paperwork takes longer than clinical decision, which came up as general frustration.</w:t>
      </w:r>
    </w:p>
    <w:p>
      <w:r>
        <w:rPr>
          <w:sz w:val="21"/>
        </w:rPr>
        <w:t>&gt; No specific request this time. Asked about safety and confirmed nothing to report.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Gemma Brannigan, MD, Bayview Health Neurology, Chattanooga, TN (AR)</w:t>
      </w:r>
    </w:p>
    <w:p>
      <w:r>
        <w:rPr>
          <w:sz w:val="21"/>
        </w:rPr>
        <w:t>&gt; A productive meeting in shared office, first one this quarter.</w:t>
      </w:r>
    </w:p>
    <w:p>
      <w:r>
        <w:rPr>
          <w:sz w:val="21"/>
        </w:rPr>
        <w:t>&gt; Spent some time on long-standing pts and how workup decisions get sequenced.</w:t>
      </w:r>
    </w:p>
    <w:p>
      <w:r>
        <w:rPr>
          <w:sz w:val="21"/>
        </w:rPr>
        <w:t>&gt; Agreed to reconnect at a call later this month; no product discussion.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Malika Whitmore, MD, Highmoor Health Neurology, Sioux Falls, SD (RSM)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Noted that benefit checks takes longer than clinical decision and that this is not specific to any one product.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Quentin Lammermoor, MD, Riverstone Comprehensive Epilepsy Clinic, Boise, ID (AR)</w:t>
      </w:r>
    </w:p>
    <w:p>
      <w:r>
        <w:rPr>
          <w:sz w:val="21"/>
        </w:rPr>
        <w:t>&gt; A half-hour convo in the workroom, mostly logistics.</w:t>
      </w:r>
    </w:p>
    <w:p>
      <w:r>
        <w:rPr>
          <w:sz w:val="21"/>
        </w:rPr>
        <w:t>&gt; Spent some time on pediatric-to-adult transfers and how workup decisions get sequenced.</w:t>
      </w:r>
    </w:p>
    <w:p>
      <w:r>
        <w:rPr>
          <w:sz w:val="21"/>
        </w:rPr>
        <w:t>&gt; Benefit verification is step that most often delays a start here.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  <w:t>&gt; The scheduling system has not settled, and that took up first part of convo.</w:t>
      </w:r>
    </w:p>
    <w:p>
      <w:r>
        <w:rPr>
          <w:sz w:val="21"/>
        </w:rPr>
      </w:r>
    </w:p>
    <w:p>
      <w:r>
        <w:rPr>
          <w:b/>
          <w:sz w:val="21"/>
        </w:rPr>
        <w:t>Arvind Corliss, MD, Bluestem Comprehensive Epilepsy Clinic, Lakeland, FL (RSM)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The phone triage line went live without much warning, and that took up first part of convo.</w:t>
      </w:r>
    </w:p>
    <w:p>
      <w:r>
        <w:rPr>
          <w:sz w:val="21"/>
        </w:rPr>
        <w:t>&gt; Noted that formulary questions is handled by one person here and that this is not specific to any one product.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Left it at that, with the next visit to be scheduled.</w:t>
      </w:r>
    </w:p>
    <w:p>
      <w:r>
        <w:rPr>
          <w:sz w:val="21"/>
        </w:rPr>
      </w:r>
    </w:p>
    <w:p>
      <w:r>
        <w:rPr>
          <w:b/>
          <w:sz w:val="21"/>
        </w:rPr>
        <w:t>Yannick Nakagawa, MD, Granite Bay Epilepsy Center, Toledo, OH (RSM)</w:t>
      </w:r>
    </w:p>
    <w:p>
      <w:r>
        <w:rPr>
          <w:sz w:val="21"/>
        </w:rPr>
        <w:t>&gt; Talked through long-standing pts in general terms, without any specific case.</w:t>
      </w:r>
    </w:p>
    <w:p>
      <w:r>
        <w:rPr>
          <w:sz w:val="21"/>
        </w:rPr>
        <w:t>&gt; Described preference for slower titration in general, unrelated to any particular pt.</w:t>
      </w:r>
    </w:p>
    <w:p>
      <w:r>
        <w:rPr>
          <w:sz w:val="21"/>
        </w:rPr>
        <w:t>&gt; Most of the discussion was about the prior-authorization workflow, which has not settled.</w:t>
      </w:r>
    </w:p>
    <w:p>
      <w:r>
        <w:rPr>
          <w:sz w:val="21"/>
        </w:rPr>
        <w:t>&gt; Benefit verification is the step that most often delays start here.</w:t>
      </w:r>
    </w:p>
    <w:p>
      <w:r>
        <w:rPr>
          <w:sz w:val="21"/>
        </w:rPr>
        <w:t>&gt; Agreed to reconnect at the following quarter; no materials requested.</w:t>
      </w:r>
    </w:p>
    <w:p>
      <w:r>
        <w:rPr>
          <w:sz w:val="21"/>
        </w:rPr>
      </w:r>
    </w:p>
    <w:p>
      <w:r>
        <w:rPr>
          <w:b/>
          <w:sz w:val="21"/>
        </w:rPr>
        <w:t>Niamh Inverness, MD, Kestrel Comprehensive Epilepsy Clinic, Worcester, MA (RSM)</w:t>
      </w:r>
    </w:p>
    <w:p>
      <w:r>
        <w:rPr>
          <w:sz w:val="21"/>
        </w:rPr>
        <w:t>&gt; Stopped by in conference room for an unhurried conversation.</w:t>
      </w:r>
    </w:p>
    <w:p>
      <w:r>
        <w:rPr>
          <w:sz w:val="21"/>
        </w:rPr>
        <w:t>&gt; Agreed to reconnect at a call later this month; no specific request.</w:t>
      </w:r>
    </w:p>
    <w:p>
      <w:r>
        <w:rPr>
          <w:sz w:val="21"/>
        </w:rPr>
        <w:t>&gt; Titration scheduling is handled by nursing staff, which practice finds workable.</w:t>
      </w:r>
    </w:p>
    <w:p>
      <w:r>
        <w:rPr>
          <w:sz w:val="21"/>
        </w:rPr>
        <w:t>&gt; Coverage paperwork varies by payer, which came up as a general frustration.</w:t>
      </w:r>
    </w:p>
    <w:p>
      <w:r>
        <w:rPr>
          <w:sz w:val="21"/>
        </w:rPr>
        <w:t>&gt; Asked about my travel schedule, since visits keep landing on busiest clinic days.</w:t>
      </w:r>
    </w:p>
    <w:p>
      <w:r>
        <w:rPr>
          <w:sz w:val="21"/>
        </w:rPr>
      </w:r>
    </w:p>
    <w:p>
      <w:r>
        <w:rPr>
          <w:b/>
          <w:sz w:val="21"/>
        </w:rPr>
        <w:t>Nikolai Barrowman, MD, Bluestem Comprehensive Epilepsy Clinic, Springfield, MO (AR)</w:t>
      </w:r>
    </w:p>
    <w:p>
      <w:r>
        <w:rPr>
          <w:sz w:val="21"/>
        </w:rPr>
        <w:t>&gt; Described a preference for slower titration in general, unrelated to any particular pt.</w:t>
      </w:r>
    </w:p>
    <w:p>
      <w:r>
        <w:rPr>
          <w:sz w:val="21"/>
        </w:rPr>
        <w:t>&gt; Referral patterns into this clinic have changed, and the older half of the panel is bigger share than it was.</w:t>
      </w:r>
    </w:p>
    <w:p>
      <w:r>
        <w:rPr>
          <w:sz w:val="21"/>
        </w:rPr>
        <w:t>&gt; The pt portal changed again last month, and that took up first part of conversation.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Caught a half-hour window in the corridor between pts.</w:t>
      </w:r>
    </w:p>
    <w:p>
      <w:r>
        <w:rPr>
          <w:sz w:val="21"/>
        </w:rPr>
        <w:t>&gt; The scheduling system has not settled, and that took up first part of conversation.</w:t>
      </w:r>
    </w:p>
    <w:p>
      <w:r>
        <w:rPr>
          <w:sz w:val="21"/>
        </w:rPr>
        <w:t>&gt; Nothing that needed f/u this time. Asked about safety and confirmed nothing to report.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Asked whether I had seen session summary from colleague;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Lachlan Stanhope, MD, Palmetto Neurology Institute, Syracuse, NY (AR)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Benefit verification is the step that most often delays start here.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  <w:t>&gt; The phone triage line is being piloted this quarter, and that took up the first part of the conversation.</w:t>
      </w:r>
    </w:p>
    <w:p>
      <w:r>
        <w:rPr>
          <w:sz w:val="21"/>
        </w:rPr>
      </w:r>
    </w:p>
    <w:p>
      <w:r>
        <w:rPr>
          <w:b/>
          <w:sz w:val="21"/>
        </w:rPr>
        <w:t>Fabian Galbraith, MD, Palmetto Neurology Institute, Akron, OH (RSM)</w:t>
      </w:r>
    </w:p>
    <w:p>
      <w:r>
        <w:rPr>
          <w:sz w:val="21"/>
        </w:rPr>
        <w:t>&gt; An unexpectedly long conversation in the back office, mostly logistics.</w:t>
      </w:r>
    </w:p>
    <w:p>
      <w:r>
        <w:rPr>
          <w:sz w:val="21"/>
        </w:rPr>
        <w:t>&gt; Asked whether I had seen case series someone forwarded; I had not, and offered nothing in return.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Gaspar Ostrander, MD, Riverstone Comprehensive Epilepsy Clinic, Burlington, VT (RSM)</w:t>
      </w:r>
    </w:p>
    <w:p>
      <w:r>
        <w:rPr>
          <w:sz w:val="21"/>
        </w:rPr>
        <w:t>&gt; The practice lost the clinic pharmacist and has not backfilled, so clinic throughput keeps slipping.</w:t>
      </w:r>
    </w:p>
    <w:p>
      <w:r>
        <w:rPr>
          <w:sz w:val="21"/>
        </w:rPr>
        <w:t>&gt; Most of the discussion was about the scheduling system, which is being piloted this quarter.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