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June 14, 2024   |   From: Colin Ferreira, Sam Becker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Silvio Barrowman, MD, Beacon Hill Neurology Associates, Providence, RI (AR)</w:t>
      </w:r>
    </w:p>
    <w:p>
      <w:r>
        <w:rPr>
          <w:sz w:val="21"/>
        </w:rPr>
        <w:t>&gt; Caught productive window by teh scheduling desk between pts.</w:t>
      </w:r>
    </w:p>
    <w:p>
      <w:r>
        <w:rPr>
          <w:sz w:val="21"/>
        </w:rPr>
        <w:t>&gt; The travel schedule this year came up, adn little else.</w:t>
      </w:r>
    </w:p>
    <w:p>
      <w:r>
        <w:rPr>
          <w:sz w:val="21"/>
        </w:rPr>
        <w:t>&gt; Referral patterns into this clinic have changed, adn pediatric-to-adult transfers is bigger share than it was.</w:t>
      </w:r>
    </w:p>
    <w:p>
      <w:r>
        <w:rPr>
          <w:sz w:val="21"/>
        </w:rPr>
        <w:t>&gt; Asked about my travel schedule, since visits keep landing on busiest clinic days.</w:t>
      </w:r>
    </w:p>
    <w:p>
      <w:r>
        <w:rPr>
          <w:sz w:val="21"/>
        </w:rPr>
      </w:r>
    </w:p>
    <w:p>
      <w:r>
        <w:rPr>
          <w:b/>
          <w:sz w:val="21"/>
        </w:rPr>
        <w:t>Josefina Dellacroix, MD, Sandhill Neuroscience Center, Little Rock, AR (RSM)</w:t>
      </w:r>
    </w:p>
    <w:p>
      <w:r>
        <w:rPr>
          <w:sz w:val="21"/>
        </w:rPr>
        <w:t>&gt; The composition of refractory group has shifted over last year or two.</w:t>
      </w:r>
    </w:p>
    <w:p>
      <w:r>
        <w:rPr>
          <w:sz w:val="21"/>
        </w:rPr>
        <w:t>&gt; Onboarding front-desk coordinator is current preoccupation here.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Kenji Cavanaugh, MD, Highmoor Health Neurology, Tacoma, WA (RSM)</w:t>
      </w:r>
    </w:p>
    <w:p>
      <w:r>
        <w:rPr>
          <w:sz w:val="21"/>
        </w:rPr>
        <w:t>&gt; A fragmented meeting outside EEG suite, first one this quarter.</w:t>
      </w:r>
    </w:p>
    <w:p>
      <w:r>
        <w:rPr>
          <w:sz w:val="21"/>
        </w:rPr>
        <w:t>&gt; The composition of surgical workup list has shifted over last year or two.</w:t>
      </w:r>
    </w:p>
    <w:p>
      <w:r>
        <w:rPr>
          <w:sz w:val="21"/>
        </w:rPr>
        <w:t>&gt; Described a preference for slower titration in general, unrelated to any particular pt.</w:t>
      </w:r>
    </w:p>
    <w:p>
      <w:r>
        <w:rPr>
          <w:sz w:val="21"/>
        </w:rPr>
        <w:t>&gt; Left it at that, with follow-up appointment to be scheduled.</w:t>
      </w:r>
    </w:p>
    <w:p>
      <w:r>
        <w:rPr>
          <w:sz w:val="21"/>
        </w:rPr>
      </w:r>
    </w:p>
    <w:p>
      <w:r>
        <w:rPr>
          <w:b/>
          <w:sz w:val="21"/>
        </w:rPr>
        <w:t>Saoirse Zeitler, MD, Sandhill Neuroscience Center, Tacoma, WA (RSM)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The new-patient backlog looks better than last year since summer, which shapes how much time there is for anything else.</w:t>
      </w:r>
    </w:p>
    <w:p>
      <w:r>
        <w:rPr>
          <w:sz w:val="21"/>
        </w:rPr>
        <w:t>&gt; Agreed to reconnect at next visit; no materials requested.</w:t>
      </w:r>
    </w:p>
    <w:p>
      <w:r>
        <w:rPr>
          <w:sz w:val="21"/>
        </w:rPr>
      </w:r>
    </w:p>
    <w:p>
      <w:r>
        <w:rPr>
          <w:b/>
          <w:sz w:val="21"/>
        </w:rPr>
        <w:t>Quentin Lammermoor, MD, Riverstone Comprehensive Epilepsy Clinic, Boise, ID (AR)</w:t>
      </w:r>
    </w:p>
    <w:p>
      <w:r>
        <w:rPr>
          <w:sz w:val="21"/>
        </w:rPr>
        <w:t>&gt; Caught a compressed window in the conference room between pts.</w:t>
      </w:r>
    </w:p>
    <w:p>
      <w:r>
        <w:rPr>
          <w:sz w:val="21"/>
        </w:rPr>
        <w:t>&gt; Clinic throughput keeps slipping since summer, which shapes how much time there is for anything else.</w:t>
      </w:r>
    </w:p>
    <w:p>
      <w:r>
        <w:rPr>
          <w:sz w:val="21"/>
        </w:rPr>
        <w:t>&gt; Compared notes on which sessions were worth time.</w:t>
      </w:r>
    </w:p>
    <w:p>
      <w:r>
        <w:rPr>
          <w:sz w:val="21"/>
        </w:rPr>
      </w:r>
    </w:p>
    <w:p>
      <w:r>
        <w:rPr>
          <w:b/>
          <w:sz w:val="21"/>
        </w:rPr>
        <w:t>Viraj Adeyemi-Cole, MD, Thornfield Regional Epilepsy Program, Springfield, MO (RSM)</w:t>
      </w:r>
    </w:p>
    <w:p>
      <w:r>
        <w:rPr>
          <w:sz w:val="21"/>
        </w:rPr>
        <w:t>&gt; A brief convo over a quick coffee, mostly logistics.</w:t>
      </w:r>
    </w:p>
    <w:p>
      <w:r>
        <w:rPr>
          <w:sz w:val="21"/>
        </w:rPr>
        <w:t>&gt; Most of the discussion was about the prior-authorization workflow, which is being piloted this quarter.</w:t>
      </w:r>
    </w:p>
    <w:p>
      <w:r>
        <w:rPr>
          <w:sz w:val="21"/>
        </w:rPr>
        <w:t>&gt; Noted that benefit checks varies by payer and that this is not specific to any one product.</w:t>
      </w:r>
    </w:p>
    <w:p>
      <w:r>
        <w:rPr>
          <w:sz w:val="21"/>
        </w:rPr>
      </w:r>
    </w:p>
    <w:p>
      <w:r>
        <w:rPr>
          <w:b/>
          <w:sz w:val="21"/>
        </w:rPr>
        <w:t>Felicity Ashgrove, MD, Foxglove Health Neurology, Missoula, MT (RSM)</w:t>
      </w:r>
    </w:p>
    <w:p>
      <w:r>
        <w:rPr>
          <w:sz w:val="21"/>
        </w:rPr>
        <w:t>&gt; A full visit in back office; schedule was tight.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</w:r>
    </w:p>
    <w:p>
      <w:r>
        <w:rPr>
          <w:b/>
          <w:sz w:val="21"/>
        </w:rPr>
        <w:t>Ulrike Pemberton, MD, Cedar Ridge Regional Epilepsy Program, Sioux Falls, SD (RSM)</w:t>
      </w:r>
    </w:p>
    <w:p>
      <w:r>
        <w:rPr>
          <w:sz w:val="21"/>
        </w:rPr>
        <w:t>&gt; An unexpectedly long conversation in the reading room, mostly logistics.</w:t>
      </w:r>
    </w:p>
    <w:p>
      <w:r>
        <w:rPr>
          <w:sz w:val="21"/>
        </w:rPr>
        <w:t>&gt; Benefit verification is step that most often delays start here.</w:t>
      </w:r>
    </w:p>
    <w:p>
      <w:r>
        <w:rPr>
          <w:sz w:val="21"/>
        </w:rPr>
        <w:t>&gt; The composition of long-standing patients has shifted over last year or two.</w:t>
      </w:r>
    </w:p>
    <w:p>
      <w:r>
        <w:rPr>
          <w:sz w:val="21"/>
        </w:rPr>
      </w:r>
    </w:p>
    <w:p>
      <w:r>
        <w:rPr>
          <w:b/>
          <w:sz w:val="21"/>
        </w:rPr>
        <w:t>Dagmar Harkness, MD, Bluestem Comprehensive Epilepsy Clinic, Savannah, GA (RSM)</w:t>
      </w:r>
    </w:p>
    <w:p>
      <w:r>
        <w:rPr>
          <w:sz w:val="21"/>
        </w:rPr>
        <w:t>&gt; A full visit over a quick coffee; schedule was tight.</w:t>
      </w:r>
    </w:p>
    <w:p>
      <w:r>
        <w:rPr>
          <w:sz w:val="21"/>
        </w:rPr>
        <w:t>&gt; Referral patterns into this clinic have changed, and surgical workup list is a bigger share than it was.</w:t>
      </w:r>
    </w:p>
    <w:p>
      <w:r>
        <w:rPr>
          <w:sz w:val="21"/>
        </w:rPr>
        <w:t>&gt; Asked whether I had seen review that circulated on the service;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Xiomara Eversholt, MD, Juniper Flats Neurology Partners, Albany, NY (RSM)</w:t>
      </w:r>
    </w:p>
    <w:p>
      <w:r>
        <w:rPr>
          <w:sz w:val="21"/>
        </w:rPr>
        <w:t>&gt; Caught rushed window between clinic blocks between patients.</w:t>
      </w:r>
    </w:p>
    <w:p>
      <w:r>
        <w:rPr>
          <w:sz w:val="21"/>
        </w:rPr>
        <w:t>&gt; The referral queue has stretched out since summer, which shapes how much time there is for anything else.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Talked through the surgical workup list in general terms, without any specific case.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Kiara Hollingsworth, MD, Riverstone Comprehensive Epilepsy Clinic, Jackson, MS (RSM)</w:t>
      </w:r>
    </w:p>
    <w:p>
      <w:r>
        <w:rPr>
          <w:sz w:val="21"/>
        </w:rPr>
        <w:t>&gt; Caught a rushed window outside the EEG suite between patients.</w:t>
      </w:r>
    </w:p>
    <w:p>
      <w:r>
        <w:rPr>
          <w:sz w:val="21"/>
        </w:rPr>
        <w:t>&gt; Closed there — no specific request.</w:t>
      </w:r>
    </w:p>
    <w:p>
      <w:r>
        <w:rPr>
          <w:sz w:val="21"/>
        </w:rPr>
        <w:t>&gt; The practice lost two medical assistants and has not backfilled, so referral queue looks better than last year.</w:t>
      </w:r>
    </w:p>
    <w:p>
      <w:r>
        <w:rPr>
          <w:sz w:val="21"/>
        </w:rPr>
        <w:t>&gt; Titration habits came up in general terms; no specifics were discussed and none were offered.</w:t>
      </w:r>
    </w:p>
    <w:p>
      <w:r>
        <w:rPr>
          <w:sz w:val="21"/>
        </w:rPr>
        <w:t>&gt; Referenced a session summary from a colleague in passing.</w:t>
      </w:r>
    </w:p>
    <w:p>
      <w:r>
        <w:rPr>
          <w:sz w:val="21"/>
        </w:rPr>
      </w:r>
    </w:p>
    <w:p>
      <w:r>
        <w:rPr>
          <w:b/>
          <w:sz w:val="21"/>
        </w:rPr>
        <w:t>Mei-Lin Tsang, MD, Bayview Epilepsy Associates, Oakland, CA (RSM)</w:t>
      </w:r>
    </w:p>
    <w:p>
      <w:r>
        <w:rPr>
          <w:sz w:val="21"/>
        </w:rPr>
        <w:t>&gt; A twenty-minute conversation in workroom, mostly logistics.</w:t>
      </w:r>
    </w:p>
    <w:p>
      <w:r>
        <w:rPr>
          <w:sz w:val="21"/>
        </w:rPr>
        <w:t>&gt; The new-pt backlog is slowly recovering since summer, which shapes how much time there is for anything else.</w:t>
      </w:r>
    </w:p>
    <w:p>
      <w:r>
        <w:rPr>
          <w:sz w:val="21"/>
        </w:rPr>
        <w:t>&gt; Mentioned review that circulated on the service but did not raise any specific finding.</w:t>
      </w:r>
    </w:p>
    <w:p>
      <w:r>
        <w:rPr>
          <w:sz w:val="21"/>
        </w:rPr>
      </w:r>
    </w:p>
    <w:p>
      <w:r>
        <w:rPr>
          <w:b/>
          <w:sz w:val="21"/>
        </w:rPr>
        <w:t>Adaeze Brannigan, MD, Foxglove Health Neurology, Springfield, MO (RSM)</w:t>
      </w:r>
    </w:p>
    <w:p>
      <w:r>
        <w:rPr>
          <w:sz w:val="21"/>
        </w:rPr>
        <w:t>&gt; Coverage paperwork takes longer than the clinical decision, which came up as general frustration.</w:t>
      </w:r>
    </w:p>
    <w:p>
      <w:r>
        <w:rPr>
          <w:sz w:val="21"/>
        </w:rPr>
        <w:t>&gt; Referenced a guideline update discussed at journal club in passing.</w:t>
      </w:r>
    </w:p>
    <w:p>
      <w:r>
        <w:rPr>
          <w:sz w:val="21"/>
        </w:rPr>
        <w:t>&gt; Referral patterns into this clinic have changed, and surgical workup list is bigger share than it was.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