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Unit 1 Lesson 7</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Politics and Computing - Rights and Freedoms</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Privacy and Data Protection Laws</w:t>
      </w:r>
    </w:p>
    <w:p w:rsidR="00000000" w:rsidDel="00000000" w:rsidP="00000000" w:rsidRDefault="00000000" w:rsidRPr="00000000" w14:paraId="00000006">
      <w:pPr>
        <w:rPr>
          <w:sz w:val="24"/>
          <w:szCs w:val="24"/>
        </w:rPr>
      </w:pPr>
      <w:r w:rsidDel="00000000" w:rsidR="00000000" w:rsidRPr="00000000">
        <w:rPr>
          <w:sz w:val="24"/>
          <w:szCs w:val="24"/>
          <w:rtl w:val="0"/>
        </w:rPr>
        <w:t xml:space="preserve">Data privacy laws such as the California Consumer Privacy Act in the United States greatly impact how companies collect and use people's personal information. This law gives individuals more control over the data they share with the companies and will require the organizations to let them know what they will do with their data. Government surveillance programs and policies can exceed the line on individual privacy rights which often leads to legal action.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Cybersecurity and Cybercrime Laws</w:t>
      </w:r>
    </w:p>
    <w:p w:rsidR="00000000" w:rsidDel="00000000" w:rsidP="00000000" w:rsidRDefault="00000000" w:rsidRPr="00000000" w14:paraId="00000009">
      <w:pPr>
        <w:rPr>
          <w:sz w:val="24"/>
          <w:szCs w:val="24"/>
        </w:rPr>
      </w:pPr>
      <w:r w:rsidDel="00000000" w:rsidR="00000000" w:rsidRPr="00000000">
        <w:rPr>
          <w:sz w:val="24"/>
          <w:szCs w:val="24"/>
          <w:rtl w:val="0"/>
        </w:rPr>
        <w:t xml:space="preserve">Cybersecurity regulations aimed at improving cybersecurity can impact individuals by needing stronger protections for their stored data online accounts and personal information. Cybercrime laws can affect individuals because they can lead to people becoming hackers, identity theft, and online fraud or the individuals can fall victim to it.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Copyright Laws</w:t>
      </w:r>
    </w:p>
    <w:p w:rsidR="00000000" w:rsidDel="00000000" w:rsidP="00000000" w:rsidRDefault="00000000" w:rsidRPr="00000000" w14:paraId="0000000C">
      <w:pPr>
        <w:rPr>
          <w:sz w:val="24"/>
          <w:szCs w:val="24"/>
        </w:rPr>
      </w:pPr>
      <w:r w:rsidDel="00000000" w:rsidR="00000000" w:rsidRPr="00000000">
        <w:rPr>
          <w:sz w:val="24"/>
          <w:szCs w:val="24"/>
          <w:rtl w:val="0"/>
        </w:rPr>
        <w:t xml:space="preserve">Copyright laws in computing are very common in the computer world, it has a great impact on individuals because it gives them safety on creative works and innovators within the digital world. It covers a wide range of computer creations, including software coding, algorithms, databases, and user interfaces. Copyright grants software developers and creators exclusive rights over their code, allowing them to control its reproduction, distribution, and modification. These rights encourage innovation by incentivizing developers to invest time and resources in creating software so that no one else can steal their creations.</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Internet Access</w:t>
      </w:r>
    </w:p>
    <w:p w:rsidR="00000000" w:rsidDel="00000000" w:rsidP="00000000" w:rsidRDefault="00000000" w:rsidRPr="00000000" w14:paraId="0000000F">
      <w:pPr>
        <w:rPr>
          <w:sz w:val="24"/>
          <w:szCs w:val="24"/>
        </w:rPr>
      </w:pPr>
      <w:r w:rsidDel="00000000" w:rsidR="00000000" w:rsidRPr="00000000">
        <w:rPr>
          <w:sz w:val="24"/>
          <w:szCs w:val="24"/>
          <w:rtl w:val="0"/>
        </w:rPr>
        <w:t xml:space="preserve">Policies related to internet access can affect how individuals access and use the internet and the rules ensure that internet service providers treat all online content equally. Government policies affect individuals' access to high-speed internet, impacting their ability to participate in the digital world.</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E consumer protection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Laws related to e-commerce can affect individuals' rights like their ability to return products, dispute scam charges and ensure the safety of online transactions with the consumer. </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Social Media </w:t>
      </w:r>
    </w:p>
    <w:p w:rsidR="00000000" w:rsidDel="00000000" w:rsidP="00000000" w:rsidRDefault="00000000" w:rsidRPr="00000000" w14:paraId="00000014">
      <w:pPr>
        <w:rPr>
          <w:sz w:val="24"/>
          <w:szCs w:val="24"/>
        </w:rPr>
      </w:pPr>
      <w:r w:rsidDel="00000000" w:rsidR="00000000" w:rsidRPr="00000000">
        <w:rPr>
          <w:sz w:val="24"/>
          <w:szCs w:val="24"/>
          <w:rtl w:val="0"/>
        </w:rPr>
        <w:t xml:space="preserve">Government policies can create rules and regulations concerning social media platforms and online communities. These rules can impact how people interact with others online, including issues related to hate speech, misinformation, and online harassment.</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Bibliography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GDPR.EU. "What is GDPR?" GDPR.EU, https://gdpr.eu/what-is-gdpr/. Accessed 6 October 2023.</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U.S. Cybersecurity and Infrastructure Security Agency (CISA). "Cybersecurity Best Practices." Cybersecurity and Infrastructure Security Agency (CISA), https://www.cisa.gov/topics/cybersecurity-best-practices. Accessed 6 October 2023.</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University of Alberta. "Canadian Copyright Law." University of Alberta, https://www.ualberta.ca/faculty-and-staff/copyright/intro-to-copyright-law/canadian-copyright-law.html. Accessed 6 October 2023.</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Inc42 Media. "An Overview of Consumer Protection &amp; E-commerce Rules." Inc42, https://inc42.com/resources/an-overview-of-consumer-protection-e-commerce-rules/.</w:t>
      </w:r>
    </w:p>
    <w:p w:rsidR="00000000" w:rsidDel="00000000" w:rsidP="00000000" w:rsidRDefault="00000000" w:rsidRPr="00000000" w14:paraId="0000001F">
      <w:pPr>
        <w:rPr>
          <w:sz w:val="24"/>
          <w:szCs w:val="24"/>
        </w:rPr>
      </w:pPr>
      <w:r w:rsidDel="00000000" w:rsidR="00000000" w:rsidRPr="00000000">
        <w:rPr>
          <w:sz w:val="24"/>
          <w:szCs w:val="24"/>
          <w:rtl w:val="0"/>
        </w:rPr>
        <w:t xml:space="preserve">Accessed 6 October 2023.</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Annual Review of Economics, Political Effects of the Internet and Social Media,  </w:t>
      </w:r>
      <w:hyperlink r:id="rId6">
        <w:r w:rsidDel="00000000" w:rsidR="00000000" w:rsidRPr="00000000">
          <w:rPr>
            <w:color w:val="1155cc"/>
            <w:sz w:val="24"/>
            <w:szCs w:val="24"/>
            <w:u w:val="single"/>
            <w:rtl w:val="0"/>
          </w:rPr>
          <w:t xml:space="preserve">https://www.annualreviews.org/doi/10.1146/annurev-economics-081919-050239</w:t>
        </w:r>
      </w:hyperlink>
      <w:r w:rsidDel="00000000" w:rsidR="00000000" w:rsidRPr="00000000">
        <w:rPr>
          <w:sz w:val="24"/>
          <w:szCs w:val="24"/>
          <w:rtl w:val="0"/>
        </w:rPr>
        <w:t xml:space="preserve">. Accessed 6 October 2023.</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t xml:space="preserve">Cole Becker</w:t>
      <w:tab/>
      <w:tab/>
      <w:tab/>
      <w:tab/>
      <w:tab/>
      <w:tab/>
      <w:tab/>
      <w:tab/>
      <w:tab/>
      <w:t xml:space="preserve">October 6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nnualreviews.org/doi/10.1146/annurev-economics-081919-050239"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