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bookmarkEnd w:id="31"/>
    <w:bookmarkStart w:id="32" w:name="selected-previous-brokamp-pi"/>
    <w:p>
      <w:pPr>
        <w:pStyle w:val="Heading3"/>
      </w:pPr>
      <w:r>
        <w:t xml:space="preserve">Selected Previous (Brokamp, PI)</w:t>
      </w:r>
    </w:p>
    <w:p>
      <w:pPr>
        <w:pStyle w:val="FirstParagraph"/>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2023:62-70.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Madhumitaa Roy, UC College of Engineering: Dissertation committee member (2021 - 2023)</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(2022 - 2023)</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(2019 - 2021)</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Clara Zundel, Wayne State University Research Fellow: Member of F32 Mentorship Committee (2023 - present)</w:t>
      </w:r>
    </w:p>
    <w:p>
      <w:pPr>
        <w:numPr>
          <w:ilvl w:val="0"/>
          <w:numId w:val="1013"/>
        </w:numPr>
        <w:pStyle w:val="Compact"/>
      </w:pPr>
      <w:r>
        <w:t xml:space="preserve">Anushka Palipana, CCHMC Research Fellow: Member of Career Development Committee (2022 - 2023)</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2023-10-02</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2023-10-02T21:17:13Z</dcterms:created>
  <dcterms:modified xsi:type="dcterms:W3CDTF">2023-10-02T21:17:13Z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