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 Cole Brokamp,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 Cole Brokamp,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t xml:space="preserve">Cole Brokamp,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t xml:space="preserve">Cole Brokamp,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 Cole Brokamp,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 Cole Brokamp,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 Cole Brokamp,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 Cole Brokamp,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t xml:space="preserve">Cole Brokamp,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 Cole Brokamp,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 Cole Brokamp,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t xml:space="preserve">Cole Brokamp,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 Cole Brokamp,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 Cole Brokamp,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t xml:space="preserve">Cole Brokamp,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 Cole Brokamp,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 Cole Brokamp,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t xml:space="preserve">Cole Brokamp,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t xml:space="preserve">Cole Brokamp,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 Cole Brokamp,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 Cole Brokamp,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 Cole Brokamp,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t xml:space="preserve">Cole Brokamp,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 Cole Brokamp,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 Cole Brokamp,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t xml:space="preserve">Cole Brokamp.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 Cole Brokamp.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t xml:space="preserve">Cole Brokamp,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 Cole Brokamp,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 Cole Brokamp,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t xml:space="preserve">Cole Brokamp,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 Cole Brokamp,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t xml:space="preserve">Cole Brokamp,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 Cole Brokamp,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 Cole Brokamp,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 Cole Brokamp,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 Cole Brokamp,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 Cole Brokamp,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 Cole Brokamp,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 Cole Brokamp,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 Cole Brokamp,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 Cole Brokamp,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 Cole Brokamp,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 Cole Brokamp,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 Cole Brokamp,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 Cole Brokamp.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 Cole Brokamp,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 Cole Brokamp,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 Cole Brokamp,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 Cole Brokamp.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 Cole Brokamp.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 Cole Brokamp,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 Cole Brokamp,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 Cole Brokamp,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 Cole Brokamp,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 Cole Brokamp,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 Cole Brokamp,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 Cole Brokamp,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 Cole Brokamp,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t xml:space="preserve">Cole Brokamp.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 Cole Brokamp,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 Cole Brokamp,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 Cole Brokamp.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 Cole Brokamp,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 Cole Brokamp,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 Cole Brokamp,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 Cole Brokamp,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 Cole Brokamp,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 Cole Brokamp,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 Cole Brokamp.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 Cole Brokamp,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 Cole Brokamp,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 Cole Brokamp,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 Cole Brokamp.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 Cole Brokamp,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 Cole Brokamp.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 Cole Brokamp,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 Cole Brokamp, Ashley Turner, Erin Haynes. Participant Engagement to Develop Report-Back Materials for Personal Air Sampling.</w:t>
      </w:r>
      <w:r>
        <w:t xml:space="preserve"> </w:t>
      </w:r>
      <w:r>
        <w:rPr>
          <w:iCs/>
          <w:i/>
        </w:rPr>
        <w:t xml:space="preserve">Journal of Clinical and Translational Science</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t xml:space="preserve">Cole Brokamp,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t xml:space="preserve">Cole Brokamp,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t xml:space="preserve">Cole Brokamp,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t xml:space="preserve">Cole Brokamp,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t xml:space="preserve">Cole Brokamp,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t xml:space="preserve">Cole Brokamp,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 Cole Brokamp.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 Cole Brokamp,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p>
    <w:p>
      <w:pPr>
        <w:numPr>
          <w:ilvl w:val="1"/>
          <w:numId w:val="1016"/>
        </w:numPr>
        <w:pStyle w:val="Compact"/>
      </w:pPr>
      <w:r>
        <w:t xml:space="preserve">Environmental Modeling &amp; Assessment</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p>
    <w:p>
      <w:pPr>
        <w:numPr>
          <w:ilvl w:val="1"/>
          <w:numId w:val="1016"/>
        </w:numPr>
        <w:pStyle w:val="Compact"/>
      </w:pPr>
      <w:r>
        <w:t xml:space="preserve">Environmental Science &amp; Technology Letters</w:t>
      </w:r>
    </w:p>
    <w:p>
      <w:pPr>
        <w:numPr>
          <w:ilvl w:val="1"/>
          <w:numId w:val="1016"/>
        </w:numPr>
        <w:pStyle w:val="Compact"/>
      </w:pPr>
      <w:r>
        <w:t xml:space="preserve">Health &amp; Place</w:t>
      </w:r>
    </w:p>
    <w:p>
      <w:pPr>
        <w:numPr>
          <w:ilvl w:val="1"/>
          <w:numId w:val="1016"/>
        </w:numPr>
        <w:pStyle w:val="Compact"/>
      </w:pPr>
      <w:r>
        <w:t xml:space="preserve">International Journal of Environmental Research and Public Health</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p>
    <w:p>
      <w:pPr>
        <w:numPr>
          <w:ilvl w:val="1"/>
          <w:numId w:val="1016"/>
        </w:numPr>
        <w:pStyle w:val="Compact"/>
      </w:pPr>
      <w:r>
        <w:t xml:space="preserve">Stochastic Environmental Research and Risk Assessment</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2023-03-20</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2023-03-21T03:30:57Z</dcterms:created>
  <dcterms:modified xsi:type="dcterms:W3CDTF">2023-03-21T03:30:57Z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