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p>
      <w:pPr>
        <w:numPr>
          <w:ilvl w:val="0"/>
          <w:numId w:val="1006"/>
        </w:numPr>
        <w:pStyle w:val="Compact"/>
      </w:pPr>
      <w:r>
        <w:t xml:space="preserve">Anushka Palipana, Andrew Vancil, Emrah Gecili, Erika Rasnick, Daniel Ehrlich, Teresa Pestian, Eleni-Rosalina Andrinopoulou, Pedro Afonso, Ruth Keogh, Yizhao Ni, Judith Dexheimer, John Clancy, Patrick Ryan,</w:t>
      </w:r>
      <w:r>
        <w:t xml:space="preserve"> </w:t>
      </w:r>
      <w:r>
        <w:rPr>
          <w:bCs/>
          <w:b/>
        </w:rPr>
        <w:t xml:space="preserve">Cole Brokamp</w:t>
      </w:r>
      <w:r>
        <w:t xml:space="preserve">, Rhonda Sczcesniak. Social-environmental phenotypes of rapid cystic fibrosis lung disease progression in adolescents and young adults living in the United States.</w:t>
      </w:r>
      <w:r>
        <w:t xml:space="preserve"> </w:t>
      </w:r>
      <w:r>
        <w:rPr>
          <w:iCs/>
          <w:i/>
        </w:rPr>
        <w:t xml:space="preserve">Environmental Advances</w:t>
      </w:r>
      <w:r>
        <w:t xml:space="preserve">. 14:100449. 2023.</w:t>
      </w:r>
    </w:p>
    <w:p>
      <w:pPr>
        <w:numPr>
          <w:ilvl w:val="0"/>
          <w:numId w:val="1006"/>
        </w:numPr>
        <w:pStyle w:val="Compact"/>
      </w:pPr>
      <w:r>
        <w:t xml:space="preserve">Patrick Ryan, Chris Wolfe, Allison Parsons,</w:t>
      </w:r>
      <w:r>
        <w:t xml:space="preserve"> </w:t>
      </w:r>
      <w:r>
        <w:rPr>
          <w:bCs/>
          <w:b/>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Cs/>
          <w:i/>
        </w:rPr>
        <w:t xml:space="preserve">Environmental Health Perspectives</w:t>
      </w:r>
      <w:r>
        <w:t xml:space="preserve">. 131:11.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2023-12-05</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2023-12-05T15:23:22Z</dcterms:created>
  <dcterms:modified xsi:type="dcterms:W3CDTF">2023-12-05T15:23:22Z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