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5AE968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7465E0">
        <w:rPr>
          <w:sz w:val="22"/>
        </w:rPr>
        <w:t>Cole Brokamp</w:t>
      </w:r>
      <w:r w:rsidR="00C369F9">
        <w:rPr>
          <w:sz w:val="22"/>
        </w:rPr>
        <w:tab/>
      </w:r>
    </w:p>
    <w:p w14:paraId="7FFF41C1" w14:textId="297BCE0E"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369F9">
        <w:rPr>
          <w:sz w:val="22"/>
        </w:rPr>
        <w:t>brokampr</w:t>
      </w:r>
      <w:proofErr w:type="spellEnd"/>
    </w:p>
    <w:p w14:paraId="74873D9A" w14:textId="785A2784"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369F9">
        <w:rPr>
          <w:sz w:val="22"/>
        </w:rPr>
        <w:t xml:space="preserve"> Associate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33173" w:rsidRPr="00D3779E" w14:paraId="21BBC1F3" w14:textId="77777777" w:rsidTr="00BE40F6">
        <w:trPr>
          <w:cantSplit/>
          <w:tblHeader/>
        </w:trPr>
        <w:tc>
          <w:tcPr>
            <w:tcW w:w="468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350" w:type="dxa"/>
            <w:tcBorders>
              <w:top w:val="single" w:sz="4" w:space="0" w:color="auto"/>
              <w:bottom w:val="single" w:sz="4" w:space="0" w:color="auto"/>
            </w:tcBorders>
            <w:vAlign w:val="center"/>
          </w:tcPr>
          <w:p w14:paraId="6FAE987F" w14:textId="77777777" w:rsidR="00BE40F6" w:rsidRDefault="00C1247F" w:rsidP="000B5732">
            <w:pPr>
              <w:pStyle w:val="FormFieldCaption"/>
              <w:jc w:val="center"/>
              <w:rPr>
                <w:sz w:val="22"/>
              </w:rPr>
            </w:pPr>
            <w:r w:rsidRPr="00D3779E">
              <w:rPr>
                <w:sz w:val="22"/>
              </w:rPr>
              <w:t xml:space="preserve">Completion </w:t>
            </w:r>
          </w:p>
          <w:p w14:paraId="4ED3B33F" w14:textId="50B94C3D" w:rsidR="00C1247F" w:rsidRPr="00D3779E" w:rsidRDefault="00C1247F" w:rsidP="000B5732">
            <w:pPr>
              <w:pStyle w:val="FormFieldCaption"/>
              <w:jc w:val="center"/>
              <w:rPr>
                <w:sz w:val="22"/>
              </w:rPr>
            </w:pPr>
            <w:r w:rsidRPr="00D3779E">
              <w:rPr>
                <w:sz w:val="22"/>
              </w:rPr>
              <w:t>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3276"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BE40F6">
        <w:trPr>
          <w:cantSplit/>
          <w:trHeight w:val="395"/>
        </w:trPr>
        <w:tc>
          <w:tcPr>
            <w:tcW w:w="4680" w:type="dxa"/>
            <w:tcBorders>
              <w:top w:val="single" w:sz="4" w:space="0" w:color="auto"/>
            </w:tcBorders>
          </w:tcPr>
          <w:p w14:paraId="3B0C531B" w14:textId="2B327F4E"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2DD05C1" w14:textId="6D3D6DE2" w:rsidR="00933173" w:rsidRPr="00977FA5" w:rsidRDefault="00BE40F6" w:rsidP="003E4A92">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43299E0" w14:textId="32E38AFE" w:rsidR="00933173" w:rsidRPr="00977FA5" w:rsidRDefault="00BE40F6" w:rsidP="003E4A92">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7BC5582F" w14:textId="6B04E405" w:rsidR="00933173" w:rsidRPr="00977FA5" w:rsidRDefault="00BE40F6" w:rsidP="00ED35D7">
            <w:pPr>
              <w:pStyle w:val="FormFieldCaption"/>
              <w:spacing w:before="20" w:after="20"/>
              <w:rPr>
                <w:sz w:val="22"/>
                <w:szCs w:val="22"/>
              </w:rPr>
            </w:pPr>
            <w:r>
              <w:rPr>
                <w:sz w:val="22"/>
                <w:szCs w:val="22"/>
              </w:rPr>
              <w:t>Biomedical Engineering</w:t>
            </w:r>
          </w:p>
        </w:tc>
      </w:tr>
      <w:tr w:rsidR="00933173" w:rsidRPr="00D3779E" w14:paraId="1515F345" w14:textId="77777777" w:rsidTr="0015274F">
        <w:trPr>
          <w:cantSplit/>
          <w:trHeight w:val="395"/>
        </w:trPr>
        <w:tc>
          <w:tcPr>
            <w:tcW w:w="4680" w:type="dxa"/>
            <w:tcBorders>
              <w:bottom w:val="nil"/>
            </w:tcBorders>
          </w:tcPr>
          <w:p w14:paraId="7DED23E7" w14:textId="1388D148"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D874BFC" w14:textId="501451E8" w:rsidR="00933173" w:rsidRPr="00977FA5" w:rsidRDefault="00BE40F6" w:rsidP="003E4A92">
            <w:pPr>
              <w:pStyle w:val="FormFieldCaption"/>
              <w:spacing w:before="20" w:after="20"/>
              <w:jc w:val="center"/>
              <w:rPr>
                <w:sz w:val="22"/>
                <w:szCs w:val="22"/>
              </w:rPr>
            </w:pPr>
            <w:r>
              <w:rPr>
                <w:sz w:val="22"/>
                <w:szCs w:val="22"/>
              </w:rPr>
              <w:t>Ph.D.</w:t>
            </w:r>
          </w:p>
        </w:tc>
        <w:tc>
          <w:tcPr>
            <w:tcW w:w="1350" w:type="dxa"/>
            <w:tcBorders>
              <w:bottom w:val="nil"/>
            </w:tcBorders>
          </w:tcPr>
          <w:p w14:paraId="1A7AA7CA" w14:textId="581DB155" w:rsidR="00933173" w:rsidRPr="00977FA5" w:rsidRDefault="00BE40F6" w:rsidP="003E4A92">
            <w:pPr>
              <w:pStyle w:val="FormFieldCaption"/>
              <w:spacing w:before="20" w:after="20"/>
              <w:jc w:val="center"/>
              <w:rPr>
                <w:sz w:val="22"/>
                <w:szCs w:val="22"/>
              </w:rPr>
            </w:pPr>
            <w:r>
              <w:rPr>
                <w:sz w:val="22"/>
                <w:szCs w:val="22"/>
              </w:rPr>
              <w:t>04/2016</w:t>
            </w:r>
          </w:p>
        </w:tc>
        <w:tc>
          <w:tcPr>
            <w:tcW w:w="3276" w:type="dxa"/>
            <w:tcBorders>
              <w:bottom w:val="nil"/>
            </w:tcBorders>
          </w:tcPr>
          <w:p w14:paraId="4CC74E5C" w14:textId="08D81C2E" w:rsidR="00933173" w:rsidRPr="00977FA5" w:rsidRDefault="00BE40F6" w:rsidP="00ED35D7">
            <w:pPr>
              <w:pStyle w:val="FormFieldCaption"/>
              <w:spacing w:before="20" w:after="20"/>
              <w:rPr>
                <w:sz w:val="22"/>
                <w:szCs w:val="22"/>
              </w:rPr>
            </w:pPr>
            <w:r>
              <w:rPr>
                <w:sz w:val="22"/>
                <w:szCs w:val="22"/>
              </w:rPr>
              <w:t>Biostatistics and Bioinformatics</w:t>
            </w:r>
          </w:p>
        </w:tc>
      </w:tr>
      <w:tr w:rsidR="00933173" w:rsidRPr="00D3779E" w14:paraId="51E27C1C" w14:textId="77777777" w:rsidTr="0015274F">
        <w:trPr>
          <w:cantSplit/>
          <w:trHeight w:val="395"/>
        </w:trPr>
        <w:tc>
          <w:tcPr>
            <w:tcW w:w="4680" w:type="dxa"/>
            <w:tcBorders>
              <w:top w:val="nil"/>
              <w:bottom w:val="single" w:sz="4" w:space="0" w:color="auto"/>
            </w:tcBorders>
          </w:tcPr>
          <w:p w14:paraId="66BC8FF0" w14:textId="75B7556A" w:rsidR="00933173" w:rsidRPr="00977FA5" w:rsidRDefault="00BE40F6" w:rsidP="00ED35D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AEADABA" w14:textId="57B345CB" w:rsidR="00933173" w:rsidRPr="00977FA5" w:rsidRDefault="00BE40F6" w:rsidP="003E4A92">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4ED60B07" w14:textId="118A71E7" w:rsidR="00933173" w:rsidRPr="00977FA5" w:rsidRDefault="00BE40F6" w:rsidP="003E4A92">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03550C" w14:textId="7644ABD0" w:rsidR="00933173" w:rsidRPr="00977FA5" w:rsidRDefault="00BE40F6" w:rsidP="00ED35D7">
            <w:pPr>
              <w:pStyle w:val="FormFieldCaption"/>
              <w:spacing w:before="20" w:after="20"/>
              <w:rPr>
                <w:sz w:val="22"/>
                <w:szCs w:val="22"/>
              </w:rPr>
            </w:pPr>
            <w:r>
              <w:rPr>
                <w:sz w:val="22"/>
                <w:szCs w:val="22"/>
              </w:rPr>
              <w:t>Biostatistics and Bioinformatics</w:t>
            </w:r>
          </w:p>
        </w:tc>
      </w:tr>
    </w:tbl>
    <w:p w14:paraId="12B405D6" w14:textId="4A94EF45" w:rsidR="00F8647C" w:rsidRDefault="002C51BC" w:rsidP="00F8647C">
      <w:pPr>
        <w:pStyle w:val="DataField11pt-Single"/>
        <w:spacing w:before="120" w:after="120"/>
      </w:pPr>
      <w:r w:rsidRPr="00A128A0">
        <w:rPr>
          <w:rStyle w:val="Strong"/>
        </w:rPr>
        <w:t>A.</w:t>
      </w:r>
      <w:r w:rsidRPr="00A128A0">
        <w:rPr>
          <w:rStyle w:val="Strong"/>
        </w:rPr>
        <w:tab/>
        <w:t>Personal Statement</w:t>
      </w:r>
    </w:p>
    <w:p w14:paraId="00977992" w14:textId="3BE29E0C" w:rsidR="002C51BC" w:rsidRDefault="00F8647C" w:rsidP="003C29DB">
      <w:pPr>
        <w:pStyle w:val="DataField11pt-Single"/>
        <w:spacing w:before="120" w:after="120"/>
        <w:rPr>
          <w:rStyle w:val="Strong"/>
          <w:b w:val="0"/>
          <w:bCs w:val="0"/>
        </w:rPr>
      </w:pPr>
      <w:r w:rsidRPr="00F8647C">
        <w:t>As a biostatistician, epidemiologist, and geospatial data scientist, I have specialized myself in the areas of informatics and machine learning with applications to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4E1F882A" w14:textId="1823286C" w:rsidR="002C51BC" w:rsidRPr="00341467" w:rsidRDefault="00D27C4C" w:rsidP="00770625">
      <w:pPr>
        <w:pStyle w:val="DataField11pt-Single"/>
        <w:spacing w:after="120"/>
        <w:rPr>
          <w:rStyle w:val="Strong"/>
          <w:b w:val="0"/>
          <w:bCs w:val="0"/>
          <w:i/>
          <w:iCs/>
          <w:u w:val="single"/>
        </w:rPr>
      </w:pPr>
      <w:r w:rsidRPr="00341467">
        <w:rPr>
          <w:rStyle w:val="Strong"/>
          <w:b w:val="0"/>
          <w:bCs w:val="0"/>
          <w:i/>
          <w:iCs/>
          <w:u w:val="single"/>
        </w:rPr>
        <w:t>Ongoing projects I would like to highlight include:</w:t>
      </w:r>
    </w:p>
    <w:p w14:paraId="2B611DBB" w14:textId="7FD5FB56" w:rsidR="00770625" w:rsidRDefault="00770625" w:rsidP="00341467">
      <w:pPr>
        <w:pStyle w:val="DataField11pt-Single"/>
        <w:ind w:left="144"/>
      </w:pPr>
      <w:r w:rsidRPr="00770625">
        <w:t>NIH/NHGRI R01HG011411</w:t>
      </w:r>
      <w:r w:rsidRPr="00770625">
        <w:br/>
      </w:r>
      <w:proofErr w:type="spellStart"/>
      <w:r w:rsidRPr="00770625">
        <w:t>Mersha</w:t>
      </w:r>
      <w:proofErr w:type="spellEnd"/>
      <w:r w:rsidRPr="00770625">
        <w:t xml:space="preserve"> T (PI)</w:t>
      </w:r>
      <w:r w:rsidRPr="00770625">
        <w:br/>
        <w:t>9/1/21 - 6/30/26</w:t>
      </w:r>
      <w:r w:rsidRPr="00770625">
        <w:br/>
      </w:r>
      <w:r w:rsidRPr="00770625">
        <w:rPr>
          <w:i/>
          <w:iCs/>
        </w:rPr>
        <w:t>Epigenome-wide variations and socio-environmental exposures in African American asthmatic children</w:t>
      </w:r>
    </w:p>
    <w:p w14:paraId="2562B121" w14:textId="4B418391" w:rsidR="00770625" w:rsidRPr="00770625" w:rsidRDefault="00770625" w:rsidP="00341467">
      <w:pPr>
        <w:pStyle w:val="DataField11pt-Single"/>
        <w:spacing w:before="120"/>
        <w:ind w:left="144"/>
      </w:pPr>
      <w:r w:rsidRPr="00770625">
        <w:t>AHRQ</w:t>
      </w:r>
      <w:r w:rsidRPr="00770625">
        <w:br/>
        <w:t>Beck A (PI)</w:t>
      </w:r>
      <w:r w:rsidRPr="00770625">
        <w:br/>
        <w:t>11/1/21 - 10/31/26</w:t>
      </w:r>
      <w:r w:rsidRPr="00770625">
        <w:br/>
      </w:r>
      <w:r w:rsidRPr="00770625">
        <w:rPr>
          <w:i/>
          <w:iCs/>
        </w:rPr>
        <w:t>Achieving Pediatric Health Equity by Responding to Identified Sociomedical risks with Effective Unified Purpose – Co-design and Evaluation of the RISEUP System</w:t>
      </w:r>
    </w:p>
    <w:p w14:paraId="5632183A" w14:textId="47BE506C" w:rsidR="00770625" w:rsidRPr="00770625" w:rsidRDefault="00770625" w:rsidP="00341467">
      <w:pPr>
        <w:pStyle w:val="DataField11pt-Single"/>
        <w:spacing w:before="120"/>
        <w:ind w:left="144"/>
      </w:pPr>
      <w:r w:rsidRPr="00770625">
        <w:t>NIH/NIEHS R01ES031621</w:t>
      </w:r>
      <w:r w:rsidRPr="00770625">
        <w:br/>
      </w:r>
      <w:proofErr w:type="spellStart"/>
      <w:r w:rsidRPr="00770625">
        <w:t>Yolton</w:t>
      </w:r>
      <w:proofErr w:type="spellEnd"/>
      <w:r w:rsidRPr="00770625">
        <w:t xml:space="preserve"> K, Ryan P, Cecil K (PI)</w:t>
      </w:r>
      <w:r w:rsidRPr="00770625">
        <w:br/>
        <w:t>3/3/21 - 12/31/25</w:t>
      </w:r>
      <w:r w:rsidRPr="00770625">
        <w:br/>
      </w:r>
      <w:r w:rsidRPr="00770625">
        <w:rPr>
          <w:i/>
          <w:iCs/>
        </w:rPr>
        <w:t>Longitudinal Impact of Air Pollution on Mental Health and Neuroimaging Outcomes during Adolescence in the Cincinnati Combined Childhood Cohorts (C4)</w:t>
      </w:r>
    </w:p>
    <w:p w14:paraId="5AD84FB9" w14:textId="48048FDE" w:rsidR="00770625" w:rsidRPr="00770625" w:rsidRDefault="00770625" w:rsidP="00341467">
      <w:pPr>
        <w:pStyle w:val="DataField11pt-Single"/>
        <w:spacing w:before="120"/>
        <w:ind w:left="144"/>
      </w:pPr>
      <w:r w:rsidRPr="00770625">
        <w:t>NIH/NLM R01LM013222</w:t>
      </w:r>
      <w:r w:rsidRPr="00770625">
        <w:br/>
        <w:t>Brokamp C (PI)</w:t>
      </w:r>
      <w:r w:rsidRPr="00770625">
        <w:br/>
        <w:t>8/1/20 - 7/31/24</w:t>
      </w:r>
      <w:r w:rsidRPr="00770625">
        <w:br/>
      </w:r>
      <w:r w:rsidRPr="00770625">
        <w:rPr>
          <w:i/>
          <w:iCs/>
        </w:rPr>
        <w:t>A Framework for Automated and Reproducible Geomarker Curation and Computation at Scale</w:t>
      </w:r>
    </w:p>
    <w:p w14:paraId="4CC1EE9B" w14:textId="4F180F4C" w:rsidR="00341467" w:rsidRPr="00341467" w:rsidRDefault="00770625" w:rsidP="00341467">
      <w:pPr>
        <w:pStyle w:val="DataField11pt-Single"/>
        <w:spacing w:before="120" w:after="120"/>
        <w:ind w:left="144"/>
        <w:rPr>
          <w:i/>
          <w:iCs/>
        </w:rPr>
      </w:pPr>
      <w:r w:rsidRPr="00770625">
        <w:lastRenderedPageBreak/>
        <w:t>NIH/NIEHS R01ES031054</w:t>
      </w:r>
      <w:r w:rsidRPr="00770625">
        <w:br/>
      </w:r>
      <w:proofErr w:type="spellStart"/>
      <w:r w:rsidRPr="00770625">
        <w:t>Brunst</w:t>
      </w:r>
      <w:proofErr w:type="spellEnd"/>
      <w:r w:rsidRPr="00770625">
        <w:t xml:space="preserve"> K (PI)</w:t>
      </w:r>
      <w:r w:rsidRPr="00770625">
        <w:br/>
        <w:t>7/1/20 - 4/29/25</w:t>
      </w:r>
      <w:r w:rsidRPr="00770625">
        <w:br/>
      </w:r>
      <w:r w:rsidRPr="00770625">
        <w:rPr>
          <w:i/>
          <w:iCs/>
        </w:rPr>
        <w:t>Epigenetics, Air Pollution, and Childhood Mental Health</w:t>
      </w:r>
    </w:p>
    <w:p w14:paraId="0A2B859E" w14:textId="298A5B70" w:rsidR="00341467" w:rsidRPr="00341467" w:rsidRDefault="00341467" w:rsidP="00770625">
      <w:pPr>
        <w:pStyle w:val="DataField11pt-Single"/>
        <w:rPr>
          <w:i/>
          <w:iCs/>
          <w:u w:val="single"/>
        </w:rPr>
      </w:pPr>
      <w:r>
        <w:rPr>
          <w:i/>
          <w:iCs/>
          <w:u w:val="single"/>
        </w:rPr>
        <w:t>Peer-reviewed publications I would like to highlight include:</w:t>
      </w:r>
    </w:p>
    <w:p w14:paraId="7EC1D4DF" w14:textId="77777777" w:rsidR="00D27C4C" w:rsidRDefault="00D27C4C" w:rsidP="002C51BC">
      <w:pPr>
        <w:pStyle w:val="DataField11pt-Single"/>
        <w:rPr>
          <w:rStyle w:val="Strong"/>
          <w:b w:val="0"/>
          <w:bCs w:val="0"/>
        </w:rPr>
      </w:pPr>
    </w:p>
    <w:p w14:paraId="1ADCB2D9" w14:textId="77777777" w:rsidR="00341467" w:rsidRPr="00D27C4C" w:rsidRDefault="00341467" w:rsidP="002C51BC">
      <w:pPr>
        <w:pStyle w:val="DataField11pt-Single"/>
        <w:rPr>
          <w:rStyle w:val="Strong"/>
          <w:b w:val="0"/>
          <w:bCs w:val="0"/>
        </w:rPr>
      </w:pPr>
    </w:p>
    <w:p w14:paraId="1B96DC41" w14:textId="77777777" w:rsidR="00182020" w:rsidRDefault="002C51BC" w:rsidP="00182020">
      <w:pPr>
        <w:pStyle w:val="DataField11pt-Single"/>
        <w:spacing w:before="120" w:after="120"/>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2AB7A0F5" w14:textId="1D031DB1" w:rsidR="002C51BC" w:rsidRDefault="00AC1F95" w:rsidP="00182020">
      <w:pPr>
        <w:pStyle w:val="DataField11pt-Single"/>
        <w:spacing w:after="120"/>
        <w:rPr>
          <w:rStyle w:val="Strong"/>
          <w:b w:val="0"/>
          <w:bCs w:val="0"/>
          <w:i/>
          <w:iCs/>
          <w:u w:val="single"/>
        </w:rPr>
      </w:pPr>
      <w:r>
        <w:rPr>
          <w:rStyle w:val="Strong"/>
          <w:b w:val="0"/>
          <w:bCs w:val="0"/>
          <w:i/>
          <w:iCs/>
          <w:u w:val="single"/>
        </w:rPr>
        <w:t>Positions</w:t>
      </w:r>
    </w:p>
    <w:p w14:paraId="72A635DC" w14:textId="0B8A5109" w:rsidR="00AC1F95" w:rsidRDefault="00C369F9" w:rsidP="00AC1F95">
      <w:pPr>
        <w:pStyle w:val="DataField11pt"/>
        <w:spacing w:line="240" w:lineRule="auto"/>
        <w:ind w:left="2160" w:hanging="2160"/>
        <w:rPr>
          <w:color w:val="000000" w:themeColor="text1"/>
          <w:szCs w:val="22"/>
        </w:rPr>
      </w:pPr>
      <w:r>
        <w:rPr>
          <w:color w:val="000000" w:themeColor="text1"/>
          <w:szCs w:val="22"/>
        </w:rPr>
        <w:t>2022</w:t>
      </w:r>
      <w:r w:rsidR="00AC1F95">
        <w:rPr>
          <w:color w:val="000000" w:themeColor="text1"/>
          <w:szCs w:val="22"/>
        </w:rPr>
        <w:t xml:space="preserve"> – Present</w:t>
      </w:r>
      <w:r w:rsidR="00AC1F95">
        <w:rPr>
          <w:color w:val="000000" w:themeColor="text1"/>
          <w:szCs w:val="22"/>
        </w:rPr>
        <w:tab/>
      </w:r>
      <w:r>
        <w:rPr>
          <w:color w:val="000000" w:themeColor="text1"/>
          <w:szCs w:val="22"/>
        </w:rPr>
        <w:t xml:space="preserve">Associate </w:t>
      </w:r>
      <w:r w:rsidR="00AC1F95">
        <w:rPr>
          <w:color w:val="000000" w:themeColor="text1"/>
          <w:szCs w:val="22"/>
        </w:rPr>
        <w:t>Professor</w:t>
      </w:r>
      <w:r>
        <w:rPr>
          <w:color w:val="000000" w:themeColor="text1"/>
          <w:szCs w:val="22"/>
        </w:rPr>
        <w:t xml:space="preserve">, </w:t>
      </w:r>
      <w:r w:rsidR="00AC1F95">
        <w:rPr>
          <w:color w:val="000000" w:themeColor="text1"/>
          <w:szCs w:val="22"/>
        </w:rPr>
        <w:t>Division of Biostatistics and Epidemiology, Cincinnati Children’s Hospital Medical Center, Department of Pediatrics, University of Cincinnati, College of Medicine</w:t>
      </w:r>
    </w:p>
    <w:p w14:paraId="395450A2" w14:textId="4F7CF370" w:rsidR="00AC1F95" w:rsidRPr="0015274F" w:rsidRDefault="00C369F9" w:rsidP="0015274F">
      <w:pPr>
        <w:pStyle w:val="DataField11pt"/>
        <w:spacing w:line="240" w:lineRule="auto"/>
        <w:ind w:left="2160" w:hanging="2160"/>
        <w:rPr>
          <w:rStyle w:val="Strong"/>
          <w:b w:val="0"/>
          <w:bCs w:val="0"/>
          <w:color w:val="000000" w:themeColor="text1"/>
          <w:szCs w:val="22"/>
        </w:rPr>
      </w:pPr>
      <w:r>
        <w:rPr>
          <w:szCs w:val="22"/>
        </w:rPr>
        <w:t>2017</w:t>
      </w:r>
      <w:r w:rsidR="00AC1F95">
        <w:rPr>
          <w:szCs w:val="22"/>
        </w:rPr>
        <w:t xml:space="preserve"> – </w:t>
      </w:r>
      <w:r>
        <w:rPr>
          <w:szCs w:val="22"/>
        </w:rPr>
        <w:t>2022</w:t>
      </w:r>
      <w:r w:rsidR="00AC1F95">
        <w:rPr>
          <w:szCs w:val="22"/>
        </w:rPr>
        <w:tab/>
      </w:r>
      <w:r>
        <w:rPr>
          <w:color w:val="000000" w:themeColor="text1"/>
          <w:szCs w:val="22"/>
        </w:rPr>
        <w:t>Assistant Professor, Division of Biostatistics and Epidemiology, Cincinnati Children’s Hospital Medical Center, Department of Pediatrics, University of Cincinnati, College of Medicine</w:t>
      </w:r>
    </w:p>
    <w:p w14:paraId="10CE8F59" w14:textId="48D82D4C" w:rsidR="00AC1F95" w:rsidRDefault="00AC1F95" w:rsidP="00182020">
      <w:pPr>
        <w:pStyle w:val="DataField11pt-Single"/>
        <w:spacing w:after="120"/>
        <w:rPr>
          <w:rStyle w:val="Strong"/>
          <w:b w:val="0"/>
          <w:bCs w:val="0"/>
          <w:i/>
          <w:iCs/>
          <w:u w:val="single"/>
        </w:rPr>
      </w:pPr>
      <w:r>
        <w:rPr>
          <w:rStyle w:val="Strong"/>
          <w:b w:val="0"/>
          <w:bCs w:val="0"/>
          <w:i/>
          <w:iCs/>
          <w:u w:val="single"/>
        </w:rPr>
        <w:t>Scientific Appointments</w:t>
      </w:r>
    </w:p>
    <w:p w14:paraId="76F7A4F3"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2023</w:t>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Pr>
          <w:rFonts w:cs="Arial"/>
          <w:spacing w:val="-2"/>
          <w:szCs w:val="22"/>
        </w:rPr>
        <w:t>NIH ZES1 BWD-D (HS)</w:t>
      </w:r>
    </w:p>
    <w:p w14:paraId="354F0BB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LWJ-W (K)</w:t>
      </w:r>
    </w:p>
    <w:p w14:paraId="25FA3834"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LKB-K (P2)</w:t>
      </w:r>
    </w:p>
    <w:p w14:paraId="401F260E"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ZRG1 MCST – B (14)</w:t>
      </w:r>
    </w:p>
    <w:p w14:paraId="54D5F3B0"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ZCTA1 TCRB-J (M2)</w:t>
      </w:r>
    </w:p>
    <w:p w14:paraId="10C4DAC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WL-W (K)</w:t>
      </w:r>
    </w:p>
    <w:p w14:paraId="6B7E124E" w14:textId="1AB27BAC"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LWF-S (K9)</w:t>
      </w:r>
    </w:p>
    <w:p w14:paraId="021C6EB5" w14:textId="4C3F3732" w:rsidR="00AC1F95"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LKB-S (KS)</w:t>
      </w:r>
    </w:p>
    <w:p w14:paraId="0E237A6D" w14:textId="668238A4" w:rsidR="00AC1F95" w:rsidRPr="00101211" w:rsidRDefault="00101211" w:rsidP="00101211">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Style w:val="Strong"/>
          <w:rFonts w:cs="Arial"/>
          <w:b w:val="0"/>
          <w:bCs w:val="0"/>
          <w:spacing w:val="-2"/>
          <w:szCs w:val="22"/>
        </w:rPr>
      </w:pPr>
      <w:r>
        <w:rPr>
          <w:rFonts w:cs="Arial"/>
          <w:spacing w:val="-2"/>
          <w:szCs w:val="22"/>
        </w:rPr>
        <w:t xml:space="preserve">2019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SIEE study section, early career reviewer</w:t>
      </w: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15274F">
      <w:pPr>
        <w:pStyle w:val="DataField11pt-Single"/>
        <w:spacing w:before="120"/>
        <w:rPr>
          <w:rStyle w:val="Strong"/>
        </w:rPr>
      </w:pPr>
      <w:r w:rsidRPr="00A128A0">
        <w:rPr>
          <w:rStyle w:val="Strong"/>
        </w:rPr>
        <w:t>C.</w:t>
      </w:r>
      <w:r w:rsidRPr="00A128A0">
        <w:rPr>
          <w:rStyle w:val="Strong"/>
        </w:rPr>
        <w:tab/>
        <w:t>Contributions to Science</w:t>
      </w:r>
      <w:r w:rsidR="00FE10AD">
        <w:rPr>
          <w:rStyle w:val="Strong"/>
        </w:rPr>
        <w:br/>
      </w:r>
    </w:p>
    <w:p w14:paraId="5CE1EAD0" w14:textId="77777777" w:rsidR="002C51BC" w:rsidRPr="00A128A0" w:rsidRDefault="002C51BC" w:rsidP="002C51BC">
      <w:pPr>
        <w:pStyle w:val="DataField11pt-Single"/>
        <w:rPr>
          <w:rStyle w:val="Strong"/>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8A50" w14:textId="77777777" w:rsidR="007A0981" w:rsidRDefault="007A0981">
      <w:r>
        <w:separator/>
      </w:r>
    </w:p>
  </w:endnote>
  <w:endnote w:type="continuationSeparator" w:id="0">
    <w:p w14:paraId="0D5A19DE" w14:textId="77777777" w:rsidR="007A0981" w:rsidRDefault="007A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CCBC" w14:textId="77777777" w:rsidR="007A0981" w:rsidRDefault="007A0981">
      <w:r>
        <w:separator/>
      </w:r>
    </w:p>
  </w:footnote>
  <w:footnote w:type="continuationSeparator" w:id="0">
    <w:p w14:paraId="79DD8134" w14:textId="77777777" w:rsidR="007A0981" w:rsidRDefault="007A0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3"/>
  </w:num>
  <w:num w:numId="13" w16cid:durableId="415983975">
    <w:abstractNumId w:val="11"/>
  </w:num>
  <w:num w:numId="14" w16cid:durableId="122968359">
    <w:abstractNumId w:val="16"/>
  </w:num>
  <w:num w:numId="15" w16cid:durableId="1043754076">
    <w:abstractNumId w:val="14"/>
  </w:num>
  <w:num w:numId="16" w16cid:durableId="1738235939">
    <w:abstractNumId w:val="15"/>
  </w:num>
  <w:num w:numId="17" w16cid:durableId="1690331786">
    <w:abstractNumId w:val="10"/>
  </w:num>
  <w:num w:numId="18" w16cid:durableId="18782011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01211"/>
    <w:rsid w:val="00106DA1"/>
    <w:rsid w:val="00122EB3"/>
    <w:rsid w:val="00132CA6"/>
    <w:rsid w:val="0014571A"/>
    <w:rsid w:val="0015274F"/>
    <w:rsid w:val="00170D87"/>
    <w:rsid w:val="00177D49"/>
    <w:rsid w:val="00182020"/>
    <w:rsid w:val="00182189"/>
    <w:rsid w:val="00183022"/>
    <w:rsid w:val="001C065C"/>
    <w:rsid w:val="00202565"/>
    <w:rsid w:val="002506F6"/>
    <w:rsid w:val="0028051C"/>
    <w:rsid w:val="002A70D9"/>
    <w:rsid w:val="002B7443"/>
    <w:rsid w:val="002C4808"/>
    <w:rsid w:val="002C51BC"/>
    <w:rsid w:val="002D7520"/>
    <w:rsid w:val="002E2CA2"/>
    <w:rsid w:val="002E4259"/>
    <w:rsid w:val="002E5125"/>
    <w:rsid w:val="00307C9E"/>
    <w:rsid w:val="00321A19"/>
    <w:rsid w:val="00341467"/>
    <w:rsid w:val="0035045F"/>
    <w:rsid w:val="0037667F"/>
    <w:rsid w:val="00382AB6"/>
    <w:rsid w:val="00383712"/>
    <w:rsid w:val="003C2647"/>
    <w:rsid w:val="003C29DB"/>
    <w:rsid w:val="003C3CA5"/>
    <w:rsid w:val="003C62D6"/>
    <w:rsid w:val="003D2399"/>
    <w:rsid w:val="003E4A92"/>
    <w:rsid w:val="003F6A45"/>
    <w:rsid w:val="0040289D"/>
    <w:rsid w:val="00432346"/>
    <w:rsid w:val="00447F3A"/>
    <w:rsid w:val="004759D9"/>
    <w:rsid w:val="0049068A"/>
    <w:rsid w:val="00493D23"/>
    <w:rsid w:val="004A3FC8"/>
    <w:rsid w:val="004D297C"/>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465E0"/>
    <w:rsid w:val="00760711"/>
    <w:rsid w:val="00763DE9"/>
    <w:rsid w:val="00770625"/>
    <w:rsid w:val="00781234"/>
    <w:rsid w:val="007A0981"/>
    <w:rsid w:val="007B7AF3"/>
    <w:rsid w:val="007C1BCC"/>
    <w:rsid w:val="007E6E1E"/>
    <w:rsid w:val="008073EB"/>
    <w:rsid w:val="00843027"/>
    <w:rsid w:val="00873917"/>
    <w:rsid w:val="00874EBC"/>
    <w:rsid w:val="0087514A"/>
    <w:rsid w:val="00890CA9"/>
    <w:rsid w:val="009211D3"/>
    <w:rsid w:val="00933173"/>
    <w:rsid w:val="00934124"/>
    <w:rsid w:val="00952A27"/>
    <w:rsid w:val="00971819"/>
    <w:rsid w:val="00977FA5"/>
    <w:rsid w:val="009D7E97"/>
    <w:rsid w:val="009E52CA"/>
    <w:rsid w:val="009F72E5"/>
    <w:rsid w:val="00A01AF6"/>
    <w:rsid w:val="00A0304F"/>
    <w:rsid w:val="00A03FFA"/>
    <w:rsid w:val="00A04942"/>
    <w:rsid w:val="00A04B52"/>
    <w:rsid w:val="00A1469B"/>
    <w:rsid w:val="00A14EF5"/>
    <w:rsid w:val="00A26D0F"/>
    <w:rsid w:val="00A42D9B"/>
    <w:rsid w:val="00A50A8B"/>
    <w:rsid w:val="00A55D1D"/>
    <w:rsid w:val="00A63D7C"/>
    <w:rsid w:val="00A7514C"/>
    <w:rsid w:val="00A8122C"/>
    <w:rsid w:val="00A83312"/>
    <w:rsid w:val="00AC1F95"/>
    <w:rsid w:val="00AE41C4"/>
    <w:rsid w:val="00B006EF"/>
    <w:rsid w:val="00B8003A"/>
    <w:rsid w:val="00BE40F6"/>
    <w:rsid w:val="00C05C55"/>
    <w:rsid w:val="00C076C6"/>
    <w:rsid w:val="00C1247F"/>
    <w:rsid w:val="00C137DA"/>
    <w:rsid w:val="00C14800"/>
    <w:rsid w:val="00C20F69"/>
    <w:rsid w:val="00C30655"/>
    <w:rsid w:val="00C3113F"/>
    <w:rsid w:val="00C369F9"/>
    <w:rsid w:val="00C4536F"/>
    <w:rsid w:val="00C46ADA"/>
    <w:rsid w:val="00C700AB"/>
    <w:rsid w:val="00C8438D"/>
    <w:rsid w:val="00C85025"/>
    <w:rsid w:val="00C918BD"/>
    <w:rsid w:val="00C94E59"/>
    <w:rsid w:val="00CA680A"/>
    <w:rsid w:val="00CE0951"/>
    <w:rsid w:val="00CF68A2"/>
    <w:rsid w:val="00CF6FAD"/>
    <w:rsid w:val="00D27C4C"/>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8647C"/>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625"/>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AC1F95"/>
    <w:pPr>
      <w:spacing w:line="300" w:lineRule="exact"/>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8890">
      <w:bodyDiv w:val="1"/>
      <w:marLeft w:val="0"/>
      <w:marRight w:val="0"/>
      <w:marTop w:val="0"/>
      <w:marBottom w:val="0"/>
      <w:divBdr>
        <w:top w:val="none" w:sz="0" w:space="0" w:color="auto"/>
        <w:left w:val="none" w:sz="0" w:space="0" w:color="auto"/>
        <w:bottom w:val="none" w:sz="0" w:space="0" w:color="auto"/>
        <w:right w:val="none" w:sz="0" w:space="0" w:color="auto"/>
      </w:divBdr>
      <w:divsChild>
        <w:div w:id="624391373">
          <w:marLeft w:val="0"/>
          <w:marRight w:val="0"/>
          <w:marTop w:val="0"/>
          <w:marBottom w:val="0"/>
          <w:divBdr>
            <w:top w:val="none" w:sz="0" w:space="0" w:color="auto"/>
            <w:left w:val="none" w:sz="0" w:space="0" w:color="auto"/>
            <w:bottom w:val="none" w:sz="0" w:space="0" w:color="auto"/>
            <w:right w:val="none" w:sz="0" w:space="0" w:color="auto"/>
          </w:divBdr>
        </w:div>
      </w:divsChild>
    </w:div>
    <w:div w:id="688527237">
      <w:bodyDiv w:val="1"/>
      <w:marLeft w:val="0"/>
      <w:marRight w:val="0"/>
      <w:marTop w:val="0"/>
      <w:marBottom w:val="0"/>
      <w:divBdr>
        <w:top w:val="none" w:sz="0" w:space="0" w:color="auto"/>
        <w:left w:val="none" w:sz="0" w:space="0" w:color="auto"/>
        <w:bottom w:val="none" w:sz="0" w:space="0" w:color="auto"/>
        <w:right w:val="none" w:sz="0" w:space="0" w:color="auto"/>
      </w:divBdr>
    </w:div>
    <w:div w:id="1740790962">
      <w:bodyDiv w:val="1"/>
      <w:marLeft w:val="0"/>
      <w:marRight w:val="0"/>
      <w:marTop w:val="0"/>
      <w:marBottom w:val="0"/>
      <w:divBdr>
        <w:top w:val="none" w:sz="0" w:space="0" w:color="auto"/>
        <w:left w:val="none" w:sz="0" w:space="0" w:color="auto"/>
        <w:bottom w:val="none" w:sz="0" w:space="0" w:color="auto"/>
        <w:right w:val="none" w:sz="0" w:space="0" w:color="auto"/>
      </w:divBdr>
      <w:divsChild>
        <w:div w:id="81449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65</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3491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Cole Brokamp</cp:lastModifiedBy>
  <cp:revision>17</cp:revision>
  <cp:lastPrinted>2011-03-11T19:43:00Z</cp:lastPrinted>
  <dcterms:created xsi:type="dcterms:W3CDTF">2023-05-23T12:26:00Z</dcterms:created>
  <dcterms:modified xsi:type="dcterms:W3CDTF">2024-05-16T20:32:00Z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