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pPr>
        <w:pStyle w:val="BodyText"/>
      </w:pPr>
      <w:r>
        <w:t xml:space="preserve">I look forward to contributing to the</w:t>
      </w:r>
      <w:r>
        <w:t xml:space="preserve"> </w:t>
      </w:r>
      <w:r>
        <w:t xml:space="preserve">“Better Respiratory Environment And Tobacco Harm Elimination in CF(BREATHE-CF)”</w:t>
      </w:r>
      <w:r>
        <w:t xml:space="preserve"> </w:t>
      </w:r>
      <w:r>
        <w:t xml:space="preserve">study as a CCHMC site investigator.</w:t>
      </w:r>
      <w:r>
        <w:t xml:space="preserve"> </w:t>
      </w:r>
      <w:r>
        <w:t xml:space="preserve">I will implement secure, HIPAA-compliant geocoding and geomarker assessment for study sites using methods and tools developed by my research group and supported by the NIH.</w:t>
      </w:r>
      <w:r>
        <w:t xml:space="preserve"> </w:t>
      </w:r>
      <w:r>
        <w:t xml:space="preserve">I will also contribute to the statistical analysis, interpretation of results, and publication of results.</w:t>
      </w:r>
    </w:p>
    <w:bookmarkStart w:id="20" w:name="X29dfca1eddef84842f955b4d4668d2fb778aaee"/>
    <w:p>
      <w:pPr>
        <w:pStyle w:val="Heading2"/>
      </w:pPr>
      <w:r>
        <w:t xml:space="preserve">Ongoing projects that I would like to highlight include:</w:t>
      </w:r>
    </w:p>
    <w:p>
      <w:pPr>
        <w:pStyle w:val="FirstParagraph"/>
      </w:pPr>
      <w:r>
        <w:t xml:space="preserve">Hamilton County and US Department of Treasury Federal award 21.027</w:t>
      </w:r>
      <w:r>
        <w:br/>
      </w:r>
      <w:r>
        <w:t xml:space="preserve">Hartley D (PI)</w:t>
      </w:r>
      <w:r>
        <w:br/>
      </w:r>
      <w:r>
        <w:t xml:space="preserve">3/1/23 - 6/30/25</w:t>
      </w:r>
      <w:r>
        <w:br/>
      </w:r>
      <w:r>
        <w:rPr>
          <w:i/>
          <w:iCs/>
        </w:rPr>
        <w:t xml:space="preserve">Enhancing Public Health Data Systems for COVID-19: A Situational Awareness and Learning Tool (SALT)</w:t>
      </w:r>
    </w:p>
    <w:p>
      <w:pPr>
        <w:pStyle w:val="BodyText"/>
      </w:pPr>
      <w:r>
        <w:t xml:space="preserve">Cystic Fibrosis Foundation CFF</w:t>
      </w:r>
      <w:r>
        <w:br/>
      </w:r>
      <w:r>
        <w:t xml:space="preserve">Szczesniak R (PI)</w:t>
      </w:r>
      <w:r>
        <w:br/>
      </w:r>
      <w:r>
        <w:t xml:space="preserve">2/1/24 - 1/31/28</w:t>
      </w:r>
      <w:r>
        <w:br/>
      </w:r>
      <w:r>
        <w:rPr>
          <w:i/>
          <w:iCs/>
        </w:rPr>
        <w:t xml:space="preserve">HEAL: Genome-sociome informed risk (G-SIR)</w:t>
      </w:r>
    </w:p>
    <w:p>
      <w:pPr>
        <w:pStyle w:val="BodyText"/>
      </w:pPr>
      <w:r>
        <w:t xml:space="preserve">NIH/NIEHS R25Es034592</w:t>
      </w:r>
      <w:r>
        <w:br/>
      </w:r>
      <w:r>
        <w:t xml:space="preserve">Ryan P and Knapke J (PI)</w:t>
      </w:r>
      <w:r>
        <w:br/>
      </w:r>
      <w:r>
        <w:t xml:space="preserve">9/1/22 - 8/31/27</w:t>
      </w:r>
      <w:r>
        <w:br/>
      </w:r>
      <w:r>
        <w:rPr>
          <w:i/>
          <w:iCs/>
        </w:rPr>
        <w:t xml:space="preserve">Research Innovations using Sensor Technology in Environmental Justice Communities (RISE Communities)</w:t>
      </w:r>
    </w:p>
    <w:p>
      <w:pPr>
        <w:pStyle w:val="BodyText"/>
      </w:pPr>
      <w:r>
        <w:t xml:space="preserve">NIH/NHGRI R01HG011411</w:t>
      </w:r>
      <w:r>
        <w:br/>
      </w:r>
      <w:r>
        <w:t xml:space="preserve">Mersha T (PI)</w:t>
      </w:r>
      <w:r>
        <w:br/>
      </w:r>
      <w:r>
        <w:t xml:space="preserve">9/1/21 - 6/30/26</w:t>
      </w:r>
      <w:r>
        <w:br/>
      </w:r>
      <w:r>
        <w:rPr>
          <w:i/>
          <w:iCs/>
        </w:rPr>
        <w:t xml:space="preserve">Epigenome-wide variations and socio-environmental exposures in African American asthmatic children</w:t>
      </w:r>
    </w:p>
    <w:p>
      <w:pPr>
        <w:pStyle w:val="BodyText"/>
      </w:pPr>
      <w:r>
        <w:t xml:space="preserve">AHRQ</w:t>
      </w:r>
      <w:r>
        <w:br/>
      </w:r>
      <w:r>
        <w:t xml:space="preserve">Beck A (PI)</w:t>
      </w:r>
      <w:r>
        <w:br/>
      </w:r>
      <w:r>
        <w:t xml:space="preserve">11/1/21 - 10/31/26</w:t>
      </w:r>
      <w:r>
        <w:br/>
      </w:r>
      <w:r>
        <w:rPr>
          <w:i/>
          <w:iCs/>
        </w:rPr>
        <w:t xml:space="preserve">Achieving Pediatric Health Equity by Responding to Identified Sociomedical risks with Effective Unified Purpose – Co-design and Evaluation of the RISEUP System</w:t>
      </w:r>
    </w:p>
    <w:p>
      <w:pPr>
        <w:pStyle w:val="BodyText"/>
      </w:pPr>
      <w:r>
        <w:t xml:space="preserve">NIH/NIEHS R01ES031621</w:t>
      </w:r>
      <w:r>
        <w:br/>
      </w:r>
      <w:r>
        <w:t xml:space="preserve">Yolton K, Ryan P, Cecil K (PI)</w:t>
      </w:r>
      <w:r>
        <w:br/>
      </w:r>
      <w:r>
        <w:t xml:space="preserve">3/3/21 - 12/31/25</w:t>
      </w:r>
      <w:r>
        <w:br/>
      </w:r>
      <w:r>
        <w:rPr>
          <w:i/>
          <w:iCs/>
        </w:rPr>
        <w:t xml:space="preserve">Longitudinal Impact of Air Pollution on Mental Health and Neuroimaging Outcomes during Adolescence in the Cincinnati Combined Childhood Cohorts (C4)</w:t>
      </w:r>
    </w:p>
    <w:p>
      <w:pPr>
        <w:pStyle w:val="BodyText"/>
      </w:pPr>
      <w:r>
        <w:t xml:space="preserve">NIH/NLM R01LM013222</w:t>
      </w:r>
      <w:r>
        <w:br/>
      </w:r>
      <w:r>
        <w:t xml:space="preserve">Brokamp C (PI)</w:t>
      </w:r>
      <w:r>
        <w:br/>
      </w:r>
      <w:r>
        <w:t xml:space="preserve">8/1/20 - 7/31/25</w:t>
      </w:r>
      <w:r>
        <w:br/>
      </w:r>
      <w:r>
        <w:rPr>
          <w:i/>
          <w:iCs/>
        </w:rPr>
        <w:t xml:space="preserve">A Framework for Automated and Reproducible Geomarker Curation and Computation at Scale</w:t>
      </w:r>
    </w:p>
    <w:p>
      <w:pPr>
        <w:pStyle w:val="BodyText"/>
      </w:pPr>
      <w:r>
        <w:t xml:space="preserve">NIH/NIEHS R01ES031054</w:t>
      </w:r>
      <w:r>
        <w:br/>
      </w:r>
      <w:r>
        <w:t xml:space="preserve">Brunst K (PI)</w:t>
      </w:r>
      <w:r>
        <w:br/>
      </w:r>
      <w:r>
        <w:t xml:space="preserve">7/1/20 - 4/29/25</w:t>
      </w:r>
      <w:r>
        <w:br/>
      </w:r>
      <w:r>
        <w:rPr>
          <w:i/>
          <w:iCs/>
        </w:rPr>
        <w:t xml:space="preserve">Epigenetics, Air Pollution, and Childhood Mental Health</w:t>
      </w:r>
    </w:p>
    <w:bookmarkEnd w:id="20"/>
    <w:bookmarkStart w:id="21" w:name="Xdddac61c362177a64e2bfa83af2ebe8ea38a9a1"/>
    <w:p>
      <w:pPr>
        <w:pStyle w:val="Heading2"/>
      </w:pPr>
      <w:r>
        <w:t xml:space="preserve">Peer-reviewed publications I would like to highlight include:</w:t>
      </w:r>
    </w:p>
    <w:p>
      <w:pPr>
        <w:numPr>
          <w:ilvl w:val="0"/>
          <w:numId w:val="1001"/>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r>
        <w:t xml:space="preserve"> </w:t>
      </w:r>
      <w:r>
        <w:t xml:space="preserve">   </w:t>
      </w:r>
    </w:p>
    <w:p>
      <w:pPr>
        <w:numPr>
          <w:ilvl w:val="0"/>
          <w:numId w:val="1001"/>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r>
        <w:t xml:space="preserve"> </w:t>
      </w:r>
      <w:r>
        <w:t xml:space="preserve">   </w:t>
      </w:r>
    </w:p>
    <w:p>
      <w:pPr>
        <w:numPr>
          <w:ilvl w:val="0"/>
          <w:numId w:val="1001"/>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r>
        <w:t xml:space="preserve"> </w:t>
      </w:r>
      <w:r>
        <w:t xml:space="preserve">   </w:t>
      </w:r>
    </w:p>
    <w:p>
      <w:pPr>
        <w:numPr>
          <w:ilvl w:val="0"/>
          <w:numId w:val="1001"/>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r>
        <w:t xml:space="preserve"> </w:t>
      </w:r>
      <w:r>
        <w:t xml:space="preserve">   </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2024</w:t>
            </w:r>
          </w:p>
        </w:tc>
        <w:tc>
          <w:tcPr/>
          <w:p>
            <w:pPr>
              <w:pStyle w:val="Compact"/>
              <w:jc w:val="left"/>
            </w:pPr>
            <w:r>
              <w:t xml:space="preserve">NIH ZES1 LWJ-W (KA)</w:t>
            </w:r>
          </w:p>
        </w:tc>
      </w:tr>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32" w:name="c.-contributions-to-science"/>
    <w:p>
      <w:pPr>
        <w:pStyle w:val="Heading1"/>
      </w:pPr>
      <w:r>
        <w:t xml:space="preserve">C. Contributions to Science</w:t>
      </w:r>
    </w:p>
    <w:bookmarkStart w:id="27" w:name="Xd9163a628e6fdb35511b2a8702dc901b13c46e9"/>
    <w:p>
      <w:pPr>
        <w:pStyle w:val="Heading2"/>
      </w:pPr>
      <w:r>
        <w:t xml:space="preserve">Privacy-based Methods and Software for Geocoding and Geomarker Assessment</w:t>
      </w:r>
    </w:p>
    <w:p>
      <w:pPr>
        <w:pStyle w:val="FirstParagraph"/>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2"/>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2"/>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2"/>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2"/>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bookmarkEnd w:id="27"/>
    <w:bookmarkStart w:id="28" w:name="X1918f807ef3509433f5daebb9f591f51071797f"/>
    <w:p>
      <w:pPr>
        <w:pStyle w:val="Heading2"/>
      </w:pPr>
      <w:r>
        <w:t xml:space="preserve">Spatiotemporal Exposure Assessment Methods and Machine Learning Models</w:t>
      </w:r>
    </w:p>
    <w:p>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3"/>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3"/>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3"/>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3"/>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28"/>
    <w:bookmarkStart w:id="29" w:name="X887e03c63b1cff1703d02ee410b927b2b453fee"/>
    <w:p>
      <w:pPr>
        <w:pStyle w:val="Heading2"/>
      </w:pPr>
      <w:r>
        <w:t xml:space="preserve">Built Environment and Pediatric Psychiatric Disorders</w:t>
      </w:r>
    </w:p>
    <w:p>
      <w:pPr>
        <w:pStyle w:val="FirstParagraph"/>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pPr>
        <w:numPr>
          <w:ilvl w:val="0"/>
          <w:numId w:val="1004"/>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4"/>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4"/>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4"/>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9"/>
    <w:bookmarkStart w:id="30" w:name="X2d67f3c692fa6cb3de8b87c4de6dca2545ee207"/>
    <w:p>
      <w:pPr>
        <w:pStyle w:val="Heading2"/>
      </w:pPr>
      <w:r>
        <w:t xml:space="preserve">Causal Mediation of Place-Based Factors on Pediatric Health</w:t>
      </w:r>
    </w:p>
    <w:p>
      <w:pPr>
        <w:pStyle w:val="FirstParagraph"/>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pediatric health outcomes.</w:t>
      </w:r>
      <w:r>
        <w:t xml:space="preserve"> </w:t>
      </w:r>
      <w:r>
        <w:t xml:space="preserve">Leveraging my innovative exposure assessment and data linkage methods, I led the first study to quantify the impact of substandard housing conditions on pediatric health at an address-specific level and oversaw the first study to use address-specific features to predict childhood lead exposure:</w:t>
      </w:r>
    </w:p>
    <w:p>
      <w:pPr>
        <w:numPr>
          <w:ilvl w:val="0"/>
          <w:numId w:val="1005"/>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e2024069375. 2025.</w:t>
      </w:r>
    </w:p>
    <w:p>
      <w:pPr>
        <w:numPr>
          <w:ilvl w:val="0"/>
          <w:numId w:val="1005"/>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5"/>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numPr>
          <w:ilvl w:val="0"/>
          <w:numId w:val="1005"/>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bookmarkEnd w:id="30"/>
    <w:bookmarkStart w:id="31" w:name="fairness-in-pediatric-precision-medicine"/>
    <w:p>
      <w:pPr>
        <w:pStyle w:val="Heading2"/>
      </w:pPr>
      <w:r>
        <w:t xml:space="preserve">Fairness in Pediatric Precision Medicine</w:t>
      </w:r>
    </w:p>
    <w:p>
      <w:pPr>
        <w:pStyle w:val="FirstParagraph"/>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6"/>
        </w:numPr>
      </w:pPr>
      <w:r>
        <w:t xml:space="preserve">Andrew Vancil, Stephen Colegate, Erika Rasnick Manning, Anushka Palipana, Rhonda Szczesniak,</w:t>
      </w:r>
      <w:r>
        <w:t xml:space="preserve"> </w:t>
      </w:r>
      <w:r>
        <w:rPr>
          <w:b/>
          <w:bCs/>
        </w:rPr>
        <w:t xml:space="preserve">Cole Brokamp</w:t>
      </w:r>
      <w:r>
        <w:t xml:space="preserve">. Racial and Socioeconomic Fairness of Area-Level Traffic-Related Air Pollution Measure Aggregation.</w:t>
      </w:r>
      <w:r>
        <w:t xml:space="preserve"> </w:t>
      </w:r>
      <w:r>
        <w:rPr>
          <w:i/>
          <w:iCs/>
        </w:rPr>
        <w:t xml:space="preserve">Journal of Racial and Ethnic Health Disparities</w:t>
      </w:r>
      <w:r>
        <w:t xml:space="preserve">. In Press. 2025.</w:t>
      </w:r>
    </w:p>
    <w:p>
      <w:pPr>
        <w:numPr>
          <w:ilvl w:val="0"/>
          <w:numId w:val="1006"/>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6"/>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bookmarkEnd w:id="31"/>
    <w:bookmarkEnd w:id="32"/>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2025-07-17T18:47:50Z</dcterms:created>
  <dcterms:modified xsi:type="dcterms:W3CDTF">2025-07-17T18:47:50Z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