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 Vitae: Cole Brokamp, 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“Cole”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“Bayesian Methods for Clinical Trials.”</w:t>
      </w:r>
      <w:r>
        <w:t xml:space="preserve"> </w:t>
      </w:r>
      <w:r>
        <w:t xml:space="preserve">A training workshop provided by Berry Consultants.</w:t>
      </w:r>
    </w:p>
    <w:p>
      <w:pPr>
        <w:pStyle w:val="Compact"/>
        <w:numPr>
          <w:ilvl w:val="0"/>
          <w:numId w:val="1003"/>
        </w:numPr>
      </w:pPr>
      <w:r>
        <w:t xml:space="preserve">2017:</w:t>
      </w:r>
      <w:r>
        <w:t xml:space="preserve"> </w:t>
      </w:r>
      <w:r>
        <w:t xml:space="preserve">“Intermediate R Shiny.”</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“Write Winning Grants.”</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“Machine Learning for Causal Inference in Environmental Health Studies.”</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“Junior Investigators Workshop.”</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“Practical Solutions for Working with Electronic Health Records Data.”</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“Causal Inference Using the R TWANG Package for Mediation and Continuous Exposures.”</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“Fundamentals of Difference-in-Differences Studies.”</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“Introduction to tileDB for R.”</w:t>
      </w:r>
      <w:r>
        <w:t xml:space="preserve"> </w:t>
      </w:r>
      <w:r>
        <w:t xml:space="preserve">A tutorial at the useR! 2021 Annual Meeting.</w:t>
      </w:r>
    </w:p>
    <w:p>
      <w:pPr>
        <w:pStyle w:val="Compact"/>
        <w:numPr>
          <w:ilvl w:val="0"/>
          <w:numId w:val="1003"/>
        </w:numPr>
      </w:pPr>
      <w:r>
        <w:t xml:space="preserve">2022:</w:t>
      </w:r>
      <w:r>
        <w:t xml:space="preserve"> </w:t>
      </w:r>
      <w:r>
        <w:t xml:space="preserve">“Tidy Development Tools.”</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“Which Comes First: High Quality Clinical Data or Reliable AI-based Applications?”</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Children Research</w:t>
      </w:r>
      <w:r>
        <w:br/>
      </w:r>
      <w:r>
        <w:t xml:space="preserve">– 2019-10-10: Clinical Research Conduct</w:t>
      </w:r>
      <w:r>
        <w:br/>
      </w:r>
      <w:r>
        <w:t xml:space="preserve">– 2024-12-31: Human Subjects Research Core</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Enhancing the Sustainability and Impact of Geomarker Assessment Tools for Research</w:t>
      </w:r>
      <w:r>
        <w:br/>
      </w:r>
      <w:r>
        <w:t xml:space="preserve">NIH/NIEHS R03ES037996, PI: Brokamp C</w:t>
      </w:r>
      <w:r>
        <w:br/>
      </w:r>
      <w:r>
        <w:t xml:space="preserve">Active. $481,500. 8/15/25 - 8/14/27.</w:t>
      </w:r>
    </w:p>
    <w:p>
      <w:pPr>
        <w:pStyle w:val="BodyText"/>
      </w:pPr>
      <w:r>
        <w:rPr>
          <w:i/>
          <w:iCs/>
        </w:rPr>
        <w:t xml:space="preserve">HEAL: Genome-sociome informed risk (G-SIR)</w:t>
      </w:r>
      <w:r>
        <w:br/>
      </w:r>
      <w:r>
        <w:t xml:space="preserve">Cystic Fibrosis Foundation CFF, PI: Szczesniak R</w:t>
      </w:r>
      <w:r>
        <w:br/>
      </w:r>
      <w:r>
        <w:t xml:space="preserve">Active. $0. 2/1/24 - 1/31/28.</w:t>
      </w:r>
    </w:p>
    <w:p>
      <w:pPr>
        <w:pStyle w:val="BodyText"/>
      </w:pPr>
      <w:r>
        <w:rPr>
          <w:i/>
          <w:iCs/>
        </w:rPr>
        <w:t xml:space="preserve">Research Innovations using Sensor Technology in Environmental Justice Communities (RISE Communities)</w:t>
      </w:r>
      <w:r>
        <w:br/>
      </w:r>
      <w:r>
        <w:t xml:space="preserve">NIH/NIEHS R25ES034592, PI: Ryan P and Knapke J</w:t>
      </w:r>
      <w:r>
        <w:br/>
      </w:r>
      <w:r>
        <w:t xml:space="preserve">Active. $667,813. 9/1/22 - 8/31/27.</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A Framework for Automated and Reproducible Geomarker Curation and Computation at Scale</w:t>
      </w:r>
      <w:r>
        <w:br/>
      </w:r>
      <w:r>
        <w:t xml:space="preserve">NIH/NLM R01LM013222, PI: Brokamp C</w:t>
      </w:r>
      <w:r>
        <w:br/>
      </w:r>
      <w:r>
        <w:t xml:space="preserve">Completed. $1,351,500. 8/1/20 - 7/31/25.</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Jenna N Whitrock, Michela M Carter, Catherine G Pratt,</w:t>
      </w:r>
      <w:r>
        <w:t xml:space="preserve"> </w:t>
      </w:r>
      <w:r>
        <w:rPr>
          <w:b/>
          <w:bCs/>
        </w:rPr>
        <w:t xml:space="preserve">Cole Brokamp</w:t>
      </w:r>
      <w:r>
        <w:t xml:space="preserve">, Krysten Harvey, Jianmin Pan, Shesh Rai, Hai Salfity, Sandra L Starnes, Robert M Van Haren. The Role of Environmental Exposures on Survival Following Non-Small Cell Lung Cancer Resection.</w:t>
      </w:r>
      <w:r>
        <w:t xml:space="preserve"> </w:t>
      </w:r>
      <w:r>
        <w:rPr>
          <w:i/>
          <w:iCs/>
        </w:rPr>
        <w:t xml:space="preserve">Annals of Thoracic Surgery Short Reports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pStyle w:val="Compact"/>
        <w:numPr>
          <w:ilvl w:val="0"/>
          <w:numId w:val="1007"/>
        </w:numPr>
      </w:pPr>
      <w:r>
        <w:t xml:space="preserve">Clayton Peterson, Marepalli Rao, Anushka Palipana, Erika Rasnick Manning, Andrew Vancil, Patrick Ryan,</w:t>
      </w:r>
      <w:r>
        <w:t xml:space="preserve"> </w:t>
      </w:r>
      <w:r>
        <w:rPr>
          <w:b/>
          <w:bCs/>
        </w:rPr>
        <w:t xml:space="preserve">Cole Brokamp</w:t>
      </w:r>
      <w:r>
        <w:t xml:space="preserve">, Elizabeth Kramer, Rhonda Szczesniak, Emrah Gecili. Robust Identification of Environmental Exposures and Community Characteristics Predictive of Rapid Lung Disease Progression.</w:t>
      </w:r>
      <w:r>
        <w:t xml:space="preserve"> </w:t>
      </w:r>
      <w:r>
        <w:rPr>
          <w:i/>
          <w:iCs/>
        </w:rPr>
        <w:t xml:space="preserve">Science of the Total Environment</w:t>
      </w:r>
      <w:r>
        <w:t xml:space="preserve">. Online. 2024.</w:t>
      </w:r>
    </w:p>
    <w:p>
      <w:pPr>
        <w:pStyle w:val="Compact"/>
        <w:numPr>
          <w:ilvl w:val="0"/>
          <w:numId w:val="1007"/>
        </w:numPr>
      </w:pPr>
      <w:r>
        <w:t xml:space="preserve">Milan N Parikh, Erika Rasnick Manning, Liang Niu, Anna Kotsakis Ruehlmann, Alonzo T Folger, Kelly J Brunst,</w:t>
      </w:r>
      <w:r>
        <w:t xml:space="preserve"> </w:t>
      </w:r>
      <w:r>
        <w:rPr>
          <w:b/>
          <w:bCs/>
        </w:rPr>
        <w:t xml:space="preserve">Cole Brokamp</w:t>
      </w:r>
      <w:r>
        <w:t xml:space="preserve">. Increasing Temporal Sensitivity of Omics Association Studies with Epigenome-Wide Distributed Lag Models.</w:t>
      </w:r>
      <w:r>
        <w:t xml:space="preserve"> </w:t>
      </w:r>
      <w:r>
        <w:rPr>
          <w:i/>
          <w:iCs/>
        </w:rPr>
        <w:t xml:space="preserve">American Journal of Epidemiology</w:t>
      </w:r>
      <w:r>
        <w:t xml:space="preserve">. In Press. 2024.</w:t>
      </w:r>
    </w:p>
    <w:p>
      <w:pPr>
        <w:pStyle w:val="Compact"/>
        <w:numPr>
          <w:ilvl w:val="0"/>
          <w:numId w:val="1007"/>
        </w:numPr>
      </w:pPr>
      <w:r>
        <w:t xml:space="preserve">Emrah Gecili,</w:t>
      </w:r>
      <w:r>
        <w:t xml:space="preserve"> </w:t>
      </w:r>
      <w:r>
        <w:rPr>
          <w:b/>
          <w:bCs/>
        </w:rPr>
        <w:t xml:space="preserve">Cole Brokamp</w:t>
      </w:r>
      <w:r>
        <w:t xml:space="preserve">, Özgür Asar, Elini-Roalina Andrinopoulou, John J Brewington, Rhonda D Szczesniak. Spike and Slab Regression for Nonstationary Gaussian Linear Mixed Effects Modeling of Rapid Disease Progression.</w:t>
      </w:r>
      <w:r>
        <w:t xml:space="preserve"> </w:t>
      </w:r>
      <w:r>
        <w:rPr>
          <w:i/>
          <w:iCs/>
        </w:rPr>
        <w:t xml:space="preserve">Environmetrics</w:t>
      </w:r>
      <w:r>
        <w:t xml:space="preserve">. e2884. 2024.</w:t>
      </w:r>
    </w:p>
    <w:p>
      <w:pPr>
        <w:pStyle w:val="Compact"/>
        <w:numPr>
          <w:ilvl w:val="0"/>
          <w:numId w:val="1007"/>
        </w:numPr>
      </w:pPr>
      <w:r>
        <w:t xml:space="preserve">Erika Manning, Qing Duan,</w:t>
      </w:r>
      <w:r>
        <w:t xml:space="preserve"> </w:t>
      </w:r>
      <w:r>
        <w:rPr>
          <w:b/>
          <w:bCs/>
        </w:rPr>
        <w:t xml:space="preserve">Cole Brokamp</w:t>
      </w:r>
      <w:r>
        <w:t xml:space="preserve">. Incorporating Parcel-Based Housing Conditions to Increase the Precision of Identifying Children with Elevated Blood Lead.</w:t>
      </w:r>
      <w:r>
        <w:t xml:space="preserve"> </w:t>
      </w:r>
      <w:r>
        <w:rPr>
          <w:i/>
          <w:iCs/>
        </w:rPr>
        <w:t xml:space="preserve">Journal of Public Health Management &amp; Practice</w:t>
      </w:r>
      <w:r>
        <w:t xml:space="preserve">. In Press. 2024.</w:t>
      </w:r>
    </w:p>
    <w:p>
      <w:pPr>
        <w:pStyle w:val="Compact"/>
        <w:numPr>
          <w:ilvl w:val="0"/>
          <w:numId w:val="1007"/>
        </w:numPr>
      </w:pPr>
      <w:r>
        <w:t xml:space="preserve">Robert T Ammerman, Cynthia Zion, Olivia M Cleary, Whitney J Raglin Bignall, Constance A Mara, Alyssa M Theuerling, Emily J Offenbacker, Tatyanna A Triplett, Monica J Mitchell,</w:t>
      </w:r>
      <w:r>
        <w:t xml:space="preserve"> </w:t>
      </w:r>
      <w:r>
        <w:rPr>
          <w:b/>
          <w:bCs/>
        </w:rPr>
        <w:t xml:space="preserve">Cole Brokamp</w:t>
      </w:r>
      <w:r>
        <w:t xml:space="preserve">, Rosalind R Smith, Lori J Stark. Community Implementation and Evaluation of the Chicago Parent Program.</w:t>
      </w:r>
      <w:r>
        <w:t xml:space="preserve"> </w:t>
      </w:r>
      <w:r>
        <w:rPr>
          <w:i/>
          <w:iCs/>
        </w:rPr>
        <w:t xml:space="preserve">Journal of Community Psychology</w:t>
      </w:r>
      <w:r>
        <w:t xml:space="preserve">. 52:1, e23176. 2025.</w:t>
      </w:r>
    </w:p>
    <w:p>
      <w:pPr>
        <w:pStyle w:val="Compact"/>
        <w:numPr>
          <w:ilvl w:val="0"/>
          <w:numId w:val="1007"/>
        </w:numPr>
      </w:pPr>
      <w:r>
        <w:t xml:space="preserve">Pedro Miranda Afonso, Dimitris Rizopoulos, Anushka K Palipana, Emrah Gecili,</w:t>
      </w:r>
      <w:r>
        <w:t xml:space="preserve"> </w:t>
      </w:r>
      <w:r>
        <w:rPr>
          <w:b/>
          <w:bCs/>
        </w:rPr>
        <w:t xml:space="preserve">Cole Brokamp</w:t>
      </w:r>
      <w:r>
        <w:t xml:space="preserve">, John P Clancy, Rhonda D Szczesniak, Eleni-Rosalina Andrinopoulou. A joint model for (un)bounded longitudinal markers, competing risks, and recurrent events using patient registry data.</w:t>
      </w:r>
      <w:r>
        <w:t xml:space="preserve"> </w:t>
      </w:r>
      <w:r>
        <w:rPr>
          <w:i/>
          <w:iCs/>
        </w:rPr>
        <w:t xml:space="preserve">Statistics in Medicine</w:t>
      </w:r>
      <w:r>
        <w:t xml:space="preserve">. 2024;00:1-15. 2024.</w:t>
      </w:r>
    </w:p>
    <w:p>
      <w:pPr>
        <w:pStyle w:val="Compact"/>
        <w:numPr>
          <w:ilvl w:val="0"/>
          <w:numId w:val="1007"/>
        </w:numPr>
      </w:pPr>
      <w:r>
        <w:t xml:space="preserve">Lindsay Haacker, Lisa Littner, Mathew Martin,</w:t>
      </w:r>
      <w:r>
        <w:t xml:space="preserve"> </w:t>
      </w:r>
      <w:r>
        <w:rPr>
          <w:b/>
          <w:bCs/>
        </w:rPr>
        <w:t xml:space="preserve">Cole Brokamp</w:t>
      </w:r>
      <w:r>
        <w:t xml:space="preserve">, Andrew F Beck, Lori Luchtman-Jones. Anemia in Young Children and the Association With Socioeconomic Deprivation Indices.</w:t>
      </w:r>
      <w:r>
        <w:t xml:space="preserve"> </w:t>
      </w:r>
      <w:r>
        <w:rPr>
          <w:i/>
          <w:iCs/>
        </w:rPr>
        <w:t xml:space="preserve">Pediatric Blood &amp; Cancer</w:t>
      </w:r>
      <w:r>
        <w:t xml:space="preserve">. In Press. 2025.</w:t>
      </w:r>
    </w:p>
    <w:p>
      <w:pPr>
        <w:pStyle w:val="Compact"/>
        <w:numPr>
          <w:ilvl w:val="0"/>
          <w:numId w:val="1007"/>
        </w:numPr>
      </w:pPr>
      <w:r>
        <w:rPr>
          <w:b/>
          <w:bCs/>
        </w:rPr>
        <w:t xml:space="preserve">Cole Brokamp</w:t>
      </w:r>
      <w:r>
        <w:t xml:space="preserve">, Sarah Ray, Qing Duan, Carson S Hartlage, Stuart Taylor, Erika Rasnick Manning, Ndidi I Unaka, Margaret N Jones, Joseph Michael, Adrienne W Henize, Andrew F Beck. Parcel-Level Housing Conditions and Pediatric Asthma Hospital Utilization.</w:t>
      </w:r>
      <w:r>
        <w:t xml:space="preserve"> </w:t>
      </w:r>
      <w:r>
        <w:rPr>
          <w:i/>
          <w:iCs/>
        </w:rPr>
        <w:t xml:space="preserve">Pediatrics</w:t>
      </w:r>
      <w:r>
        <w:t xml:space="preserve">. e2024069375. 2025.</w:t>
      </w:r>
    </w:p>
    <w:p>
      <w:pPr>
        <w:pStyle w:val="Compact"/>
        <w:numPr>
          <w:ilvl w:val="0"/>
          <w:numId w:val="1007"/>
        </w:numPr>
      </w:pPr>
      <w:r>
        <w:t xml:space="preserve">Patrick H Ryan, Jeff Blossom,</w:t>
      </w:r>
      <w:r>
        <w:t xml:space="preserve"> </w:t>
      </w:r>
      <w:r>
        <w:rPr>
          <w:b/>
          <w:bCs/>
        </w:rPr>
        <w:t xml:space="preserve">Cole Brokamp</w:t>
      </w:r>
      <w:r>
        <w:t xml:space="preserve">, Antonella Zanobetti, Diane R Gold. Integrating Geospatial Data With Birth Cohorts to Explore Social Determinants of Health and Asthma.</w:t>
      </w:r>
      <w:r>
        <w:t xml:space="preserve"> </w:t>
      </w:r>
      <w:r>
        <w:rPr>
          <w:i/>
          <w:iCs/>
        </w:rPr>
        <w:t xml:space="preserve">Journal of Allergy and Clinical Immunology</w:t>
      </w:r>
      <w:r>
        <w:t xml:space="preserve">. In Press. 2025.</w:t>
      </w:r>
    </w:p>
    <w:p>
      <w:pPr>
        <w:pStyle w:val="Compact"/>
        <w:numPr>
          <w:ilvl w:val="0"/>
          <w:numId w:val="1007"/>
        </w:numPr>
      </w:pPr>
      <w:r>
        <w:t xml:space="preserve">Clara G Zundel, Mackenna M Shampine, Alexander Jakubiec, Christine Lewis,</w:t>
      </w:r>
      <w:r>
        <w:t xml:space="preserve"> </w:t>
      </w:r>
      <w:r>
        <w:rPr>
          <w:b/>
          <w:bCs/>
        </w:rPr>
        <w:t xml:space="preserve">Cole Brokamp</w:t>
      </w:r>
      <w:r>
        <w:t xml:space="preserve">, Jeffrey Robert Strawn, Tanja Jovanovic, Patrick H Ryan, Eric Andrew Woodcock, Zhao Yang, Michael Petriello, Hilary Marusak. Outdoor Air Pollution and Psychiatric Symptoms in Adolescents: A Study of Peripheral Inflammatory Marker Associations.</w:t>
      </w:r>
      <w:r>
        <w:t xml:space="preserve"> </w:t>
      </w:r>
      <w:r>
        <w:rPr>
          <w:i/>
          <w:iCs/>
        </w:rPr>
        <w:t xml:space="preserve">Front. Psychiatry</w:t>
      </w:r>
      <w:r>
        <w:t xml:space="preserve">. Volume 16 - 2025. 2025.</w:t>
      </w:r>
    </w:p>
    <w:p>
      <w:pPr>
        <w:pStyle w:val="Compact"/>
        <w:numPr>
          <w:ilvl w:val="0"/>
          <w:numId w:val="1007"/>
        </w:numPr>
      </w:pPr>
      <w:r>
        <w:t xml:space="preserve">Zachary Pitkowsky, Andrew F Beck,</w:t>
      </w:r>
      <w:r>
        <w:t xml:space="preserve"> </w:t>
      </w:r>
      <w:r>
        <w:rPr>
          <w:b/>
          <w:bCs/>
        </w:rPr>
        <w:t xml:space="preserve">Cole Brokamp</w:t>
      </w:r>
      <w:r>
        <w:t xml:space="preserve">, Carlie Myers. Association Between Air Pollution, Neighborhood Opportunity and Pediatric Intensive Care Unit Admissions in Acute Respiratory Illness.</w:t>
      </w:r>
      <w:r>
        <w:t xml:space="preserve"> </w:t>
      </w:r>
      <w:r>
        <w:rPr>
          <w:i/>
          <w:iCs/>
        </w:rPr>
        <w:t xml:space="preserve">Journal of Pediatrics</w:t>
      </w:r>
      <w:r>
        <w:t xml:space="preserve">. In Press. 2025.</w:t>
      </w:r>
    </w:p>
    <w:p>
      <w:pPr>
        <w:pStyle w:val="Compact"/>
        <w:numPr>
          <w:ilvl w:val="0"/>
          <w:numId w:val="1007"/>
        </w:numPr>
      </w:pPr>
      <w:r>
        <w:t xml:space="preserve">Andrew Vancil, Stephen Colegate, Erika Rasnick Manning, Anushka Palipana, Rhonda Szczesniak,</w:t>
      </w:r>
      <w:r>
        <w:t xml:space="preserve"> </w:t>
      </w:r>
      <w:r>
        <w:rPr>
          <w:b/>
          <w:bCs/>
        </w:rPr>
        <w:t xml:space="preserve">Cole Brokamp</w:t>
      </w:r>
      <w:r>
        <w:t xml:space="preserve">. Racial and Socioeconomic Fairness of Area-Level Traffic-Related Air Pollution Measure Aggregation.</w:t>
      </w:r>
      <w:r>
        <w:t xml:space="preserve"> </w:t>
      </w:r>
      <w:r>
        <w:rPr>
          <w:i/>
          <w:iCs/>
        </w:rPr>
        <w:t xml:space="preserve">Journal of Racial and Ethnic Health Disparities</w:t>
      </w:r>
      <w:r>
        <w:t xml:space="preserve">. In Press. 2025.</w:t>
      </w:r>
    </w:p>
    <w:p>
      <w:pPr>
        <w:pStyle w:val="Compact"/>
        <w:numPr>
          <w:ilvl w:val="0"/>
          <w:numId w:val="1007"/>
        </w:numPr>
      </w:pPr>
      <w:r>
        <w:t xml:space="preserve">Stephen Colegate, Michael Seid, David Hartley, Aaron Flicker, Joseph Bruch, Joseph Michael, Mfonobong Udoko, Andrew F Beck,</w:t>
      </w:r>
      <w:r>
        <w:t xml:space="preserve"> </w:t>
      </w:r>
      <w:r>
        <w:rPr>
          <w:b/>
          <w:bCs/>
        </w:rPr>
        <w:t xml:space="preserve">Cole Brokamp</w:t>
      </w:r>
      <w:r>
        <w:t xml:space="preserve">. Formulating and Evaluating Time Series Algorithms to Forecast Daily Asthma Hospital Admissions.</w:t>
      </w:r>
      <w:r>
        <w:t xml:space="preserve"> </w:t>
      </w:r>
      <w:r>
        <w:rPr>
          <w:i/>
          <w:iCs/>
        </w:rPr>
        <w:t xml:space="preserve">Journal of Clinical and Translational Science</w:t>
      </w:r>
      <w:r>
        <w:t xml:space="preserve">. In Press. 2025.</w:t>
      </w:r>
    </w:p>
    <w:bookmarkEnd w:id="35"/>
    <w:bookmarkStart w:id="36" w:name="quality-review-of-publications"/>
    <w:p>
      <w:pPr>
        <w:pStyle w:val="Heading3"/>
      </w:pPr>
      <w:r>
        <w:t xml:space="preserve">Quality Review of Publications</w:t>
      </w:r>
    </w:p>
    <w:p>
      <w:pPr>
        <w:pStyle w:val="FirstParagraph"/>
      </w:pPr>
      <w:r>
        <w:t xml:space="preserve">Publications I have authored have 3,379 total citations (2,823 since 2020), with an h-index of 33 (31 since 2022), and an i10-index of 56 (55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182 total citations since publication on 2018-03-14 (2024: 32, 2023: 26, 2022: 35, 2021: 36, 2020: 26)</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102 total citations since publication on 2018-03-01 (2024: 26, 2023: 25, 2022: 14, 2021: 9, 2020: 6)</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67 total citations since publication on 2019-09-25 (2024: 17, 2023: 11, 2022: 18, 2021: 15,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235 total citations since publication on 2017-02-01 (2024: 28, 2023: 26, 2022: 47, 2021: 35, 2020: 31)</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(2024: 54, 2023: 32, 2022: 35, 2021: 25, 2020: 18)</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98 total citations since publication on 2016-06-01 (2024: 14, 2023: 19, 2022: 18, 2021: 9, 2020: 12)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78 total citations since publication on 2019-04-01 (2024: 14, 2023: 17, 2022: 25, 2021: 16,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p>
      <w:pPr>
        <w:pStyle w:val="Compact"/>
        <w:numPr>
          <w:ilvl w:val="0"/>
          <w:numId w:val="1010"/>
        </w:numPr>
      </w:pPr>
      <w:r>
        <w:t xml:space="preserve">Stephen Colegate*, Michael Seid, David Hartley, Joseph Bruce, Andrew Beck,</w:t>
      </w:r>
      <w:r>
        <w:t xml:space="preserve"> </w:t>
      </w:r>
      <w:r>
        <w:rPr>
          <w:b/>
          <w:bCs/>
        </w:rPr>
        <w:t xml:space="preserve">Cole Brokamp</w:t>
      </w:r>
      <w:r>
        <w:t xml:space="preserve">. Integrating a Machine Learning Algorithm to Forecast Daily Asthma Hospitalizations.</w:t>
      </w:r>
      <w:r>
        <w:t xml:space="preserve"> </w:t>
      </w:r>
      <w:r>
        <w:rPr>
          <w:i/>
          <w:iCs/>
        </w:rPr>
        <w:t xml:space="preserve">American College of Epidemiology Annual Meeting</w:t>
      </w:r>
      <w:r>
        <w:t xml:space="preserve">. Columbus, OH. 2024.</w:t>
      </w:r>
    </w:p>
    <w:p>
      <w:pPr>
        <w:pStyle w:val="Compact"/>
        <w:numPr>
          <w:ilvl w:val="0"/>
          <w:numId w:val="1010"/>
        </w:numPr>
      </w:pPr>
      <w:r>
        <w:t xml:space="preserve">Carson Hartlage*, Qing Duan, Erika Rasnick Manning, Joseph Michael, Judith Dexheimer, Andrew Beck,</w:t>
      </w:r>
      <w:r>
        <w:t xml:space="preserve"> </w:t>
      </w:r>
      <w:r>
        <w:rPr>
          <w:b/>
          <w:bCs/>
        </w:rPr>
        <w:t xml:space="preserve">Cole Brokamp</w:t>
      </w:r>
      <w:r>
        <w:t xml:space="preserve">. Integrating Hyperlocal Environmental, Social, and Healthcare Data to Create Address-Level Risk for Child Hospitalization (ARCH).</w:t>
      </w:r>
      <w:r>
        <w:t xml:space="preserve"> </w:t>
      </w:r>
      <w:r>
        <w:rPr>
          <w:i/>
          <w:iCs/>
        </w:rPr>
        <w:t xml:space="preserve">International Societies of Environmental Epidemiology and Exposure Science Combined Annual Meeting</w:t>
      </w:r>
      <w:r>
        <w:t xml:space="preserve">. Atlanta, GA. 2025.</w:t>
      </w:r>
    </w:p>
    <w:p>
      <w:pPr>
        <w:pStyle w:val="Compact"/>
        <w:numPr>
          <w:ilvl w:val="0"/>
          <w:numId w:val="1010"/>
        </w:numPr>
      </w:pPr>
      <w:r>
        <w:t xml:space="preserve">Erika Rasnick Manning*, Andrew Vancil, Patrick Ryan,</w:t>
      </w:r>
      <w:r>
        <w:t xml:space="preserve"> </w:t>
      </w:r>
      <w:r>
        <w:rPr>
          <w:b/>
          <w:bCs/>
        </w:rPr>
        <w:t xml:space="preserve">Cole Brokamp</w:t>
      </w:r>
      <w:r>
        <w:t xml:space="preserve">. Impact of Short-Term Air Pollution and Extreme Heat on Pediatric Psychiatric Exacerbations: A Case-Crossover Study.</w:t>
      </w:r>
      <w:r>
        <w:t xml:space="preserve"> </w:t>
      </w:r>
      <w:r>
        <w:rPr>
          <w:i/>
          <w:iCs/>
        </w:rPr>
        <w:t xml:space="preserve">International Societies of Environmental Epidemiology and Exposure Science Combined Annual Meeting</w:t>
      </w:r>
      <w:r>
        <w:t xml:space="preserve">. Atlanta, GA. 2025.</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Geomarker Assessment Standards for the Human Exposome.</w:t>
      </w:r>
      <w:r>
        <w:t xml:space="preserve"> </w:t>
      </w:r>
      <w:r>
        <w:rPr>
          <w:i/>
          <w:iCs/>
        </w:rPr>
        <w:t xml:space="preserve">Global Alliance for Genomics &amp; Health Exposure and Geolocation Meeting</w:t>
      </w:r>
      <w:r>
        <w:t xml:space="preserve">. Online. 2025</w:t>
      </w:r>
    </w:p>
    <w:p>
      <w:pPr>
        <w:pStyle w:val="BodyText"/>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Sensor Data Visualization in R.</w:t>
      </w:r>
      <w:r>
        <w:t xml:space="preserve"> </w:t>
      </w:r>
      <w:r>
        <w:rPr>
          <w:i/>
          <w:iCs/>
        </w:rPr>
        <w:t xml:space="preserve">Communities RISE 2025 Workshop</w:t>
      </w:r>
      <w:r>
        <w:t xml:space="preserve">. Cincinnati, OH. 2025</w:t>
      </w:r>
    </w:p>
    <w:p>
      <w:pPr>
        <w:pStyle w:val="BodyText"/>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2025</w:t>
      </w:r>
    </w:p>
    <w:p>
      <w:pPr>
        <w:pStyle w:val="BodyText"/>
      </w:pPr>
      <w:r>
        <w:t xml:space="preserve">Geomarker Curation and Computation.</w:t>
      </w:r>
      <w:r>
        <w:t xml:space="preserve"> </w:t>
      </w:r>
      <w:r>
        <w:rPr>
          <w:i/>
          <w:iCs/>
        </w:rPr>
        <w:t xml:space="preserve">University of Cincinnati Introduction to Medical Informatics course guest lecture</w:t>
      </w:r>
      <w:r>
        <w:t xml:space="preserve">. Cincinnati, OH. 2024</w:t>
      </w:r>
    </w:p>
    <w:p>
      <w:pPr>
        <w:pStyle w:val="BodyText"/>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Joanne Osuchukwu, UC College of Medicine Department of Biostatistics, Health Informatics &amp; Data Sciences: Dissertation committee member (2025 - present)</w:t>
      </w:r>
    </w:p>
    <w:p>
      <w:pPr>
        <w:pStyle w:val="Compact"/>
        <w:numPr>
          <w:ilvl w:val="0"/>
          <w:numId w:val="1013"/>
        </w:numPr>
      </w:pPr>
      <w:r>
        <w:t xml:space="preserve">Carson Hartlage, UC College of Medicine Department of Biostatistics, Health Informatics &amp; Data Sciences and the Cincinnati Medical Scientist Training Program: Primary Mentor (2024 - present)</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Teresa Pestian, CCHMC General Pediatric Research Fellowship: Scholarhip Oversight Committee (2025 - present)</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2025)</w:t>
      </w:r>
    </w:p>
    <w:p>
      <w:pPr>
        <w:pStyle w:val="Compact"/>
        <w:numPr>
          <w:ilvl w:val="0"/>
          <w:numId w:val="1014"/>
        </w:numPr>
      </w:pPr>
      <w:r>
        <w:t xml:space="preserve">Kim Hartley, CCHMC General Pediatric Research Fellowship: Scholarship Oversight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p>
      <w:pPr>
        <w:pStyle w:val="Compact"/>
        <w:numPr>
          <w:ilvl w:val="0"/>
          <w:numId w:val="1016"/>
        </w:numPr>
      </w:pPr>
      <w:r>
        <w:t xml:space="preserve">2022 - present: Member, American Medical Informatics Association</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2019 - 2024: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BMI Faculty Search Committee</w:t>
      </w:r>
    </w:p>
    <w:p>
      <w:pPr>
        <w:pStyle w:val="Compact"/>
        <w:numPr>
          <w:ilvl w:val="0"/>
          <w:numId w:val="1017"/>
        </w:numPr>
      </w:pPr>
      <w:r>
        <w:t xml:space="preserve">2022 - 2025: Chair, CCHMC DBE Strategic Plan Steering Committee</w:t>
      </w:r>
    </w:p>
    <w:p>
      <w:pPr>
        <w:pStyle w:val="Compact"/>
        <w:numPr>
          <w:ilvl w:val="0"/>
          <w:numId w:val="1017"/>
        </w:numPr>
      </w:pPr>
      <w:r>
        <w:t xml:space="preserve">2024 - present: Member, CCHMC DBE Faculty Search Committee</w:t>
      </w:r>
    </w:p>
    <w:p>
      <w:pPr>
        <w:pStyle w:val="Compact"/>
        <w:numPr>
          <w:ilvl w:val="0"/>
          <w:numId w:val="1017"/>
        </w:numPr>
      </w:pPr>
      <w:r>
        <w:t xml:space="preserve">2024 - present: Member, CCHMC AI/ML Workgroup</w:t>
      </w:r>
    </w:p>
    <w:p>
      <w:pPr>
        <w:pStyle w:val="Compact"/>
        <w:numPr>
          <w:ilvl w:val="0"/>
          <w:numId w:val="1017"/>
        </w:numPr>
      </w:pPr>
      <w:r>
        <w:t xml:space="preserve">2025 - present: Member, CCHMC Committee for Computational Resources Use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1"/>
          <w:numId w:val="1020"/>
        </w:numPr>
      </w:pPr>
      <w:r>
        <w:t xml:space="preserve">December 2024: NIH ZES1 LWJ-W (KA)</w:t>
      </w:r>
    </w:p>
    <w:p>
      <w:pPr>
        <w:pStyle w:val="Compact"/>
        <w:numPr>
          <w:ilvl w:val="1"/>
          <w:numId w:val="1020"/>
        </w:numPr>
      </w:pPr>
      <w:r>
        <w:t xml:space="preserve">March 2025: NIH ZRG1 MCST-M (53) R</w:t>
      </w:r>
    </w:p>
    <w:p>
      <w:pPr>
        <w:pStyle w:val="Compact"/>
        <w:numPr>
          <w:ilvl w:val="1"/>
          <w:numId w:val="1020"/>
        </w:numPr>
      </w:pPr>
      <w:r>
        <w:t xml:space="preserve">June 2025: NIH ZMD1 ML (A1) R (cancelled)</w:t>
      </w:r>
    </w:p>
    <w:p>
      <w:pPr>
        <w:pStyle w:val="Compact"/>
        <w:numPr>
          <w:ilvl w:val="1"/>
          <w:numId w:val="1020"/>
        </w:numPr>
      </w:pPr>
      <w:r>
        <w:t xml:space="preserve">August 2025: NIH ASPB2</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2019 - 2024: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2025-09-05</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642F7"/>
    <w:rsid w:val="007C2CFD"/>
    <w:rsid w:val="00824190"/>
    <w:rsid w:val="008A2AA2"/>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7642F7"/>
    <w:pPr>
      <w:keepNext/>
      <w:keepLines/>
      <w:spacing w:after="0" w:before="200"/>
      <w:outlineLvl w:val="1"/>
    </w:pPr>
    <w:rPr>
      <w:rFonts w:cstheme="majorBidi" w:eastAsiaTheme="majorEastAsi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642F7"/>
    <w:pPr>
      <w:spacing w:after="180" w:before="180"/>
    </w:pPr>
  </w:style>
  <w:style w:customStyle="1" w:styleId="FirstParagraph" w:type="paragraph">
    <w:name w:val="First Paragraph"/>
    <w:basedOn w:val="BodyText"/>
    <w:next w:val="BodyText"/>
    <w:autoRedefine/>
    <w:qFormat/>
    <w:rsid w:val="00703CB8"/>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7642F7"/>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642F7"/>
    <w:rPr>
      <w:rFonts w:ascii="Arial" w:hAnsi="Arial"/>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642F7"/>
    <w:rPr>
      <w:rFonts w:ascii="Arial" w:hAnsi="Arial"/>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2025-09-05T12:59:44Z</dcterms:created>
  <dcterms:modified xsi:type="dcterms:W3CDTF">2025-09-05T12:59:44Z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