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the Sustainability and Impact of Geomarker Assessment Tools for Research</w:t>
      </w:r>
      <w:r>
        <w:br/>
      </w:r>
      <w:r>
        <w:t xml:space="preserve">NIH/NIEHS R03ES037996, PI: Brokamp C</w:t>
      </w:r>
      <w:r>
        <w:br/>
      </w:r>
      <w:r>
        <w:t xml:space="preserve">Active. $481,500. 8/15/25 - 8/14/27.</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A Framework for Automated and Reproducible Geomarker Curation and Computation at Scale</w:t>
      </w:r>
      <w:r>
        <w:br/>
      </w:r>
      <w:r>
        <w:t xml:space="preserve">NIH/NLM R01LM013222, PI: Brokamp C</w:t>
      </w:r>
      <w:r>
        <w:br/>
      </w:r>
      <w:r>
        <w:t xml:space="preserve">Completed. $1,351,500. 8/1/20 - 7/31/25.</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p>
      <w:pPr>
        <w:pStyle w:val="Compact"/>
        <w:numPr>
          <w:ilvl w:val="0"/>
          <w:numId w:val="1007"/>
        </w:numPr>
      </w:pPr>
      <w:r>
        <w:t xml:space="preserve">Andrew Vancil, Stephen Colegate, Erika Rasnick Manning, Anushka Palipana, Rhonda Szczesniak,</w:t>
      </w:r>
      <w:r>
        <w:t xml:space="preserve"> </w:t>
      </w:r>
      <w:r>
        <w:rPr>
          <w:b/>
          <w:bCs/>
        </w:rPr>
        <w:t xml:space="preserve">Cole Brokamp</w:t>
      </w:r>
      <w:r>
        <w:t xml:space="preserve">. Racial and Socioeconomic Fairness of Area-Level Traffic-Related Air Pollution Measure Aggregation.</w:t>
      </w:r>
      <w:r>
        <w:t xml:space="preserve"> </w:t>
      </w:r>
      <w:r>
        <w:rPr>
          <w:i/>
          <w:iCs/>
        </w:rPr>
        <w:t xml:space="preserve">Journal of Racial and Ethnic Health Disparities</w:t>
      </w:r>
      <w:r>
        <w:t xml:space="preserve">. In Press. 2025.</w:t>
      </w:r>
    </w:p>
    <w:p>
      <w:pPr>
        <w:pStyle w:val="Compact"/>
        <w:numPr>
          <w:ilvl w:val="0"/>
          <w:numId w:val="1007"/>
        </w:numPr>
      </w:pPr>
      <w:r>
        <w:t xml:space="preserve">Stephen Colegate, Michael Seid, David Hartley, Aaron Flicker, Joseph Bruch, Joseph Michael, Mfonobong Udoko, Andrew F Beck,</w:t>
      </w:r>
      <w:r>
        <w:t xml:space="preserve"> </w:t>
      </w:r>
      <w:r>
        <w:rPr>
          <w:b/>
          <w:bCs/>
        </w:rPr>
        <w:t xml:space="preserve">Cole Brokamp</w:t>
      </w:r>
      <w:r>
        <w:t xml:space="preserve">. Formulating and Evaluating Time Series Algorithms to Forecast Daily Asthma Hospital Admissions.</w:t>
      </w:r>
      <w:r>
        <w:t xml:space="preserve"> </w:t>
      </w:r>
      <w:r>
        <w:rPr>
          <w:i/>
          <w:iCs/>
        </w:rPr>
        <w:t xml:space="preserve">Journal of Clinical and Translational Science</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p>
      <w:pPr>
        <w:pStyle w:val="Compact"/>
        <w:numPr>
          <w:ilvl w:val="0"/>
          <w:numId w:val="1010"/>
        </w:numPr>
      </w:pPr>
      <w:r>
        <w:t xml:space="preserve">Carson Hartlage*, Qing Duan, Erika Rasnick Manning, Joseph Michael, Judith Dexheimer, Andrew Beck,</w:t>
      </w:r>
      <w:r>
        <w:t xml:space="preserve"> </w:t>
      </w:r>
      <w:r>
        <w:rPr>
          <w:b/>
          <w:bCs/>
        </w:rPr>
        <w:t xml:space="preserve">Cole Brokamp</w:t>
      </w:r>
      <w:r>
        <w:t xml:space="preserve">. Integrating Hyperlocal Environmental, Social, and Healthcare Data to Create Address-Level Risk for Child Hospitalization (ARCH).</w:t>
      </w:r>
      <w:r>
        <w:t xml:space="preserve"> </w:t>
      </w:r>
      <w:r>
        <w:rPr>
          <w:i/>
          <w:iCs/>
        </w:rPr>
        <w:t xml:space="preserve">International Societies of Environmental Epidemiology and Exposure Science Combined Annual Meeting</w:t>
      </w:r>
      <w:r>
        <w:t xml:space="preserve">. Atlanta, GA. 2025.</w:t>
      </w:r>
    </w:p>
    <w:p>
      <w:pPr>
        <w:pStyle w:val="Compact"/>
        <w:numPr>
          <w:ilvl w:val="0"/>
          <w:numId w:val="1010"/>
        </w:numPr>
      </w:pPr>
      <w:r>
        <w:t xml:space="preserve">Erika Rasnick Manning*, Andrew Vancil, Patrick Ryan,</w:t>
      </w:r>
      <w:r>
        <w:t xml:space="preserve"> </w:t>
      </w:r>
      <w:r>
        <w:rPr>
          <w:b/>
          <w:bCs/>
        </w:rPr>
        <w:t xml:space="preserve">Cole Brokamp</w:t>
      </w:r>
      <w:r>
        <w:t xml:space="preserve">. Impact of Short-Term Air Pollution and Extreme Heat on Pediatric Psychiatric Exacerbations: A Case-Crossover Study.</w:t>
      </w:r>
      <w:r>
        <w:t xml:space="preserve"> </w:t>
      </w:r>
      <w:r>
        <w:rPr>
          <w:i/>
          <w:iCs/>
        </w:rPr>
        <w:t xml:space="preserve">International Societies of Environmental Epidemiology and Exposure Science Combined Annual Meeting</w:t>
      </w:r>
      <w:r>
        <w:t xml:space="preserve">. Atlanta, GA. 2025.</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Sensor Data Visualization in R.</w:t>
      </w:r>
      <w:r>
        <w:t xml:space="preserve"> </w:t>
      </w:r>
      <w:r>
        <w:rPr>
          <w:i/>
          <w:iCs/>
        </w:rPr>
        <w:t xml:space="preserve">Communities RISE 2025 Workshop</w:t>
      </w:r>
      <w:r>
        <w:t xml:space="preserve">. Cincinnati, OH. 2025</w:t>
      </w:r>
    </w:p>
    <w:p>
      <w:pPr>
        <w:pStyle w:val="BodyText"/>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2025</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Joanne Osuchukwu, UC College of Medicine Department of Biostatistics, Health Informatics &amp; Data Sciences: Dissertation committee member (2025 - present)</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Teresa Pestian, CCHMC General Pediatric Research Fellowship: Scholarhip Oversight Committee (2025 - present)</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2019 - 2024: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2022 - 2025: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1"/>
          <w:numId w:val="1020"/>
        </w:numPr>
      </w:pPr>
      <w:r>
        <w:t xml:space="preserve">August 2025: NIH ASPB2</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2025-08-28</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2025-08-28T13:21:46Z</dcterms:created>
  <dcterms:modified xsi:type="dcterms:W3CDTF">2025-08-28T13:21:46Z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