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p>
    <w:p>
      <w:pPr>
        <w:pStyle w:val="Compact"/>
        <w:numPr>
          <w:ilvl w:val="1"/>
          <w:numId w:val="1006"/>
        </w:numPr>
      </w:pPr>
      <w:r>
        <w:t xml:space="preserve">2019-07-31: Responsible Conduct of Research</w:t>
      </w:r>
      <w:r>
        <w:br/>
      </w:r>
    </w:p>
    <w:p>
      <w:pPr>
        <w:pStyle w:val="Compact"/>
        <w:numPr>
          <w:ilvl w:val="1"/>
          <w:numId w:val="1006"/>
        </w:numPr>
      </w:pPr>
      <w:r>
        <w:t xml:space="preserve">2019-07-31: Children Research</w:t>
      </w:r>
      <w:r>
        <w:br/>
      </w:r>
    </w:p>
    <w:p>
      <w:pPr>
        <w:pStyle w:val="Compact"/>
        <w:numPr>
          <w:ilvl w:val="1"/>
          <w:numId w:val="1006"/>
        </w:numPr>
      </w:pPr>
      <w:r>
        <w:t xml:space="preserve">2019-10-10: Clinical Research Conduct</w:t>
      </w:r>
      <w:r>
        <w:br/>
      </w:r>
    </w:p>
    <w:p>
      <w:pPr>
        <w:pStyle w:val="Compact"/>
        <w:numPr>
          <w:ilvl w:val="1"/>
          <w:numId w:val="1006"/>
        </w:numPr>
      </w:pPr>
      <w:r>
        <w:t xml:space="preserve">2024-12-31: Human Subjects Research Core</w:t>
      </w:r>
      <w:r>
        <w:br/>
      </w:r>
    </w:p>
    <w:p>
      <w:pPr>
        <w:pStyle w:val="Compact"/>
        <w:numPr>
          <w:ilvl w:val="1"/>
          <w:numId w:val="1006"/>
        </w:numPr>
      </w:pPr>
      <w:r>
        <w:t xml:space="preserve">2025-09-18: Research Security Training</w:t>
      </w:r>
    </w:p>
    <w:bookmarkEnd w:id="29"/>
    <w:bookmarkStart w:id="30" w:name="awards-and-honors"/>
    <w:p>
      <w:pPr>
        <w:pStyle w:val="Heading1"/>
      </w:pPr>
      <w:r>
        <w:t xml:space="preserve">Awards and Honors</w:t>
      </w:r>
    </w:p>
    <w:p>
      <w:pPr>
        <w:pStyle w:val="Compact"/>
        <w:numPr>
          <w:ilvl w:val="0"/>
          <w:numId w:val="1007"/>
        </w:numPr>
      </w:pPr>
      <w:r>
        <w:t xml:space="preserve">2015: Choose Ohio First Scholarship Recipient</w:t>
      </w:r>
    </w:p>
    <w:p>
      <w:pPr>
        <w:pStyle w:val="Compact"/>
        <w:numPr>
          <w:ilvl w:val="0"/>
          <w:numId w:val="1007"/>
        </w:numPr>
      </w:pPr>
      <w:r>
        <w:t xml:space="preserve">2016: CCHMC Arnold W. Strauss Fellowship Award</w:t>
      </w:r>
    </w:p>
    <w:p>
      <w:pPr>
        <w:pStyle w:val="Compact"/>
        <w:numPr>
          <w:ilvl w:val="0"/>
          <w:numId w:val="1007"/>
        </w:numPr>
      </w:pPr>
      <w:r>
        <w:t xml:space="preserve">2016: CCHMC Division of Biostatistics &amp; Epidemiology Travel Award</w:t>
      </w:r>
    </w:p>
    <w:p>
      <w:pPr>
        <w:pStyle w:val="Compact"/>
        <w:numPr>
          <w:ilvl w:val="0"/>
          <w:numId w:val="1007"/>
        </w:numPr>
      </w:pPr>
      <w:r>
        <w:t xml:space="preserve">2017: CCHMC Division of Biostatistics &amp; Epidemiology Top Publication</w:t>
      </w:r>
    </w:p>
    <w:p>
      <w:pPr>
        <w:pStyle w:val="Compact"/>
        <w:numPr>
          <w:ilvl w:val="0"/>
          <w:numId w:val="1007"/>
        </w:numPr>
      </w:pPr>
      <w:r>
        <w:t xml:space="preserve">2017: CCHMC Division of Biostatistics &amp; Epidemiology Top Research Achievement</w:t>
      </w:r>
    </w:p>
    <w:p>
      <w:pPr>
        <w:pStyle w:val="Compact"/>
        <w:numPr>
          <w:ilvl w:val="0"/>
          <w:numId w:val="1007"/>
        </w:numPr>
      </w:pPr>
      <w:r>
        <w:t xml:space="preserve">2020: CCHMC Division of Biostatistics &amp; Epidemiology Top Publication</w:t>
      </w:r>
    </w:p>
    <w:p>
      <w:pPr>
        <w:pStyle w:val="Compact"/>
        <w:numPr>
          <w:ilvl w:val="0"/>
          <w:numId w:val="1007"/>
        </w:numPr>
      </w:pPr>
      <w:r>
        <w:t xml:space="preserve">2020: CCHMC Division of Biostatistics &amp; Epidemiology Top Research Achievement</w:t>
      </w:r>
    </w:p>
    <w:p>
      <w:pPr>
        <w:pStyle w:val="Compact"/>
        <w:numPr>
          <w:ilvl w:val="0"/>
          <w:numId w:val="1007"/>
        </w:numPr>
      </w:pPr>
      <w:r>
        <w:t xml:space="preserve">2025: CCHMC Division of Biostatistics &amp; Epidemiology Top Publications</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bookmarkEnd w:id="32"/>
    <w:bookmarkStart w:id="33" w:name="selected-previous-brokamp-pi"/>
    <w:p>
      <w:pPr>
        <w:pStyle w:val="Heading3"/>
      </w:pPr>
      <w:r>
        <w:t xml:space="preserve">Selected Previous (Brokamp, PI)</w:t>
      </w:r>
    </w:p>
    <w:p>
      <w:pPr>
        <w:pStyle w:val="FirstParagraph"/>
      </w:pPr>
      <w:r>
        <w:rPr>
          <w:i/>
          <w:iCs/>
        </w:rPr>
        <w:t xml:space="preserve">Evaluating Racial and Ethnic Fairness in Cystic Fibrosis Precision Medicine Tools</w:t>
      </w:r>
      <w:r>
        <w:br/>
      </w:r>
      <w:r>
        <w:t xml:space="preserve">Center for Clinical &amp; Translational Science &amp; Training Processes and Method, PI: Brokamp C</w:t>
      </w:r>
      <w:r>
        <w:br/>
      </w:r>
      <w:r>
        <w:t xml:space="preserve">Completed. $5,000. 5/1/24 - 9/1/24.</w:t>
      </w:r>
    </w:p>
    <w:p>
      <w:pPr>
        <w:pStyle w:val="BodyText"/>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Decentralized and Reproducible Geomarker Assessment for Multi-Site Studies</w:t>
      </w:r>
      <w:r>
        <w:br/>
      </w:r>
      <w:r>
        <w:t xml:space="preserve">NIH/OD U2COD023375, PI: Benjamin D, Newby L, Smith, P</w:t>
      </w:r>
      <w:r>
        <w:br/>
      </w:r>
      <w:r>
        <w:t xml:space="preserve">Completed. $199,393. 9/1/19 - 8/31/21.</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8"/>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8"/>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8"/>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8"/>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8"/>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8"/>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8"/>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8"/>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8"/>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30(1):31-38. 2016.</w:t>
      </w:r>
    </w:p>
    <w:p>
      <w:pPr>
        <w:pStyle w:val="Compact"/>
        <w:numPr>
          <w:ilvl w:val="0"/>
          <w:numId w:val="1008"/>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8"/>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8"/>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8"/>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8"/>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8"/>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8"/>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8"/>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8"/>
        </w:numPr>
      </w:pPr>
      <w:r>
        <w:t xml:space="preserve">Todd A. Florin,</w:t>
      </w:r>
      <w:r>
        <w:t xml:space="preserve"> </w:t>
      </w:r>
      <w:r>
        <w:rPr>
          <w:b/>
          <w:bCs/>
        </w:rPr>
        <w:t xml:space="preserve">Cole Brokamp</w:t>
      </w:r>
      <w:r>
        <w:t xml:space="preserve">, Rachel Mantyla, Bradley DePaoli, Richard Ruddy, Samir S. Shah, Lilliam Ambroggio. Validation of the Pediatric Infectious Diseases Society-Infectious Diseases Society of America Severity Criteria in Children With Community-Acquired Pneumonia.</w:t>
      </w:r>
      <w:r>
        <w:t xml:space="preserve"> </w:t>
      </w:r>
      <w:r>
        <w:rPr>
          <w:i/>
          <w:iCs/>
        </w:rPr>
        <w:t xml:space="preserve">Clinical Infectious Diseases</w:t>
      </w:r>
      <w:r>
        <w:t xml:space="preserve">. 67(1):112-119. 2018.</w:t>
      </w:r>
    </w:p>
    <w:p>
      <w:pPr>
        <w:pStyle w:val="Compact"/>
        <w:numPr>
          <w:ilvl w:val="0"/>
          <w:numId w:val="1008"/>
        </w:numPr>
      </w:pPr>
      <w:r>
        <w:t xml:space="preserve">Andrew F. Beck, Carley L. Riley, Stuart Taylor,</w:t>
      </w:r>
      <w:r>
        <w:t xml:space="preserve"> </w:t>
      </w:r>
      <w:r>
        <w:rPr>
          <w:b/>
          <w:bCs/>
        </w:rPr>
        <w:t xml:space="preserve">Cole Brokamp</w:t>
      </w:r>
      <w:r>
        <w:t xml:space="preserve">, Robert S. Kahn. Pervasive Income-Based Disparities In Inpatient Bed-Day Rates Across Conditions And Subspecialties.</w:t>
      </w:r>
      <w:r>
        <w:t xml:space="preserve"> </w:t>
      </w:r>
      <w:r>
        <w:rPr>
          <w:i/>
          <w:iCs/>
        </w:rPr>
        <w:t xml:space="preserve">Health Affairs</w:t>
      </w:r>
      <w:r>
        <w:t xml:space="preserve">. 37(4); 551-559. 2018.</w:t>
      </w:r>
    </w:p>
    <w:p>
      <w:pPr>
        <w:pStyle w:val="Compact"/>
        <w:numPr>
          <w:ilvl w:val="0"/>
          <w:numId w:val="1008"/>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8"/>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23(2):225-232. 2018.</w:t>
      </w:r>
    </w:p>
    <w:p>
      <w:pPr>
        <w:pStyle w:val="Compact"/>
        <w:numPr>
          <w:ilvl w:val="0"/>
          <w:numId w:val="1008"/>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8"/>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3(30):812. 2018.</w:t>
      </w:r>
    </w:p>
    <w:p>
      <w:pPr>
        <w:pStyle w:val="Compact"/>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Association with Childhood Behavioral Outcomes.</w:t>
      </w:r>
      <w:r>
        <w:t xml:space="preserve"> </w:t>
      </w:r>
      <w:r>
        <w:rPr>
          <w:i/>
          <w:iCs/>
        </w:rPr>
        <w:t xml:space="preserve">Journal of Pediatrics</w:t>
      </w:r>
      <w:r>
        <w:t xml:space="preserve">. 207:233-240. 2019.</w:t>
      </w:r>
    </w:p>
    <w:p>
      <w:pPr>
        <w:pStyle w:val="Compact"/>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30:37-43. 2019.</w:t>
      </w:r>
    </w:p>
    <w:p>
      <w:pPr>
        <w:pStyle w:val="Compact"/>
        <w:numPr>
          <w:ilvl w:val="0"/>
          <w:numId w:val="1008"/>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668:760-767. 2019.</w:t>
      </w:r>
    </w:p>
    <w:p>
      <w:pPr>
        <w:pStyle w:val="Compact"/>
        <w:numPr>
          <w:ilvl w:val="0"/>
          <w:numId w:val="1008"/>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38(9):894-899. 2019.</w:t>
      </w:r>
    </w:p>
    <w:p>
      <w:pPr>
        <w:pStyle w:val="Compact"/>
        <w:numPr>
          <w:ilvl w:val="0"/>
          <w:numId w:val="1008"/>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143(6):2002-2006. 2019.</w:t>
      </w:r>
    </w:p>
    <w:p>
      <w:pPr>
        <w:pStyle w:val="Compact"/>
        <w:numPr>
          <w:ilvl w:val="0"/>
          <w:numId w:val="1008"/>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144(6):e20190748. 2019.</w:t>
      </w:r>
    </w:p>
    <w:p>
      <w:pPr>
        <w:pStyle w:val="Compact"/>
        <w:numPr>
          <w:ilvl w:val="0"/>
          <w:numId w:val="1008"/>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127(9):097006. 2019.</w:t>
      </w:r>
    </w:p>
    <w:p>
      <w:pPr>
        <w:pStyle w:val="Compact"/>
        <w:numPr>
          <w:ilvl w:val="0"/>
          <w:numId w:val="1008"/>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70(3):364-370. 2019.</w:t>
      </w:r>
    </w:p>
    <w:p>
      <w:pPr>
        <w:pStyle w:val="Compact"/>
        <w:numPr>
          <w:ilvl w:val="0"/>
          <w:numId w:val="1008"/>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39(6):740-756. 2020.</w:t>
      </w:r>
    </w:p>
    <w:p>
      <w:pPr>
        <w:pStyle w:val="Compact"/>
        <w:numPr>
          <w:ilvl w:val="0"/>
          <w:numId w:val="1008"/>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135(2):387-395. 2020.</w:t>
      </w:r>
    </w:p>
    <w:p>
      <w:pPr>
        <w:pStyle w:val="Compact"/>
        <w:numPr>
          <w:ilvl w:val="0"/>
          <w:numId w:val="1008"/>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37(3):453-460. 2020.</w:t>
      </w:r>
    </w:p>
    <w:p>
      <w:pPr>
        <w:pStyle w:val="Compact"/>
        <w:numPr>
          <w:ilvl w:val="0"/>
          <w:numId w:val="1008"/>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104(11):2346-2353. 2020.</w:t>
      </w:r>
    </w:p>
    <w:p>
      <w:pPr>
        <w:pStyle w:val="Compact"/>
        <w:numPr>
          <w:ilvl w:val="0"/>
          <w:numId w:val="1008"/>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First-Year Healthcare Utilization.</w:t>
      </w:r>
      <w:r>
        <w:t xml:space="preserve"> </w:t>
      </w:r>
      <w:r>
        <w:rPr>
          <w:i/>
          <w:iCs/>
        </w:rPr>
        <w:t xml:space="preserve">Journal of Pediatrics</w:t>
      </w:r>
      <w:r>
        <w:t xml:space="preserve">. 222:52-58.e1. 2020.</w:t>
      </w:r>
    </w:p>
    <w:p>
      <w:pPr>
        <w:pStyle w:val="Compact"/>
        <w:numPr>
          <w:ilvl w:val="0"/>
          <w:numId w:val="1008"/>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14(7):737-748. 2020.</w:t>
      </w:r>
    </w:p>
    <w:p>
      <w:pPr>
        <w:pStyle w:val="Compact"/>
        <w:numPr>
          <w:ilvl w:val="0"/>
          <w:numId w:val="1008"/>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Shah. Biomarkers and Disease Severity in Children with Community-Acquired Pneumonia.</w:t>
      </w:r>
      <w:r>
        <w:t xml:space="preserve"> </w:t>
      </w:r>
      <w:r>
        <w:rPr>
          <w:i/>
          <w:iCs/>
        </w:rPr>
        <w:t xml:space="preserve">Pediatrics</w:t>
      </w:r>
      <w:r>
        <w:t xml:space="preserve">. 145(6):e20193728. 2020.</w:t>
      </w:r>
    </w:p>
    <w:p>
      <w:pPr>
        <w:pStyle w:val="Compact"/>
        <w:numPr>
          <w:ilvl w:val="0"/>
          <w:numId w:val="1008"/>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5(1):e21. 2020.</w:t>
      </w:r>
    </w:p>
    <w:p>
      <w:pPr>
        <w:pStyle w:val="Compact"/>
        <w:numPr>
          <w:ilvl w:val="0"/>
          <w:numId w:val="1008"/>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21(3):1206-1214. 2021.</w:t>
      </w:r>
    </w:p>
    <w:p>
      <w:pPr>
        <w:pStyle w:val="Compact"/>
        <w:numPr>
          <w:ilvl w:val="0"/>
          <w:numId w:val="1008"/>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73(3):e524-e530. 2020.</w:t>
      </w:r>
    </w:p>
    <w:p>
      <w:pPr>
        <w:pStyle w:val="Compact"/>
        <w:numPr>
          <w:ilvl w:val="0"/>
          <w:numId w:val="1008"/>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8"/>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8"/>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8"/>
        </w:numPr>
      </w:pPr>
      <w:r>
        <w:t xml:space="preserve">Emrah Gecili,</w:t>
      </w:r>
      <w:r>
        <w:t xml:space="preserve"> </w:t>
      </w:r>
      <w:r>
        <w:rPr>
          <w:b/>
          <w:bCs/>
        </w:rPr>
        <w:t xml:space="preserve">Cole Brokamp</w:t>
      </w:r>
      <w:r>
        <w:t xml:space="preserve">, Anushka Palipana, Rui Huang, Eleni-Rosalina Andrinopoulou, Teresa Pestian, Erika Rasnick, Ruth H. Keogh, Yizhao Ni, John P. Clancy, Patrick Ryan, Rhonda D. 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776:145905. 2021.</w:t>
      </w:r>
    </w:p>
    <w:p>
      <w:pPr>
        <w:pStyle w:val="Compact"/>
        <w:numPr>
          <w:ilvl w:val="0"/>
          <w:numId w:val="1008"/>
        </w:numPr>
      </w:pPr>
      <w:r>
        <w:t xml:space="preserve">Emrah Gecili, Anushka Palipana,</w:t>
      </w:r>
      <w:r>
        <w:t xml:space="preserve"> </w:t>
      </w:r>
      <w:r>
        <w:rPr>
          <w:b/>
          <w:bCs/>
        </w:rPr>
        <w:t xml:space="preserve">Cole Brokamp</w:t>
      </w:r>
      <w:r>
        <w:t xml:space="preserve">, Rui Huang, Eleni-Rosalina Andrinopoulou, Teresa Pestian, Erika Rasnick, Ruth H. Keogh, Yizhao Ni, John P. 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8"/>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8"/>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8"/>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235:277-280. 2021.</w:t>
      </w:r>
    </w:p>
    <w:p>
      <w:pPr>
        <w:pStyle w:val="Compact"/>
        <w:numPr>
          <w:ilvl w:val="0"/>
          <w:numId w:val="1008"/>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20(5):e69-e71. 2021.</w:t>
      </w:r>
    </w:p>
    <w:p>
      <w:pPr>
        <w:pStyle w:val="Compact"/>
        <w:numPr>
          <w:ilvl w:val="0"/>
          <w:numId w:val="1008"/>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16(9):517-523. 2021.</w:t>
      </w:r>
    </w:p>
    <w:p>
      <w:pPr>
        <w:pStyle w:val="Compact"/>
        <w:numPr>
          <w:ilvl w:val="0"/>
          <w:numId w:val="1008"/>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10(16):e020992. 2021.</w:t>
      </w:r>
    </w:p>
    <w:p>
      <w:pPr>
        <w:pStyle w:val="Compact"/>
        <w:numPr>
          <w:ilvl w:val="0"/>
          <w:numId w:val="1008"/>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4(1):31-37. 2021.</w:t>
      </w:r>
    </w:p>
    <w:p>
      <w:pPr>
        <w:pStyle w:val="Compact"/>
        <w:numPr>
          <w:ilvl w:val="0"/>
          <w:numId w:val="1008"/>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8"/>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19(9):1516-1524. 2022.</w:t>
      </w:r>
    </w:p>
    <w:p>
      <w:pPr>
        <w:pStyle w:val="Compact"/>
        <w:numPr>
          <w:ilvl w:val="0"/>
          <w:numId w:val="1008"/>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8"/>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149(4):e2021052592. 2022.</w:t>
      </w:r>
    </w:p>
    <w:p>
      <w:pPr>
        <w:pStyle w:val="Compact"/>
        <w:numPr>
          <w:ilvl w:val="0"/>
          <w:numId w:val="1008"/>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8"/>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21(1):52. 2022.</w:t>
      </w:r>
    </w:p>
    <w:p>
      <w:pPr>
        <w:pStyle w:val="Compact"/>
        <w:numPr>
          <w:ilvl w:val="0"/>
          <w:numId w:val="1008"/>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93(3):283-290. 2022.</w:t>
      </w:r>
    </w:p>
    <w:p>
      <w:pPr>
        <w:pStyle w:val="Compact"/>
        <w:numPr>
          <w:ilvl w:val="0"/>
          <w:numId w:val="1008"/>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176(8):759. 2022.</w:t>
      </w:r>
    </w:p>
    <w:p>
      <w:pPr>
        <w:pStyle w:val="Compact"/>
        <w:numPr>
          <w:ilvl w:val="0"/>
          <w:numId w:val="1008"/>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19(12):7509. 2022.</w:t>
      </w:r>
    </w:p>
    <w:p>
      <w:pPr>
        <w:pStyle w:val="Compact"/>
        <w:numPr>
          <w:ilvl w:val="0"/>
          <w:numId w:val="1008"/>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8"/>
        </w:numPr>
      </w:pPr>
      <w:r>
        <w:t xml:space="preserve">Stephen Trinidad,</w:t>
      </w:r>
      <w:r>
        <w:t xml:space="preserve"> </w:t>
      </w:r>
      <w:r>
        <w:rPr>
          <w:b/>
          <w:bCs/>
        </w:rPr>
        <w:t xml:space="preserve">Cole Brokamp</w:t>
      </w:r>
      <w:r>
        <w:t xml:space="preserve">, Rashmi Sahay, Suzanne Moody, Dawne Gardner, Allison A. Parsons, Carley Riley, Nicole Sofer, Andrew F. Beck, Richard A. Falcone Jr., Meera Kotagal. Children from Disadvantaged Neighborhoods Experience Disproportionate Injury from Interpersonal Violence.</w:t>
      </w:r>
      <w:r>
        <w:t xml:space="preserve"> </w:t>
      </w:r>
      <w:r>
        <w:rPr>
          <w:i/>
          <w:iCs/>
        </w:rPr>
        <w:t xml:space="preserve">Journal of Pediatric Surgery</w:t>
      </w:r>
      <w:r>
        <w:t xml:space="preserve">. 58(3):545-551. 2023.</w:t>
      </w:r>
    </w:p>
    <w:p>
      <w:pPr>
        <w:pStyle w:val="Compact"/>
        <w:numPr>
          <w:ilvl w:val="0"/>
          <w:numId w:val="1008"/>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150(6):1427-1436.e5. 2022.</w:t>
      </w:r>
    </w:p>
    <w:p>
      <w:pPr>
        <w:pStyle w:val="Compact"/>
        <w:numPr>
          <w:ilvl w:val="0"/>
          <w:numId w:val="1008"/>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37(2):239-242. 2022.</w:t>
      </w:r>
    </w:p>
    <w:p>
      <w:pPr>
        <w:pStyle w:val="Compact"/>
        <w:numPr>
          <w:ilvl w:val="0"/>
          <w:numId w:val="1008"/>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17(12):e12964. 2022.</w:t>
      </w:r>
    </w:p>
    <w:p>
      <w:pPr>
        <w:pStyle w:val="Compact"/>
        <w:numPr>
          <w:ilvl w:val="0"/>
          <w:numId w:val="1008"/>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6(5):e227. 2022.</w:t>
      </w:r>
    </w:p>
    <w:p>
      <w:pPr>
        <w:pStyle w:val="Compact"/>
        <w:numPr>
          <w:ilvl w:val="0"/>
          <w:numId w:val="1008"/>
        </w:numPr>
      </w:pPr>
      <w:r>
        <w:t xml:space="preserve">Stephen Trinidad,</w:t>
      </w:r>
      <w:r>
        <w:t xml:space="preserve"> </w:t>
      </w:r>
      <w:r>
        <w:rPr>
          <w:b/>
          <w:bCs/>
        </w:rPr>
        <w:t xml:space="preserve">Cole Brokamp</w:t>
      </w:r>
      <w:r>
        <w:t xml:space="preserve">, Andres Mor Huertas, Andrew Beck, Carley Riley, Erika Rasnick, Richard Falcone, Meera Kotagal. Use Of Area-Based Socioeconomic Deprivation Indices: A Scoping Review And Qualitative Analysis.</w:t>
      </w:r>
      <w:r>
        <w:t xml:space="preserve"> </w:t>
      </w:r>
      <w:r>
        <w:rPr>
          <w:i/>
          <w:iCs/>
        </w:rPr>
        <w:t xml:space="preserve">Health Affairs</w:t>
      </w:r>
      <w:r>
        <w:t xml:space="preserve">. 41(12):1804-1811. 2022.</w:t>
      </w:r>
    </w:p>
    <w:p>
      <w:pPr>
        <w:pStyle w:val="Compact"/>
        <w:numPr>
          <w:ilvl w:val="0"/>
          <w:numId w:val="1008"/>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2(4):100077. 2022.</w:t>
      </w:r>
    </w:p>
    <w:p>
      <w:pPr>
        <w:pStyle w:val="Compact"/>
        <w:numPr>
          <w:ilvl w:val="0"/>
          <w:numId w:val="1008"/>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93:272-300. 2022.</w:t>
      </w:r>
    </w:p>
    <w:p>
      <w:pPr>
        <w:pStyle w:val="Compact"/>
        <w:numPr>
          <w:ilvl w:val="0"/>
          <w:numId w:val="1008"/>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8"/>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58(5):1501-1513. 2023.</w:t>
      </w:r>
    </w:p>
    <w:p>
      <w:pPr>
        <w:pStyle w:val="Compact"/>
        <w:numPr>
          <w:ilvl w:val="0"/>
          <w:numId w:val="1008"/>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Monitoring.</w:t>
      </w:r>
      <w:r>
        <w:t xml:space="preserve"> </w:t>
      </w:r>
      <w:r>
        <w:rPr>
          <w:i/>
          <w:iCs/>
        </w:rPr>
        <w:t xml:space="preserve">Journal of Clinical and Translational Science</w:t>
      </w:r>
      <w:r>
        <w:t xml:space="preserve">. 7(1):e76. 2023.</w:t>
      </w:r>
    </w:p>
    <w:p>
      <w:pPr>
        <w:pStyle w:val="Compact"/>
        <w:numPr>
          <w:ilvl w:val="0"/>
          <w:numId w:val="1008"/>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251:114172. 2023.</w:t>
      </w:r>
    </w:p>
    <w:p>
      <w:pPr>
        <w:pStyle w:val="Compact"/>
        <w:numPr>
          <w:ilvl w:val="0"/>
          <w:numId w:val="1008"/>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22(4):694-701. 2023.</w:t>
      </w:r>
    </w:p>
    <w:p>
      <w:pPr>
        <w:pStyle w:val="Compact"/>
        <w:numPr>
          <w:ilvl w:val="0"/>
          <w:numId w:val="1008"/>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8"/>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Szczesniak.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8"/>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131(11):117702. 2023.</w:t>
      </w:r>
    </w:p>
    <w:p>
      <w:pPr>
        <w:pStyle w:val="Compact"/>
        <w:numPr>
          <w:ilvl w:val="0"/>
          <w:numId w:val="1008"/>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153(4):e2023064432. 2024.</w:t>
      </w:r>
    </w:p>
    <w:p>
      <w:pPr>
        <w:pStyle w:val="Compact"/>
        <w:numPr>
          <w:ilvl w:val="0"/>
          <w:numId w:val="1008"/>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71(4):e30892. 2024.</w:t>
      </w:r>
    </w:p>
    <w:p>
      <w:pPr>
        <w:pStyle w:val="Compact"/>
        <w:numPr>
          <w:ilvl w:val="0"/>
          <w:numId w:val="1008"/>
        </w:numPr>
      </w:pPr>
      <w:r>
        <w:t xml:space="preserve">Antonella Zanobetti, Patrick H Ryan, Brent A Coull, Heike Luttmann-Gibson, Soma Datta, Jeffrey Blossom,</w:t>
      </w:r>
      <w:r>
        <w:t xml:space="preserve"> </w:t>
      </w:r>
      <w:r>
        <w:rPr>
          <w:b/>
          <w:bCs/>
        </w:rPr>
        <w:t xml:space="preserve">Cole Brokamp</w:t>
      </w:r>
      <w:r>
        <w:t xml:space="preserve">, Nathan Lothrop, Rachel L Miller, Paloma I Beamer, Cynthia M Visness, Howard Andrews, Leonard B Bacharier, Tina Hartert, Christine C Johnson, Dennis R Ownby, Gurjit K Khurana Hershey, Christine LM Joseph, Eneida A Mendonça,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8"/>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31(7):1471-1478. 2024.</w:t>
      </w:r>
    </w:p>
    <w:p>
      <w:pPr>
        <w:pStyle w:val="Compact"/>
        <w:numPr>
          <w:ilvl w:val="0"/>
          <w:numId w:val="1008"/>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31(1):61-64. 2024.</w:t>
      </w:r>
    </w:p>
    <w:p>
      <w:pPr>
        <w:pStyle w:val="Compact"/>
        <w:numPr>
          <w:ilvl w:val="0"/>
          <w:numId w:val="1008"/>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8(1):e94. 2024.</w:t>
      </w:r>
    </w:p>
    <w:p>
      <w:pPr>
        <w:pStyle w:val="Compact"/>
        <w:numPr>
          <w:ilvl w:val="0"/>
          <w:numId w:val="1008"/>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210(10):1201-1209. 2024.</w:t>
      </w:r>
    </w:p>
    <w:p>
      <w:pPr>
        <w:pStyle w:val="Compact"/>
        <w:numPr>
          <w:ilvl w:val="0"/>
          <w:numId w:val="1008"/>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12(4):2293-2298. 2024.</w:t>
      </w:r>
    </w:p>
    <w:p>
      <w:pPr>
        <w:pStyle w:val="Compact"/>
        <w:numPr>
          <w:ilvl w:val="0"/>
          <w:numId w:val="1008"/>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After Non-Small Cell Lung Cancer Resection.</w:t>
      </w:r>
      <w:r>
        <w:t xml:space="preserve"> </w:t>
      </w:r>
      <w:r>
        <w:rPr>
          <w:i/>
          <w:iCs/>
        </w:rPr>
        <w:t xml:space="preserve">Annals of Thoracic Surgery Short Reports</w:t>
      </w:r>
      <w:r>
        <w:t xml:space="preserve">. 2(4):618-623. 2024.</w:t>
      </w:r>
    </w:p>
    <w:p>
      <w:pPr>
        <w:pStyle w:val="Compact"/>
        <w:numPr>
          <w:ilvl w:val="0"/>
          <w:numId w:val="1008"/>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During Early Adolescence.</w:t>
      </w:r>
      <w:r>
        <w:t xml:space="preserve"> </w:t>
      </w:r>
      <w:r>
        <w:rPr>
          <w:i/>
          <w:iCs/>
        </w:rPr>
        <w:t xml:space="preserve">Brain Connectivity</w:t>
      </w:r>
      <w:r>
        <w:t xml:space="preserve">. 14(6):307-318. 2024.</w:t>
      </w:r>
    </w:p>
    <w:p>
      <w:pPr>
        <w:pStyle w:val="Compact"/>
        <w:numPr>
          <w:ilvl w:val="0"/>
          <w:numId w:val="1008"/>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950:175348. 2024.</w:t>
      </w:r>
    </w:p>
    <w:p>
      <w:pPr>
        <w:pStyle w:val="Compact"/>
        <w:numPr>
          <w:ilvl w:val="0"/>
          <w:numId w:val="1008"/>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194(5):1418-1425. 2024.</w:t>
      </w:r>
    </w:p>
    <w:p>
      <w:pPr>
        <w:pStyle w:val="Compact"/>
        <w:numPr>
          <w:ilvl w:val="0"/>
          <w:numId w:val="1008"/>
        </w:numPr>
      </w:pPr>
      <w:r>
        <w:t xml:space="preserve">Emrah Gecili,</w:t>
      </w:r>
      <w:r>
        <w:t xml:space="preserve"> </w:t>
      </w:r>
      <w:r>
        <w:rPr>
          <w:b/>
          <w:bCs/>
        </w:rPr>
        <w:t xml:space="preserve">Cole Brokamp</w:t>
      </w:r>
      <w:r>
        <w:t xml:space="preserve">, Özgür Asar, Eleni-Rosalina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36(1):e2884. 2024.</w:t>
      </w:r>
    </w:p>
    <w:p>
      <w:pPr>
        <w:pStyle w:val="Compact"/>
        <w:numPr>
          <w:ilvl w:val="0"/>
          <w:numId w:val="1008"/>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31(4):621-630. 2025.</w:t>
      </w:r>
    </w:p>
    <w:p>
      <w:pPr>
        <w:pStyle w:val="Compact"/>
        <w:numPr>
          <w:ilvl w:val="0"/>
          <w:numId w:val="1008"/>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53(1):e23176. 2025.</w:t>
      </w:r>
    </w:p>
    <w:p>
      <w:pPr>
        <w:pStyle w:val="Compact"/>
        <w:numPr>
          <w:ilvl w:val="0"/>
          <w:numId w:val="1008"/>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44(8-9):e70057. 2025.</w:t>
      </w:r>
    </w:p>
    <w:p>
      <w:pPr>
        <w:pStyle w:val="Compact"/>
        <w:numPr>
          <w:ilvl w:val="0"/>
          <w:numId w:val="1008"/>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72(7):e31663. 2025.</w:t>
      </w:r>
    </w:p>
    <w:p>
      <w:pPr>
        <w:pStyle w:val="Compact"/>
        <w:numPr>
          <w:ilvl w:val="0"/>
          <w:numId w:val="1008"/>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8"/>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155(6):1720-1726. 2025.</w:t>
      </w:r>
    </w:p>
    <w:p>
      <w:pPr>
        <w:pStyle w:val="Compact"/>
        <w:numPr>
          <w:ilvl w:val="0"/>
          <w:numId w:val="1008"/>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16:1588964. 2025.</w:t>
      </w:r>
    </w:p>
    <w:p>
      <w:pPr>
        <w:pStyle w:val="Compact"/>
        <w:numPr>
          <w:ilvl w:val="0"/>
          <w:numId w:val="1008"/>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The Journal of Pediatrics</w:t>
      </w:r>
      <w:r>
        <w:t xml:space="preserve">. 284:114662. 2025.</w:t>
      </w:r>
    </w:p>
    <w:p>
      <w:pPr>
        <w:pStyle w:val="Compact"/>
        <w:numPr>
          <w:ilvl w:val="0"/>
          <w:numId w:val="1008"/>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8"/>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9(1):e185. 2025.</w:t>
      </w:r>
    </w:p>
    <w:p>
      <w:pPr>
        <w:pStyle w:val="Compact"/>
        <w:numPr>
          <w:ilvl w:val="0"/>
          <w:numId w:val="1008"/>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Health Insurance and Portability Accountability Act-Compliant Geocoding.</w:t>
      </w:r>
      <w:r>
        <w:t xml:space="preserve"> </w:t>
      </w:r>
      <w:r>
        <w:rPr>
          <w:i/>
          <w:iCs/>
        </w:rPr>
        <w:t xml:space="preserve">Journal of Clinical and Translational Science</w:t>
      </w:r>
      <w:r>
        <w:t xml:space="preserve">. 10(1):e17. 2026.</w:t>
      </w:r>
    </w:p>
    <w:p>
      <w:pPr>
        <w:pStyle w:val="Compact"/>
        <w:numPr>
          <w:ilvl w:val="0"/>
          <w:numId w:val="1008"/>
        </w:numPr>
      </w:pPr>
      <w:r>
        <w:t xml:space="preserve">Stephen Colegate, Erika Rasnick Manning, Andrew Vancil, Ziyun Wang, Marepalli Rao, Emrah Gecili, Anushka Palipana, Patrick Ryan, Rhonda Szczesniak,</w:t>
      </w:r>
      <w:r>
        <w:t xml:space="preserve"> </w:t>
      </w:r>
      <w:r>
        <w:rPr>
          <w:b/>
          <w:bCs/>
        </w:rPr>
        <w:t xml:space="preserve">Cole Brokamp</w:t>
      </w:r>
      <w:r>
        <w:t xml:space="preserve">. Acute Exposure to Fine Ambient Particulate Matter and Pulmonary Exacerbations in Cystic Fibrosis: A Case-Crossover Study.</w:t>
      </w:r>
      <w:r>
        <w:t xml:space="preserve"> </w:t>
      </w:r>
      <w:r>
        <w:rPr>
          <w:i/>
          <w:iCs/>
        </w:rPr>
        <w:t xml:space="preserve">Atmospheric Environment: X</w:t>
      </w:r>
      <w:r>
        <w:t xml:space="preserve">. 29:100414. 2026.</w:t>
      </w:r>
    </w:p>
    <w:p>
      <w:pPr>
        <w:pStyle w:val="Compact"/>
        <w:numPr>
          <w:ilvl w:val="0"/>
          <w:numId w:val="1008"/>
        </w:numPr>
      </w:pPr>
      <w:r>
        <w:rPr>
          <w:b/>
          <w:bCs/>
        </w:rPr>
        <w:t xml:space="preserve">Cole Brokamp</w:t>
      </w:r>
      <w:r>
        <w:t xml:space="preserve">, Carson Hartlage, Tiffany Mattingly, Pierce Kuhnell, Andrew Vancil, Andrew Beck, David Hartley. Building Enhanced Public Health Data Systems With a Situational Awareness and Learning Tool: Focus Group Study.</w:t>
      </w:r>
      <w:r>
        <w:t xml:space="preserve"> </w:t>
      </w:r>
      <w:r>
        <w:rPr>
          <w:i/>
          <w:iCs/>
        </w:rPr>
        <w:t xml:space="preserve">Online Journal of Public Health Informatics</w:t>
      </w:r>
      <w:r>
        <w:t xml:space="preserve">. 18:e77379. 2026.</w:t>
      </w:r>
    </w:p>
    <w:p>
      <w:pPr>
        <w:pStyle w:val="Compact"/>
        <w:numPr>
          <w:ilvl w:val="0"/>
          <w:numId w:val="1008"/>
        </w:numPr>
      </w:pPr>
      <w:r>
        <w:t xml:space="preserve">Carson Hartlage, Erika Rasnick Manning,</w:t>
      </w:r>
      <w:r>
        <w:t xml:space="preserve"> </w:t>
      </w:r>
      <w:r>
        <w:rPr>
          <w:b/>
          <w:bCs/>
        </w:rPr>
        <w:t xml:space="preserve">Cole Brokamp</w:t>
      </w:r>
      <w:r>
        <w:t xml:space="preserve">. Evaluating Linkage Approaches for Address-Level Socioenvironmental Exposure Assessment.</w:t>
      </w:r>
      <w:r>
        <w:t xml:space="preserve"> </w:t>
      </w:r>
      <w:r>
        <w:rPr>
          <w:i/>
          <w:iCs/>
        </w:rPr>
        <w:t xml:space="preserve">AMIA Summits on Translational Science Proceedings</w:t>
      </w:r>
      <w:r>
        <w:t xml:space="preserve">. 183–192. 2026.</w:t>
      </w:r>
    </w:p>
    <w:p>
      <w:pPr>
        <w:pStyle w:val="Compact"/>
        <w:numPr>
          <w:ilvl w:val="0"/>
          <w:numId w:val="1008"/>
        </w:numPr>
      </w:pPr>
      <w:r>
        <w:t xml:space="preserve">Carson Hartlage, Qing Duan, Erika Rasnick Manning, Judith Dexheimer, Andrew Beck,</w:t>
      </w:r>
      <w:r>
        <w:t xml:space="preserve"> </w:t>
      </w:r>
      <w:r>
        <w:rPr>
          <w:b/>
          <w:bCs/>
        </w:rPr>
        <w:t xml:space="preserve">Cole Brokamp</w:t>
      </w:r>
      <w:r>
        <w:t xml:space="preserve">. Precision risk assessment for pediatric hospitalization using address-level data in Cincinnati, Ohio.</w:t>
      </w:r>
      <w:r>
        <w:t xml:space="preserve"> </w:t>
      </w:r>
      <w:r>
        <w:rPr>
          <w:i/>
          <w:iCs/>
        </w:rPr>
        <w:t xml:space="preserve">Journal of Clinical and Translational Science</w:t>
      </w:r>
      <w:r>
        <w:t xml:space="preserve">. 10(1):e75. 2026.</w:t>
      </w:r>
    </w:p>
    <w:p>
      <w:pPr>
        <w:pStyle w:val="Compact"/>
        <w:numPr>
          <w:ilvl w:val="0"/>
          <w:numId w:val="1008"/>
        </w:numPr>
      </w:pPr>
      <w:r>
        <w:t xml:space="preserve">Stefany Lazieh, Jonathan Wang, Mohammed Ullah,</w:t>
      </w:r>
      <w:r>
        <w:t xml:space="preserve"> </w:t>
      </w:r>
      <w:r>
        <w:rPr>
          <w:b/>
          <w:bCs/>
        </w:rPr>
        <w:t xml:space="preserve">Cole Brokamp</w:t>
      </w:r>
      <w:r>
        <w:t xml:space="preserve">, Andrew Lane, Nyall London, Nickolas Rowan, Wojciech Mydlarz, Murugappan Ramanathan. Association Between Chronic Ambient Fine Particulate Matter and Recurrence Risk in Sinonasal Inverted Papilloma.</w:t>
      </w:r>
      <w:r>
        <w:t xml:space="preserve"> </w:t>
      </w:r>
      <w:r>
        <w:rPr>
          <w:i/>
          <w:iCs/>
        </w:rPr>
        <w:t xml:space="preserve">International Forum of Allergy &amp; Rhinology</w:t>
      </w:r>
      <w:r>
        <w:t xml:space="preserve">. 16(4):422-425. 2026.</w:t>
      </w:r>
    </w:p>
    <w:p>
      <w:pPr>
        <w:pStyle w:val="Compact"/>
        <w:numPr>
          <w:ilvl w:val="0"/>
          <w:numId w:val="1008"/>
        </w:numPr>
      </w:pPr>
      <w:r>
        <w:t xml:space="preserve">Abby Nerlinger,</w:t>
      </w:r>
      <w:r>
        <w:t xml:space="preserve"> </w:t>
      </w:r>
      <w:r>
        <w:rPr>
          <w:b/>
          <w:bCs/>
        </w:rPr>
        <w:t xml:space="preserve">Cole Brokamp</w:t>
      </w:r>
      <w:r>
        <w:t xml:space="preserve">, William Swiatek, Alexander Koster, Andrew Beck. Climate Change and Pediatric Population Health Management.</w:t>
      </w:r>
      <w:r>
        <w:t xml:space="preserve"> </w:t>
      </w:r>
      <w:r>
        <w:rPr>
          <w:i/>
          <w:iCs/>
        </w:rPr>
        <w:t xml:space="preserve">Pediatric Clinics of North America</w:t>
      </w:r>
      <w:r>
        <w:t xml:space="preserve">. In Press. 2026.</w:t>
      </w:r>
    </w:p>
    <w:p>
      <w:pPr>
        <w:pStyle w:val="Compact"/>
        <w:numPr>
          <w:ilvl w:val="0"/>
          <w:numId w:val="1008"/>
        </w:numPr>
      </w:pPr>
      <w:r>
        <w:t xml:space="preserve">Kyung Jung, Justin Vargas, Samrie Beshah, Jeffery Burkle, Erika Manning, Sheryl Rifas-Shiman, James Quinn,</w:t>
      </w:r>
      <w:r>
        <w:t xml:space="preserve"> </w:t>
      </w:r>
      <w:r>
        <w:rPr>
          <w:b/>
          <w:bCs/>
        </w:rPr>
        <w:t xml:space="preserve">Cole Brokamp</w:t>
      </w:r>
      <w:r>
        <w:t xml:space="preserve">, Jeanette Stingone, Julie Herbstman, Rachel Miller, Emily Oken, Patrick Ryan, James Gern, Stephanie Lovinsky-Desir. Differences in socio-demographic and environmental exposures at home vs. school in the ECHO cohort.</w:t>
      </w:r>
      <w:r>
        <w:t xml:space="preserve"> </w:t>
      </w:r>
      <w:r>
        <w:rPr>
          <w:i/>
          <w:iCs/>
        </w:rPr>
        <w:t xml:space="preserve">Journal of Exposure Science &amp; Environmental Epidemiology</w:t>
      </w:r>
      <w:r>
        <w:t xml:space="preserve">. In Press. 2026.</w:t>
      </w:r>
    </w:p>
    <w:p>
      <w:pPr>
        <w:pStyle w:val="Compact"/>
        <w:numPr>
          <w:ilvl w:val="0"/>
          <w:numId w:val="1008"/>
        </w:numPr>
      </w:pPr>
      <w:r>
        <w:t xml:space="preserve">Eric Lee, Sanghyun Choo, Dakotah Maguire, Abhishek Shivanna, Daniel Santel, Surbhi Bhatnagar, Ian Goethert, Kelly Patterson, Jay Gholap, Heidi Hanson, Mayanka Chandrashekar, Robert Ammerman, John Pestian, Tracy Glauser,</w:t>
      </w:r>
      <w:r>
        <w:t xml:space="preserve"> </w:t>
      </w:r>
      <w:r>
        <w:rPr>
          <w:b/>
          <w:bCs/>
        </w:rPr>
        <w:t xml:space="preserve">Cole Brokamp</w:t>
      </w:r>
      <w:r>
        <w:t xml:space="preserve">, Jeffrey Strawn, Anuj Kapadia, Greeshma Agasthya. Comparing Machine and Deep Learning Models for Pediatric Anxiety Classification using Structured EHRs and Area-based Measures of Health Data.</w:t>
      </w:r>
      <w:r>
        <w:t xml:space="preserve"> </w:t>
      </w:r>
      <w:r>
        <w:rPr>
          <w:i/>
          <w:iCs/>
        </w:rPr>
        <w:t xml:space="preserve">PLOS ONE</w:t>
      </w:r>
      <w:r>
        <w:t xml:space="preserve">. 21(5):e0324673. 2026.</w:t>
      </w:r>
    </w:p>
    <w:bookmarkEnd w:id="35"/>
    <w:bookmarkStart w:id="36" w:name="quality-review-of-publications"/>
    <w:p>
      <w:pPr>
        <w:pStyle w:val="Heading3"/>
      </w:pPr>
      <w:r>
        <w:t xml:space="preserve">Quality Review of Publications</w:t>
      </w:r>
    </w:p>
    <w:p>
      <w:pPr>
        <w:pStyle w:val="FirstParagraph"/>
      </w:pPr>
      <w:r>
        <w:t xml:space="preserve">Publications I authored have 4,433 total citations (3,568 since 2021), with an h-index of 36 (32 since 2022), and an i10-index of 61 (60 since 2017). Below are quality reviews of seven selected publications:</w:t>
      </w:r>
    </w:p>
    <w:p>
      <w:pPr>
        <w:numPr>
          <w:ilvl w:val="0"/>
          <w:numId w:val="1009"/>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222 total citations since publication on 2018-03-14 (2025: 39, 2024: 36, 2023: 28, 2022: 31, 2021: 38)</w:t>
      </w:r>
    </w:p>
    <w:p>
      <w:pPr>
        <w:numPr>
          <w:ilvl w:val="0"/>
          <w:numId w:val="1009"/>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135 total citations since publication on 2018-03-01 (2025: 37, 2024: 25, 2023: 25, 2022: 15, 2021: 11)</w:t>
      </w:r>
    </w:p>
    <w:p>
      <w:pPr>
        <w:numPr>
          <w:ilvl w:val="0"/>
          <w:numId w:val="1009"/>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78 total citations since publication on 2019-09-25 (2025: 13, 2024: 16, 2023: 12, 2022: 18, 2021: 15)</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9"/>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270 total citations since publication on 2017-02-01 (2025: 34, 2024: 30, 2023: 25, 2022: 48, 2021: 35)</w:t>
      </w:r>
      <w:r>
        <w:br/>
      </w:r>
      <w:r>
        <w:t xml:space="preserve">– Selected as the top publication of 2017 for the Division of Biostatistics and Epidemiology and featured in the Cincinnati Children’s 2017 Annual Research Report</w:t>
      </w:r>
    </w:p>
    <w:p>
      <w:pPr>
        <w:numPr>
          <w:ilvl w:val="0"/>
          <w:numId w:val="1009"/>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243 total citations since publication on 2019-02-01 (2025: 58, 2024: 53, 2023: 35, 2022: 37, 2021: 25)</w:t>
      </w:r>
    </w:p>
    <w:p>
      <w:pPr>
        <w:numPr>
          <w:ilvl w:val="0"/>
          <w:numId w:val="1009"/>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117 total citations since publication on 2016-06-01 (2025: 18, 2024: 14, 2023: 17, 2022: 17, 2021: 10)</w:t>
      </w:r>
    </w:p>
    <w:p>
      <w:pPr>
        <w:numPr>
          <w:ilvl w:val="0"/>
          <w:numId w:val="1009"/>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89 total citations since publication on 2019-04-01 (2025: 9, 2024: 14, 2023: 17, 2022: 26, 2021: 16)</w:t>
      </w:r>
    </w:p>
    <w:bookmarkEnd w:id="36"/>
    <w:bookmarkEnd w:id="37"/>
    <w:bookmarkStart w:id="38" w:name="patents"/>
    <w:p>
      <w:pPr>
        <w:pStyle w:val="Heading2"/>
      </w:pPr>
      <w:r>
        <w:t xml:space="preserve">Patents</w:t>
      </w:r>
    </w:p>
    <w:p>
      <w:pPr>
        <w:pStyle w:val="Compact"/>
        <w:numPr>
          <w:ilvl w:val="0"/>
          <w:numId w:val="1010"/>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1"/>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1"/>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1"/>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1"/>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1"/>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1"/>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1"/>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1"/>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1"/>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1"/>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1"/>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1"/>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1"/>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1"/>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1"/>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1"/>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1"/>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1"/>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1"/>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1"/>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1"/>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1"/>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1"/>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1"/>
        </w:numPr>
      </w:pPr>
      <w:r>
        <w:t xml:space="preserve">Carson S Hartlage*, Teresa Pestian, Barbara Giambra, Andrew F Beck,</w:t>
      </w:r>
      <w:r>
        <w:t xml:space="preserve"> </w:t>
      </w:r>
      <w:r>
        <w:rPr>
          <w:b/>
          <w:bCs/>
        </w:rPr>
        <w:t xml:space="preserve">Cole Brokamp</w:t>
      </w:r>
      <w:r>
        <w:t xml:space="preserve">. Using Hyperlocal Geospatial Data to Support Pediatric Health Care: A Qualitative Study.</w:t>
      </w:r>
      <w:r>
        <w:t xml:space="preserve"> </w:t>
      </w:r>
      <w:r>
        <w:rPr>
          <w:i/>
          <w:iCs/>
        </w:rPr>
        <w:t xml:space="preserve">American Medical Informatics Association Annual Symposium</w:t>
      </w:r>
      <w:r>
        <w:t xml:space="preserve">. 2026. 2027.</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The Impact of Home Repairs and Services for Low-Income Homeowners on Pediatric Health Outcomes in Cincinnati, OH.</w:t>
      </w:r>
      <w:r>
        <w:t xml:space="preserve"> </w:t>
      </w:r>
      <w:r>
        <w:rPr>
          <w:i/>
          <w:iCs/>
        </w:rPr>
        <w:t xml:space="preserve">Ohio Health Homes Network Annual Meeting</w:t>
      </w:r>
      <w:r>
        <w:t xml:space="preserve">. Columbus, OH. 2026</w:t>
      </w:r>
    </w:p>
    <w:p>
      <w:pPr>
        <w:pStyle w:val="BodyText"/>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2"/>
        </w:numPr>
      </w:pPr>
      <w:r>
        <w:t xml:space="preserve">Sia Vaish, UC RaMP student: Primary Mentor (2025); CCHMC Summer Undergraduate Research Fellowship: Primary Mentor (2026)</w:t>
      </w:r>
    </w:p>
    <w:p>
      <w:pPr>
        <w:pStyle w:val="Compact"/>
        <w:numPr>
          <w:ilvl w:val="0"/>
          <w:numId w:val="1012"/>
        </w:numPr>
      </w:pPr>
      <w:r>
        <w:t xml:space="preserve">Amisha Saini, CCHMC Summer Undergraduate Research Fellowship: Primary Mentor (2021, 2022)</w:t>
      </w:r>
    </w:p>
    <w:p>
      <w:pPr>
        <w:pStyle w:val="Compact"/>
        <w:numPr>
          <w:ilvl w:val="0"/>
          <w:numId w:val="1012"/>
        </w:numPr>
      </w:pPr>
      <w:r>
        <w:t xml:space="preserve">Milan Parikh, UC College of Medicine: Primary Research Mentor (2021 - 2023)</w:t>
      </w:r>
    </w:p>
    <w:p>
      <w:pPr>
        <w:pStyle w:val="Compact"/>
        <w:numPr>
          <w:ilvl w:val="0"/>
          <w:numId w:val="1012"/>
        </w:numPr>
      </w:pPr>
      <w:r>
        <w:t xml:space="preserve">Daniel Ehrlich, Undergraduate Research Assistant (2018 - 2019)</w:t>
      </w:r>
    </w:p>
    <w:bookmarkEnd w:id="44"/>
    <w:bookmarkStart w:id="45" w:name="ms-or-mph-students"/>
    <w:p>
      <w:pPr>
        <w:pStyle w:val="Heading4"/>
      </w:pPr>
      <w:r>
        <w:t xml:space="preserve">MS or MPH Students</w:t>
      </w:r>
    </w:p>
    <w:p>
      <w:pPr>
        <w:pStyle w:val="Compact"/>
        <w:numPr>
          <w:ilvl w:val="0"/>
          <w:numId w:val="1013"/>
        </w:numPr>
      </w:pPr>
      <w:r>
        <w:t xml:space="preserve">Erika Rasnick, Miami of Ohio Statistics: Thesis committee member (2018 - 2019)</w:t>
      </w:r>
    </w:p>
    <w:p>
      <w:pPr>
        <w:pStyle w:val="Compact"/>
        <w:numPr>
          <w:ilvl w:val="0"/>
          <w:numId w:val="1013"/>
        </w:numPr>
      </w:pPr>
      <w:r>
        <w:t xml:space="preserve">Yajna Jathan, UC College of Engineering: Thesis committee member (2019 - 2020)</w:t>
      </w:r>
    </w:p>
    <w:p>
      <w:pPr>
        <w:pStyle w:val="Compact"/>
        <w:numPr>
          <w:ilvl w:val="0"/>
          <w:numId w:val="1013"/>
        </w:numPr>
      </w:pPr>
      <w:r>
        <w:t xml:space="preserve">Clayton Peterson: UC College of Medicine Biostatistics: Thesis committee member (2021 - 2022)</w:t>
      </w:r>
    </w:p>
    <w:p>
      <w:pPr>
        <w:pStyle w:val="Compact"/>
        <w:numPr>
          <w:ilvl w:val="0"/>
          <w:numId w:val="1013"/>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4"/>
        </w:numPr>
      </w:pPr>
      <w:r>
        <w:t xml:space="preserve">Joanne Osuchukwu, UC College of Medicine Department of Biostatistics, Health Informatics &amp; Data Sciences: Dissertation committee member (2025 - present)</w:t>
      </w:r>
    </w:p>
    <w:p>
      <w:pPr>
        <w:pStyle w:val="Compact"/>
        <w:numPr>
          <w:ilvl w:val="0"/>
          <w:numId w:val="1014"/>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4"/>
        </w:numPr>
      </w:pPr>
      <w:r>
        <w:t xml:space="preserve">Madhumitaa Roy, UC College of Engineering: Dissertation committee member (2021 - 2023)</w:t>
      </w:r>
    </w:p>
    <w:p>
      <w:pPr>
        <w:pStyle w:val="Compact"/>
        <w:numPr>
          <w:ilvl w:val="0"/>
          <w:numId w:val="1014"/>
        </w:numPr>
      </w:pPr>
      <w:r>
        <w:t xml:space="preserve">Harsimran Makkad: CCHMC Summer Medical Student Respiratory Research Fellowship: Primary Mentor (2023); Research Mentor (2025-2026)</w:t>
      </w:r>
    </w:p>
    <w:p>
      <w:pPr>
        <w:pStyle w:val="Compact"/>
        <w:numPr>
          <w:ilvl w:val="0"/>
          <w:numId w:val="1014"/>
        </w:numPr>
      </w:pPr>
      <w:r>
        <w:t xml:space="preserve">Stephen Colegate: UC College of Medicine Biostatistics: Dissertation committee member (2020 - 2022)</w:t>
      </w:r>
    </w:p>
    <w:p>
      <w:pPr>
        <w:pStyle w:val="Compact"/>
        <w:numPr>
          <w:ilvl w:val="0"/>
          <w:numId w:val="1014"/>
        </w:numPr>
      </w:pPr>
      <w:r>
        <w:t xml:space="preserve">Ziyun Wang: UC College of Medicine Biostatistics: Dissertation committee member (2022 - 2023)</w:t>
      </w:r>
    </w:p>
    <w:p>
      <w:pPr>
        <w:pStyle w:val="Compact"/>
        <w:numPr>
          <w:ilvl w:val="0"/>
          <w:numId w:val="1014"/>
        </w:numPr>
      </w:pPr>
      <w:r>
        <w:t xml:space="preserve">Kacey Apple: UC College of Medicine Epidemiology: Dissertation committee member (2018 - 2022)</w:t>
      </w:r>
    </w:p>
    <w:p>
      <w:pPr>
        <w:pStyle w:val="Compact"/>
        <w:numPr>
          <w:ilvl w:val="0"/>
          <w:numId w:val="1014"/>
        </w:numPr>
      </w:pPr>
      <w:r>
        <w:t xml:space="preserve">Jordan Pennington, CCHMC Summer Medical Student Respiratory Research Fellowship: Primary Mentor (2020)</w:t>
      </w:r>
    </w:p>
    <w:p>
      <w:pPr>
        <w:pStyle w:val="Compact"/>
        <w:numPr>
          <w:ilvl w:val="0"/>
          <w:numId w:val="1014"/>
        </w:numPr>
      </w:pPr>
      <w:r>
        <w:t xml:space="preserve">Ashley Turner: UC College of Medicine Industrial Hygiene: Dissertation committee member (2020 - 2021)</w:t>
      </w:r>
    </w:p>
    <w:p>
      <w:pPr>
        <w:pStyle w:val="Compact"/>
        <w:numPr>
          <w:ilvl w:val="0"/>
          <w:numId w:val="1014"/>
        </w:numPr>
      </w:pPr>
      <w:r>
        <w:t xml:space="preserve">Shannon Conrey: UC College Of Medicine Epidemiology: Dissertation committee member (2019 - 2021)</w:t>
      </w:r>
    </w:p>
    <w:p>
      <w:pPr>
        <w:pStyle w:val="Compact"/>
        <w:numPr>
          <w:ilvl w:val="0"/>
          <w:numId w:val="1014"/>
        </w:numPr>
      </w:pPr>
      <w:r>
        <w:t xml:space="preserve">Mohammad Alfrad Nobel Bhuiyan, UC College of Medicine Biostatistics: Research Mentor (2018-2019)</w:t>
      </w:r>
    </w:p>
    <w:p>
      <w:pPr>
        <w:pStyle w:val="Compact"/>
        <w:numPr>
          <w:ilvl w:val="0"/>
          <w:numId w:val="1014"/>
        </w:numPr>
      </w:pPr>
      <w:r>
        <w:t xml:space="preserve">Lei Liu, UC College of Medicine Biomedical Informatics: Dissertation committee member (2019 - 2021)</w:t>
      </w:r>
    </w:p>
    <w:p>
      <w:pPr>
        <w:pStyle w:val="Compact"/>
        <w:numPr>
          <w:ilvl w:val="0"/>
          <w:numId w:val="1014"/>
        </w:numPr>
      </w:pPr>
      <w:r>
        <w:t xml:space="preserve">Kim Hartley, UC College of Medicine Nursing: Dissertation committee member (2019 - 2020)</w:t>
      </w:r>
    </w:p>
    <w:p>
      <w:pPr>
        <w:pStyle w:val="Compact"/>
        <w:numPr>
          <w:ilvl w:val="0"/>
          <w:numId w:val="1014"/>
        </w:numPr>
      </w:pPr>
      <w:r>
        <w:t xml:space="preserve">Zana Percy, UC College of Medicine Medical Scientist Training Program: Qualifying exam committee member (2018 - 2019)</w:t>
      </w:r>
    </w:p>
    <w:p>
      <w:pPr>
        <w:pStyle w:val="Compact"/>
        <w:numPr>
          <w:ilvl w:val="0"/>
          <w:numId w:val="1014"/>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5"/>
        </w:numPr>
      </w:pPr>
      <w:r>
        <w:t xml:space="preserve">Teresa Pestian, CCHMC General Pediatric Research Fellowship: Scholarship Oversight Committee (2025 - present)</w:t>
      </w:r>
    </w:p>
    <w:p>
      <w:pPr>
        <w:pStyle w:val="Compact"/>
        <w:numPr>
          <w:ilvl w:val="0"/>
          <w:numId w:val="1015"/>
        </w:numPr>
      </w:pPr>
      <w:r>
        <w:t xml:space="preserve">Clara Zundel, Wayne State University Research Fellow: Member of F32 Mentorship Committee (2023 - present)</w:t>
      </w:r>
    </w:p>
    <w:p>
      <w:pPr>
        <w:pStyle w:val="Compact"/>
        <w:numPr>
          <w:ilvl w:val="0"/>
          <w:numId w:val="1015"/>
        </w:numPr>
      </w:pPr>
      <w:r>
        <w:t xml:space="preserve">Anushka Palipana, CCHMC Research Fellow: Member of Career Development Committee (2022 - 2023)</w:t>
      </w:r>
    </w:p>
    <w:p>
      <w:pPr>
        <w:pStyle w:val="Compact"/>
        <w:numPr>
          <w:ilvl w:val="0"/>
          <w:numId w:val="1015"/>
        </w:numPr>
      </w:pPr>
      <w:r>
        <w:t xml:space="preserve">Stephen Colegate, CCHMC Research Fellow: Chair of Career Development Committee and Primary Research Mentor (2022 – 2025)</w:t>
      </w:r>
    </w:p>
    <w:p>
      <w:pPr>
        <w:pStyle w:val="Compact"/>
        <w:numPr>
          <w:ilvl w:val="0"/>
          <w:numId w:val="1015"/>
        </w:numPr>
      </w:pPr>
      <w:r>
        <w:t xml:space="preserve">Kim Hartley, CCHMC General Pediatric Research Fellowship: Scholarship Oversight Committee (2020 - 2023)</w:t>
      </w:r>
    </w:p>
    <w:p>
      <w:pPr>
        <w:pStyle w:val="Compact"/>
        <w:numPr>
          <w:ilvl w:val="0"/>
          <w:numId w:val="1015"/>
        </w:numPr>
      </w:pPr>
      <w:r>
        <w:t xml:space="preserve">Sharad Wadhwani, CCHMC Clinical Research Fellow: Research mentor (2017 - 2019)</w:t>
      </w:r>
    </w:p>
    <w:p>
      <w:pPr>
        <w:pStyle w:val="Compact"/>
        <w:numPr>
          <w:ilvl w:val="0"/>
          <w:numId w:val="1015"/>
        </w:numPr>
      </w:pPr>
      <w:r>
        <w:t xml:space="preserve">Emrah Gecili, CCHMC Postdoctoral Research Fellow: Career development committee (2019 - 2022)</w:t>
      </w:r>
    </w:p>
    <w:p>
      <w:pPr>
        <w:pStyle w:val="Compact"/>
        <w:numPr>
          <w:ilvl w:val="0"/>
          <w:numId w:val="1015"/>
        </w:numPr>
      </w:pPr>
      <w:r>
        <w:t xml:space="preserve">Adam Jasne, UC College of Medicine Stroke Research Fellow: Research mentor (2016 - 2018)</w:t>
      </w:r>
    </w:p>
    <w:p>
      <w:pPr>
        <w:pStyle w:val="Compact"/>
        <w:numPr>
          <w:ilvl w:val="0"/>
          <w:numId w:val="1015"/>
        </w:numPr>
      </w:pPr>
      <w:r>
        <w:t xml:space="preserve">Anh Dao: UC College of Medicine Division of Immunology, Allergy and Rheumatology: T32 Research Fellow Oversight Committee (2017 - 2019)</w:t>
      </w:r>
    </w:p>
    <w:p>
      <w:pPr>
        <w:pStyle w:val="Compact"/>
        <w:numPr>
          <w:ilvl w:val="0"/>
          <w:numId w:val="1015"/>
        </w:numPr>
      </w:pPr>
      <w:r>
        <w:t xml:space="preserve">Kristy Schmidlin: UC College of Medicine Division of Immunology, Allergy and Rheumatology: T32 Research Fellow Oversight Committee (2016 - 2017)</w:t>
      </w:r>
    </w:p>
    <w:p>
      <w:pPr>
        <w:pStyle w:val="Compact"/>
        <w:numPr>
          <w:ilvl w:val="0"/>
          <w:numId w:val="1015"/>
        </w:numPr>
      </w:pPr>
      <w:r>
        <w:t xml:space="preserve">Jennifer Kannan: UC College of Medicine Division of Immunology, Allergy and Rheumatology: T32 Research Fellow Oversight Committee (2016 - 2017)</w:t>
      </w:r>
    </w:p>
    <w:p>
      <w:pPr>
        <w:pStyle w:val="Compact"/>
        <w:numPr>
          <w:ilvl w:val="0"/>
          <w:numId w:val="1015"/>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6"/>
        </w:numPr>
      </w:pPr>
      <w:r>
        <w:t xml:space="preserve">Vivek Ashok, UC College of Medicine: Research mentor committee member for K23 application (2026 - present)</w:t>
      </w:r>
    </w:p>
    <w:p>
      <w:pPr>
        <w:pStyle w:val="Compact"/>
        <w:numPr>
          <w:ilvl w:val="0"/>
          <w:numId w:val="1016"/>
        </w:numPr>
      </w:pPr>
      <w:r>
        <w:t xml:space="preserve">Allan Joseph, UC College of Medicine: Research mentor committee member for K application (2025 - present)</w:t>
      </w:r>
    </w:p>
    <w:p>
      <w:pPr>
        <w:pStyle w:val="Compact"/>
        <w:numPr>
          <w:ilvl w:val="0"/>
          <w:numId w:val="1016"/>
        </w:numPr>
      </w:pPr>
      <w:r>
        <w:t xml:space="preserve">Anita Shaw, UC College of Medicine: Research mentor committee member for PEDSnet KL2 Training Award (2018 - 2020)</w:t>
      </w:r>
    </w:p>
    <w:p>
      <w:pPr>
        <w:pStyle w:val="Compact"/>
        <w:numPr>
          <w:ilvl w:val="0"/>
          <w:numId w:val="1016"/>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7"/>
        </w:numPr>
      </w:pPr>
      <w:r>
        <w:t xml:space="preserve">2014 - present: Member, International Society of Exposure Science</w:t>
      </w:r>
    </w:p>
    <w:p>
      <w:pPr>
        <w:pStyle w:val="Compact"/>
        <w:numPr>
          <w:ilvl w:val="0"/>
          <w:numId w:val="1017"/>
        </w:numPr>
      </w:pPr>
      <w:r>
        <w:t xml:space="preserve">2018 - present: Member, International Society of Environmental Epidemiology</w:t>
      </w:r>
    </w:p>
    <w:p>
      <w:pPr>
        <w:pStyle w:val="Compact"/>
        <w:numPr>
          <w:ilvl w:val="0"/>
          <w:numId w:val="1017"/>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8"/>
        </w:numPr>
      </w:pPr>
      <w:r>
        <w:t xml:space="preserve">2017 - 2019: Member, CCHMC DBE Research Committee</w:t>
      </w:r>
    </w:p>
    <w:p>
      <w:pPr>
        <w:pStyle w:val="Compact"/>
        <w:numPr>
          <w:ilvl w:val="0"/>
          <w:numId w:val="1018"/>
        </w:numPr>
      </w:pPr>
      <w:r>
        <w:t xml:space="preserve">2017 - 2023: Member, CCHMC DBE Strategic Plan Steering Committee</w:t>
      </w:r>
    </w:p>
    <w:p>
      <w:pPr>
        <w:pStyle w:val="Compact"/>
        <w:numPr>
          <w:ilvl w:val="0"/>
          <w:numId w:val="1018"/>
        </w:numPr>
      </w:pPr>
      <w:r>
        <w:t xml:space="preserve">2019 - 2024: Member, CCHMC DBE Faculty Career Development Committee</w:t>
      </w:r>
    </w:p>
    <w:p>
      <w:pPr>
        <w:pStyle w:val="Compact"/>
        <w:numPr>
          <w:ilvl w:val="0"/>
          <w:numId w:val="1018"/>
        </w:numPr>
      </w:pPr>
      <w:r>
        <w:t xml:space="preserve">2021 - 2022: Member, CCHMC DBE Faculty Search Committee</w:t>
      </w:r>
    </w:p>
    <w:p>
      <w:pPr>
        <w:pStyle w:val="Compact"/>
        <w:numPr>
          <w:ilvl w:val="0"/>
          <w:numId w:val="1018"/>
        </w:numPr>
      </w:pPr>
      <w:r>
        <w:t xml:space="preserve">2022 - present: Member, CCHMC Artificial Intelligence Governance Council</w:t>
      </w:r>
    </w:p>
    <w:p>
      <w:pPr>
        <w:pStyle w:val="Compact"/>
        <w:numPr>
          <w:ilvl w:val="0"/>
          <w:numId w:val="1018"/>
        </w:numPr>
      </w:pPr>
      <w:r>
        <w:t xml:space="preserve">2023 - 2025: Member, CCHMC BMI Faculty Search Committee</w:t>
      </w:r>
    </w:p>
    <w:p>
      <w:pPr>
        <w:pStyle w:val="Compact"/>
        <w:numPr>
          <w:ilvl w:val="0"/>
          <w:numId w:val="1018"/>
        </w:numPr>
      </w:pPr>
      <w:r>
        <w:t xml:space="preserve">2022 - 2025: Chair, CCHMC DBE Strategic Plan Steering Committee</w:t>
      </w:r>
    </w:p>
    <w:p>
      <w:pPr>
        <w:pStyle w:val="Compact"/>
        <w:numPr>
          <w:ilvl w:val="0"/>
          <w:numId w:val="1018"/>
        </w:numPr>
      </w:pPr>
      <w:r>
        <w:t xml:space="preserve">2024 - 2025: Member, CCHMC DBE Faculty Search Committee</w:t>
      </w:r>
    </w:p>
    <w:p>
      <w:pPr>
        <w:pStyle w:val="Compact"/>
        <w:numPr>
          <w:ilvl w:val="0"/>
          <w:numId w:val="1018"/>
        </w:numPr>
      </w:pPr>
      <w:r>
        <w:t xml:space="preserve">2024 - present: Member, CCHMC AI/ML Workgroup</w:t>
      </w:r>
    </w:p>
    <w:p>
      <w:pPr>
        <w:pStyle w:val="Compact"/>
        <w:numPr>
          <w:ilvl w:val="0"/>
          <w:numId w:val="1018"/>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9"/>
        </w:numPr>
      </w:pPr>
      <w:r>
        <w:t xml:space="preserve">2016: Chair of the Land Use Regression Modeling Session, International Society of Exposure Science Annual Meeting</w:t>
      </w:r>
    </w:p>
    <w:p>
      <w:pPr>
        <w:pStyle w:val="Compact"/>
        <w:numPr>
          <w:ilvl w:val="0"/>
          <w:numId w:val="1019"/>
        </w:numPr>
      </w:pPr>
      <w:r>
        <w:t xml:space="preserve">2017: Chair of the Ensemble Learning for Air Pollution Exposure Assessment Session, International Society of Exposure Science Annual Meeting</w:t>
      </w:r>
    </w:p>
    <w:p>
      <w:pPr>
        <w:pStyle w:val="Compact"/>
        <w:numPr>
          <w:ilvl w:val="0"/>
          <w:numId w:val="1019"/>
        </w:numPr>
      </w:pPr>
      <w:r>
        <w:t xml:space="preserve">2021: Chair of the Harnessing Big Data in Exposure Science Session, International Society of Exposure Science Annual Meeting</w:t>
      </w:r>
    </w:p>
    <w:p>
      <w:pPr>
        <w:pStyle w:val="Compact"/>
        <w:numPr>
          <w:ilvl w:val="0"/>
          <w:numId w:val="1019"/>
        </w:numPr>
      </w:pPr>
      <w:r>
        <w:t xml:space="preserve">2021: Chair of the Environmental Exposures and Mental Health Session, International Society of Environmental Epidemiology</w:t>
      </w:r>
    </w:p>
    <w:p>
      <w:pPr>
        <w:pStyle w:val="Compact"/>
        <w:numPr>
          <w:ilvl w:val="0"/>
          <w:numId w:val="1019"/>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20"/>
        </w:numPr>
      </w:pPr>
      <w:r>
        <w:t xml:space="preserve">Grant Reviewer:</w:t>
      </w:r>
    </w:p>
    <w:p>
      <w:pPr>
        <w:pStyle w:val="Compact"/>
        <w:numPr>
          <w:ilvl w:val="1"/>
          <w:numId w:val="1021"/>
        </w:numPr>
      </w:pPr>
      <w:r>
        <w:t xml:space="preserve">2017: Puerto Rico Science, Technology &amp; Research Trust</w:t>
      </w:r>
    </w:p>
    <w:p>
      <w:pPr>
        <w:pStyle w:val="Compact"/>
        <w:numPr>
          <w:ilvl w:val="1"/>
          <w:numId w:val="1021"/>
        </w:numPr>
      </w:pPr>
      <w:r>
        <w:t xml:space="preserve">2018 - 2021: Arnold S. Strauss Fellowship Award, CCHMC</w:t>
      </w:r>
    </w:p>
    <w:p>
      <w:pPr>
        <w:pStyle w:val="Compact"/>
        <w:numPr>
          <w:ilvl w:val="1"/>
          <w:numId w:val="1021"/>
        </w:numPr>
      </w:pPr>
      <w:r>
        <w:t xml:space="preserve">2018 – 2020, 2022: University of Rochester Processes and Methods Grant</w:t>
      </w:r>
    </w:p>
    <w:p>
      <w:pPr>
        <w:pStyle w:val="Compact"/>
        <w:numPr>
          <w:ilvl w:val="1"/>
          <w:numId w:val="1021"/>
        </w:numPr>
      </w:pPr>
      <w:r>
        <w:t xml:space="preserve">October 2019: NIH SIEE Study Section, Early Career Reviewer</w:t>
      </w:r>
    </w:p>
    <w:p>
      <w:pPr>
        <w:pStyle w:val="Compact"/>
        <w:numPr>
          <w:ilvl w:val="1"/>
          <w:numId w:val="1021"/>
        </w:numPr>
      </w:pPr>
      <w:r>
        <w:t xml:space="preserve">2020: University of Michigan M-LEEaD Center Pilot Projects</w:t>
      </w:r>
    </w:p>
    <w:p>
      <w:pPr>
        <w:pStyle w:val="Compact"/>
        <w:numPr>
          <w:ilvl w:val="1"/>
          <w:numId w:val="1021"/>
        </w:numPr>
      </w:pPr>
      <w:r>
        <w:t xml:space="preserve">2020: Ohio State University CCTS Pilot Projects</w:t>
      </w:r>
    </w:p>
    <w:p>
      <w:pPr>
        <w:pStyle w:val="Compact"/>
        <w:numPr>
          <w:ilvl w:val="1"/>
          <w:numId w:val="1021"/>
        </w:numPr>
      </w:pPr>
      <w:r>
        <w:t xml:space="preserve">2021: University of Louisville CCTS Pilot Translational &amp; Clinical Studies Program</w:t>
      </w:r>
    </w:p>
    <w:p>
      <w:pPr>
        <w:pStyle w:val="Compact"/>
        <w:numPr>
          <w:ilvl w:val="1"/>
          <w:numId w:val="1021"/>
        </w:numPr>
      </w:pPr>
      <w:r>
        <w:t xml:space="preserve">March 2022: NIH ZES1 LKB-S (KS)</w:t>
      </w:r>
    </w:p>
    <w:p>
      <w:pPr>
        <w:pStyle w:val="Compact"/>
        <w:numPr>
          <w:ilvl w:val="1"/>
          <w:numId w:val="1021"/>
        </w:numPr>
      </w:pPr>
      <w:r>
        <w:t xml:space="preserve">March 2022: NIH ZES1 LWF-S (K9)</w:t>
      </w:r>
    </w:p>
    <w:p>
      <w:pPr>
        <w:pStyle w:val="Compact"/>
        <w:numPr>
          <w:ilvl w:val="1"/>
          <w:numId w:val="1021"/>
        </w:numPr>
      </w:pPr>
      <w:r>
        <w:t xml:space="preserve">November 2022: NIH ZES1 WL-W (K)</w:t>
      </w:r>
    </w:p>
    <w:p>
      <w:pPr>
        <w:pStyle w:val="Compact"/>
        <w:numPr>
          <w:ilvl w:val="1"/>
          <w:numId w:val="1021"/>
        </w:numPr>
      </w:pPr>
      <w:r>
        <w:t xml:space="preserve">February 2023: NIH ZCTA1 TCRB-J (M2)</w:t>
      </w:r>
    </w:p>
    <w:p>
      <w:pPr>
        <w:pStyle w:val="Compact"/>
        <w:numPr>
          <w:ilvl w:val="1"/>
          <w:numId w:val="1021"/>
        </w:numPr>
      </w:pPr>
      <w:r>
        <w:t xml:space="preserve">June 2023: NIH ZRG1 MCST-B (14)</w:t>
      </w:r>
    </w:p>
    <w:p>
      <w:pPr>
        <w:pStyle w:val="Compact"/>
        <w:numPr>
          <w:ilvl w:val="1"/>
          <w:numId w:val="1021"/>
        </w:numPr>
      </w:pPr>
      <w:r>
        <w:t xml:space="preserve">August 2023: NIH ZES1 LKB-K (P2)</w:t>
      </w:r>
    </w:p>
    <w:p>
      <w:pPr>
        <w:pStyle w:val="Compact"/>
        <w:numPr>
          <w:ilvl w:val="1"/>
          <w:numId w:val="1021"/>
        </w:numPr>
      </w:pPr>
      <w:r>
        <w:t xml:space="preserve">November 2023: NIH ZES1 LWJ-W (K)</w:t>
      </w:r>
    </w:p>
    <w:p>
      <w:pPr>
        <w:pStyle w:val="Compact"/>
        <w:numPr>
          <w:ilvl w:val="1"/>
          <w:numId w:val="1021"/>
        </w:numPr>
      </w:pPr>
      <w:r>
        <w:t xml:space="preserve">November 2023: NIH ZES1 BWD-D (HS)</w:t>
      </w:r>
    </w:p>
    <w:p>
      <w:pPr>
        <w:pStyle w:val="Compact"/>
        <w:numPr>
          <w:ilvl w:val="1"/>
          <w:numId w:val="1021"/>
        </w:numPr>
      </w:pPr>
      <w:r>
        <w:t xml:space="preserve">December 2024: NIH ZES1 LWJ-W (KA)</w:t>
      </w:r>
    </w:p>
    <w:p>
      <w:pPr>
        <w:pStyle w:val="Compact"/>
        <w:numPr>
          <w:ilvl w:val="1"/>
          <w:numId w:val="1021"/>
        </w:numPr>
      </w:pPr>
      <w:r>
        <w:t xml:space="preserve">March 2025: NIH ZRG1 MCST-M (53) R</w:t>
      </w:r>
    </w:p>
    <w:p>
      <w:pPr>
        <w:pStyle w:val="Compact"/>
        <w:numPr>
          <w:ilvl w:val="1"/>
          <w:numId w:val="1021"/>
        </w:numPr>
      </w:pPr>
      <w:r>
        <w:t xml:space="preserve">June 2025: NIH ZMD1 ML (A1) R (cancelled)</w:t>
      </w:r>
    </w:p>
    <w:p>
      <w:pPr>
        <w:pStyle w:val="Compact"/>
        <w:numPr>
          <w:ilvl w:val="1"/>
          <w:numId w:val="1021"/>
        </w:numPr>
      </w:pPr>
      <w:r>
        <w:t xml:space="preserve">August 2025: NIH ASPB2</w:t>
      </w:r>
    </w:p>
    <w:p>
      <w:pPr>
        <w:pStyle w:val="Compact"/>
        <w:numPr>
          <w:ilvl w:val="1"/>
          <w:numId w:val="1021"/>
        </w:numPr>
      </w:pPr>
      <w:r>
        <w:t xml:space="preserve">January 2026: NIH 2026/01 ZRG1 SCIL-Q(40)P</w:t>
      </w:r>
    </w:p>
    <w:p>
      <w:pPr>
        <w:pStyle w:val="Compact"/>
        <w:numPr>
          <w:ilvl w:val="1"/>
          <w:numId w:val="1021"/>
        </w:numPr>
      </w:pPr>
      <w:r>
        <w:t xml:space="preserve">April 2026: NIH 2026/05 ZRG1 MCST-J(56)R</w:t>
      </w:r>
    </w:p>
    <w:p>
      <w:pPr>
        <w:pStyle w:val="Compact"/>
        <w:numPr>
          <w:ilvl w:val="0"/>
          <w:numId w:val="1020"/>
        </w:numPr>
      </w:pPr>
      <w:r>
        <w:t xml:space="preserve">Abstract Reviewer:</w:t>
      </w:r>
    </w:p>
    <w:p>
      <w:pPr>
        <w:pStyle w:val="Compact"/>
        <w:numPr>
          <w:ilvl w:val="1"/>
          <w:numId w:val="1022"/>
        </w:numPr>
      </w:pPr>
      <w:r>
        <w:t xml:space="preserve">2018, 2019, 2022, 2025: International Society of Exposure Science Annual Meeting</w:t>
      </w:r>
    </w:p>
    <w:p>
      <w:pPr>
        <w:pStyle w:val="Compact"/>
        <w:numPr>
          <w:ilvl w:val="1"/>
          <w:numId w:val="1022"/>
        </w:numPr>
      </w:pPr>
      <w:r>
        <w:t xml:space="preserve">2018, 2020, 2022, 2026: International Society of Environmental Epidemiology Annual Meeting</w:t>
      </w:r>
    </w:p>
    <w:p>
      <w:pPr>
        <w:pStyle w:val="Compact"/>
        <w:numPr>
          <w:ilvl w:val="1"/>
          <w:numId w:val="1022"/>
        </w:numPr>
      </w:pPr>
      <w:r>
        <w:t xml:space="preserve">2021, 2022, 2023: American Medical Informatics Association Clinical Informatics Conference</w:t>
      </w:r>
    </w:p>
    <w:p>
      <w:pPr>
        <w:pStyle w:val="Compact"/>
        <w:numPr>
          <w:ilvl w:val="1"/>
          <w:numId w:val="1022"/>
        </w:numPr>
      </w:pPr>
      <w:r>
        <w:t xml:space="preserve">2023: American Medical Informatics Association Annual Symposium</w:t>
      </w:r>
    </w:p>
    <w:p>
      <w:pPr>
        <w:pStyle w:val="Compact"/>
        <w:numPr>
          <w:ilvl w:val="0"/>
          <w:numId w:val="1020"/>
        </w:numPr>
      </w:pPr>
      <w:r>
        <w:t xml:space="preserve">Journal Reviewer (12 manuscripts reviewed per year, on average):</w:t>
      </w:r>
    </w:p>
    <w:p>
      <w:pPr>
        <w:pStyle w:val="Compact"/>
        <w:numPr>
          <w:ilvl w:val="1"/>
          <w:numId w:val="1023"/>
        </w:numPr>
      </w:pPr>
      <w:r>
        <w:t xml:space="preserve">Academic Pediatrics</w:t>
      </w:r>
    </w:p>
    <w:p>
      <w:pPr>
        <w:pStyle w:val="Compact"/>
        <w:numPr>
          <w:ilvl w:val="1"/>
          <w:numId w:val="1023"/>
        </w:numPr>
      </w:pPr>
      <w:r>
        <w:t xml:space="preserve">American Journal of Public Health</w:t>
      </w:r>
    </w:p>
    <w:p>
      <w:pPr>
        <w:pStyle w:val="Compact"/>
        <w:numPr>
          <w:ilvl w:val="1"/>
          <w:numId w:val="1023"/>
        </w:numPr>
      </w:pPr>
      <w:r>
        <w:t xml:space="preserve">American Journal of Respiratory and Critical Care Medicine</w:t>
      </w:r>
    </w:p>
    <w:p>
      <w:pPr>
        <w:pStyle w:val="Compact"/>
        <w:numPr>
          <w:ilvl w:val="1"/>
          <w:numId w:val="1023"/>
        </w:numPr>
      </w:pPr>
      <w:r>
        <w:t xml:space="preserve">Annals of Epidemiology</w:t>
      </w:r>
    </w:p>
    <w:p>
      <w:pPr>
        <w:pStyle w:val="Compact"/>
        <w:numPr>
          <w:ilvl w:val="1"/>
          <w:numId w:val="1023"/>
        </w:numPr>
      </w:pPr>
      <w:r>
        <w:t xml:space="preserve">Environmental Health Perspectives</w:t>
      </w:r>
    </w:p>
    <w:p>
      <w:pPr>
        <w:pStyle w:val="Compact"/>
        <w:numPr>
          <w:ilvl w:val="1"/>
          <w:numId w:val="1023"/>
        </w:numPr>
      </w:pPr>
      <w:r>
        <w:t xml:space="preserve">Environment International</w:t>
      </w:r>
    </w:p>
    <w:p>
      <w:pPr>
        <w:pStyle w:val="Compact"/>
        <w:numPr>
          <w:ilvl w:val="1"/>
          <w:numId w:val="1023"/>
        </w:numPr>
      </w:pPr>
      <w:r>
        <w:t xml:space="preserve">Environmental Pollution</w:t>
      </w:r>
    </w:p>
    <w:p>
      <w:pPr>
        <w:pStyle w:val="Compact"/>
        <w:numPr>
          <w:ilvl w:val="1"/>
          <w:numId w:val="1023"/>
        </w:numPr>
      </w:pPr>
      <w:r>
        <w:t xml:space="preserve">Environmental Research</w:t>
      </w:r>
    </w:p>
    <w:p>
      <w:pPr>
        <w:pStyle w:val="Compact"/>
        <w:numPr>
          <w:ilvl w:val="1"/>
          <w:numId w:val="1023"/>
        </w:numPr>
      </w:pPr>
      <w:r>
        <w:t xml:space="preserve">Environmental Science &amp; Technology</w:t>
      </w:r>
    </w:p>
    <w:p>
      <w:pPr>
        <w:pStyle w:val="Compact"/>
        <w:numPr>
          <w:ilvl w:val="1"/>
          <w:numId w:val="1023"/>
        </w:numPr>
      </w:pPr>
      <w:r>
        <w:t xml:space="preserve">Health &amp; Place</w:t>
      </w:r>
    </w:p>
    <w:p>
      <w:pPr>
        <w:pStyle w:val="Compact"/>
        <w:numPr>
          <w:ilvl w:val="1"/>
          <w:numId w:val="1023"/>
        </w:numPr>
      </w:pPr>
      <w:r>
        <w:t xml:space="preserve">International Journal of Epidemiology</w:t>
      </w:r>
    </w:p>
    <w:p>
      <w:pPr>
        <w:pStyle w:val="Compact"/>
        <w:numPr>
          <w:ilvl w:val="1"/>
          <w:numId w:val="1023"/>
        </w:numPr>
      </w:pPr>
      <w:r>
        <w:t xml:space="preserve">Journal of Exposure Science and Environmental Epidemiology</w:t>
      </w:r>
    </w:p>
    <w:p>
      <w:pPr>
        <w:pStyle w:val="Compact"/>
        <w:numPr>
          <w:ilvl w:val="1"/>
          <w:numId w:val="1023"/>
        </w:numPr>
      </w:pPr>
      <w:r>
        <w:t xml:space="preserve">Journal of Open Source Software</w:t>
      </w:r>
    </w:p>
    <w:p>
      <w:pPr>
        <w:pStyle w:val="Compact"/>
        <w:numPr>
          <w:ilvl w:val="1"/>
          <w:numId w:val="1023"/>
        </w:numPr>
      </w:pPr>
      <w:r>
        <w:t xml:space="preserve">PLOS ONE</w:t>
      </w:r>
    </w:p>
    <w:p>
      <w:pPr>
        <w:pStyle w:val="Compact"/>
        <w:numPr>
          <w:ilvl w:val="1"/>
          <w:numId w:val="1023"/>
        </w:numPr>
      </w:pPr>
      <w:r>
        <w:t xml:space="preserve">Pediatrics</w:t>
      </w:r>
    </w:p>
    <w:p>
      <w:pPr>
        <w:pStyle w:val="Compact"/>
        <w:numPr>
          <w:ilvl w:val="1"/>
          <w:numId w:val="1023"/>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4"/>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4"/>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2026-06-29</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2026-06-29T19:57:34Z</dcterms:created>
  <dcterms:modified xsi:type="dcterms:W3CDTF">2026-06-29T19:57:34Z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