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맑은 고딕" w:hAnsi="맑은 고딕" w:eastAsia="맑은 고딕"/>
          <w:b/>
          <w:color w:val="087A77"/>
          <w:sz w:val="26"/>
        </w:rPr>
        <w:t>제3회 KRC AI 디지털 혁신 공모전</w:t>
        <w:br/>
        <w:t>서비스개발 분야 참가신청서 첨부 원고</w:t>
      </w:r>
    </w:p>
    <w:p>
      <w:pPr>
        <w:jc w:val="center"/>
      </w:pPr>
      <w:r>
        <w:rPr>
          <w:rFonts w:ascii="맑은 고딕" w:hAnsi="맑은 고딕" w:eastAsia="맑은 고딕"/>
          <w:b/>
          <w:color w:val="104641"/>
          <w:sz w:val="60"/>
        </w:rPr>
        <w:t>물살림 AI</w:t>
      </w:r>
    </w:p>
    <w:p>
      <w:pPr>
        <w:jc w:val="center"/>
      </w:pPr>
      <w:r>
        <w:rPr>
          <w:rFonts w:ascii="맑은 고딕" w:hAnsi="맑은 고딕" w:eastAsia="맑은 고딕"/>
          <w:b/>
          <w:color w:val="104641"/>
          <w:sz w:val="26"/>
        </w:rPr>
        <w:t>코드 없는 지역 선택에서 근거 기반 현장 협의까지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8716C"/>
          <w:sz w:val="21"/>
        </w:rPr>
        <w:t>KRC 공공데이터 기반 농업용수 의사결정 보조 서비스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1. 서비스 개요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물살림 AI는 농업인과 현장 담당자가 저수지 코드를 알 필요 없이 시·도와 시·군·구를 선택해 우리 지역 농업용수 변화를 확인하고, 위험 근거를 바탕으로 현장 확인·협의까지 연결하는 웹 서비스다.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단순 수위 조회 화면에서 멈추지 않는다. 최신 저수율, 7일 변화, 관측 연속성을 함께 제시하고, 사용자가 다음 확인 행동을 선택한 뒤 개인정보 없이 30일짜리 현장 협의 카드를 공유하도록 설계했다.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257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서비스명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물살림 AI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공모 분야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서비스개발 — KRC 공공데이터와 AI를 활용한 Web-App 서비스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사용자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농업인·수리계, KRC 지역 현장 담당자, 지자체 농업용수 담당자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가치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코드 없는 지역 진입 / 근거가 보이는 변화 확인 / 사람 중심의 현장 협의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공공데이터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한국농어촌공사 농촌용수 저수지 수위정보 REST API</w:t>
            </w:r>
          </w:p>
        </w:tc>
      </w:tr>
    </w:tbl>
    <w:p>
      <w:pPr>
        <w:spacing w:after="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2. 추진 배경과 문제 정의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농업용수 정보는 저수지 코드, 관측일, 저수율처럼 현장 사용자가 바로 해석하기 어려운 형식으로 제공되는 경우가 많다.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저수율의 숫자 하나만으로는 급격한 변화인지, 관측이 충분한지, 무엇을 먼저 확인해야 하는지 판단하기 어렵다.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가뭄·급수 전환 판단은 공식 절차와 현장 확인이 필수지만, 그 전에 같은 근거를 빠르게 공유할 가벼운 협의 도구가 부족하다.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따라서 본 서비스는 “예측을 과장하는 자동 판단”이 아니라, 공공데이터를 쉽게 찾게 하고 변화의 근거를 설명하며 현장 협의가 남도록 돕는 의사결정 보조에 집중한다.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3. 사용자 흐름과 주요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9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628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사용자 경험</w:t>
            </w:r>
          </w:p>
        </w:tc>
        <w:tc>
          <w:tcPr>
            <w:tcW w:type="dxa" w:w="4252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구현 근거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① 지역 선택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시·도 → 실제 관측이 있는 시·군·구 → 저수지 순으로 선택한다.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KRC county 조회 결과를 이용해 최근 관측 대상 지역만 동적으로 제시한다.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② 변화 확인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최신 저수율·7일 변화·관측일·추세 그래프·위험 근거를 한 화면에서 본다.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그래프 툴팁과 축, 색상 위험표시, 키보드 탐색을 제공한다.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③ 다음 행동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관측 재확인, 급수 여력 확인, 다음 갱신일 확인 등 현재 단계에 맞는 행동을 본다.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공식 지시가 아닌 현장 확인 우선순위로 표현한다.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④ 협의 카드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개인정보 없이 같은 근거와 현장 확인 상태를 공유한다.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공개 링크는 읽기 전용이며 상태 변경은 생성자 비공개 키로만 가능하다.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⑤ 재방문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최근 조회·즐겨찾기·다음 확인 일정을 이용해 다시 들어온다.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브라우저 저장소와 일정 파일(.ics)로 개인 작업 흐름을 지원한다.</w:t>
            </w:r>
          </w:p>
        </w:tc>
      </w:tr>
    </w:tbl>
    <w:p>
      <w:pPr>
        <w:spacing w:after="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4. AI 활용성과 책임 있는 배포 원칙</w:t>
      </w:r>
    </w:p>
    <w:p>
      <w:pPr>
        <w:spacing w:after="120"/>
      </w:pPr>
      <w:r>
        <w:rPr>
          <w:rFonts w:ascii="맑은 고딕" w:hAnsi="맑은 고딕" w:eastAsia="맑은 고딕"/>
          <w:b/>
          <w:color w:val="104641"/>
          <w:sz w:val="20"/>
        </w:rPr>
        <w:t>현재 화면의 전환 신호는</w:t>
      </w:r>
      <w:r>
        <w:rPr>
          <w:rFonts w:ascii="맑은 고딕" w:hAnsi="맑은 고딕" w:eastAsia="맑은 고딕"/>
          <w:sz w:val="20"/>
        </w:rPr>
        <w:t xml:space="preserve"> 최신 저수율, 단기 변화, 관측 연속성을 결합한 설명 가능한 분석 신호다. 사용자는 어떤 근거로 주의 단계가 제시됐는지 화면에서 확인할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오프라인 탐색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탑정저수지 365일 관측 이력으로 저수율·7일 기울기·일별 변동성을 이용한 Isolation Forest 이상 전환 패턴 탐색을 수행했다.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의미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최근 패턴이 과거 관측 패턴 중 얼마나 드문지 보는 보조 근거이며, 미래 가뭄이나 저수율을 예측하는 모델이 아니다.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배포 보류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7일 후 저수율 예측 후보는 기준선보다 성능이 낮아 서비스 기능으로 배포하지 않았다.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안전장치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공식 경보 대체 금지, 자동 운영 결정 금지, 원자료·관측일 표시, 사람의 현장 확인과 상태 갱신을 적용한다.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>이 원칙은 기술을 약하게 보이게 하기 위한 것이 아니라, 검증되지 않은 AI 결과가 농업용수 판단에 혼선을 주지 않도록 하는 서비스 품질 기준이다.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5. 공공데이터 활용·보안·개인정보 설계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KRC API 인증키는 브라우저나 제출 문서에 포함하지 않고 서버 환경변수에서만 사용한다.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위치 조회는 최대 31일, 개별 저수지 상세는 최대 366일로 입력 범위를 제한한다.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API 요청 제한(분당 120회/IP), 5분 캐시, 12초 타임아웃을 적용해 외부 API 의존성을 관리한다.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협의 카드는 이름·전화번호·정확한 농지 주소를 입력하지 않도록 안내하고, 30일 후 자동 삭제한다.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공개 카드 URL에는 상태 변경 권한을 넣지 않는다. 생성자만 가진 비공개 키가 있어야 상태를 갱신할 수 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6. 사업화 및 파일럿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370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실행 계획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파일럿 대상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KRC 지역부서 1곳, 수리계/농업인 대표 10~20명, 4주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검증 시나리오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변화 신호 확인 → 관측 재확인 → 급수 여력·현장 상태 협의 카드 기록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KPI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첫 결과 도달 시간, 카드 생성·확인 완료율, 확인까지 걸린 시간, 불필요 경보율, 사용자 이해도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성공 기준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첫 결과 도달 중앙값 2분 이내, 카드 확인 완료율 70% 이상, 근거·주의문 이해도 80% 이상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확장 방향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강수·수요·급수·가뭄 이력 결합, 시간 분리 검증 후 제한적 예측 기능 검토, 지역 운영 대시보드 연계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>본 원고는 파일럿 계획을 제시하며, 파일럿을 이미 완료한 것처럼 주장하지 않는다.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7. 기대효과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국민·농업인이 저수지 코드나 API 문서를 몰라도 지역 선택만으로 농업용수 상황에 도달한다.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숫자 조회를 변화 근거와 다음 행동으로 번역해 현장 확인의 시작 시간을 단축한다.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개인정보를 쌓지 않는 단기 협의 카드로 농업인·현장 담당자 간 같은 근거의 소통을 지원한다.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성능이 부족한 예측 모델을 배포하지 않는 원칙으로 공공 AI의 신뢰와 책임성을 확보한다.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8. 시연 안내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지역 선택 화면: http://localhost:4184/  |  실사용 대시보드: mulsallim-dashboard-county-v10.html  |  AI 모델카드: mulsallim-ai-model-card.html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시연에서는 제주특별자치도 등 실제 관측 지역을 선택해 저수지 코드 비노출, 변화 근거, 협의 카드의 공개/관리 권한 분리, AI 모델카드의 배포 보류 원칙을 순서대로 보여준다.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9. 최종 자체 검증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2026-07-24 기준 로컬 v10 회귀 테스트에서 KRC 건강 상태, 제주 지역 조회 및 개별 이력, 서울 무관측 처리, 주요 화면 HTTP 응답, 협의 카드 관리 키 비노출, 무권한 상태 변경 차단을 확인했다.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10. 다지역 시간 분리 AI 검증과 실증 체계</w:t>
      </w:r>
    </w:p>
    <w:p>
      <w:r>
        <w:rPr>
          <w:rFonts w:ascii="맑은 고딕" w:hAnsi="맑은 고딕" w:eastAsia="맑은 고딕"/>
          <w:sz w:val="20"/>
        </w:rPr>
        <w:t>물살림 AI는 한 저수지의 결과로 AI 성능을 일반화하지 않았다. 9개 권역 18개 저수지의 최근 1년 KRC 일별 관측 6,588건을 수집하고, 저수지별 과거 70%로 학습한 뒤 미래 30%(1,908개 예시)로 홀드아웃 평가했다.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7일 저수율 예측에서 현재값 유지 기준선 MAE는 3.525%p, 기울기 투영 후보는 4.198%p였다. 후보가 더 나빠 예측값을 배포하지 않는다.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7일 내 5%p 이상 하락 확인 신호는 저수율 50% 이하 기준 F1 0.040 대비 세 특징 후보 F1 0.062로 개선됐다. 그러나 재현율 0.037로 자동 알림·공식 경보·급수 결정을 위한 성능은 아니다.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따라서 현재 서비스는 설명 가능한 현장 확인 우선순위만 제공하며, 모델카드에서 범위·성능·보류 근거를 공개한다.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11. 파일럿 측정 기능과 운영 원칙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익명 파일럿 화면은 농업인·수리계, KRC 현장 담당자, 지자체 담당자의 사용 편의·이해도·재사용 의향을 1~5점으로 기록한다.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설문 응답은 90일, 협의 카드는 30일 뒤 자동 정리한다. 이름·연락처·정확한 농지 주소는 저장하지 않는다.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응답 수가 적으면 성과로 포장하지 않고 표본 수·역할·기간·불편 의견을 함께 공개한다.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12. 최신 시연 경로</w:t>
      </w:r>
    </w:p>
    <w:p>
      <w:r>
        <w:rPr>
          <w:rFonts w:ascii="맑은 고딕" w:hAnsi="맑은 고딕" w:eastAsia="맑은 고딕"/>
          <w:sz w:val="20"/>
        </w:rPr>
        <w:t>기본 진입: http://localhost:4184/  |  대시보드: mulsallim-dashboard-county-v10.html  |  다지역 모델카드: mulsallim-ai-model-card-v3.html  |  파일럿 피드백: mulsallim-pilot.html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13. 개인정보 최소화와 서버 안전성</w:t>
      </w:r>
    </w:p>
    <w:p>
      <w:r>
        <w:rPr>
          <w:rFonts w:ascii="맑은 고딕" w:hAnsi="맑은 고딕" w:eastAsia="맑은 고딕"/>
          <w:sz w:val="20"/>
        </w:rPr>
        <w:t>물살림 AI는 개인정보를 받지 않는다는 문구에만 의존하지 않는다. 협의 카드와 익명 파일럿 피드백의 저장 요청에 전화번호·이메일 형식이 포함되면 서버가 저장 전 HTTP 400으로 거부한다.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협의 카드는 저수지명·일반 지역명·관측일·판단·확인 항목만 30일간 보관한다.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파일럿 피드백은 역할 분류와 1~5점 사용성 문항, 선택 의견만 90일간 보관한다.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공개 협의 카드는 읽기 전용이고, 상태 변경은 생성자에게만 발급된 비공개 키가 있어야 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2026-07-24 회귀 검증에서 전화번호·이메일 포함 카드와 피드백이 서버에서 저장 거부됨을 확인했다.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14. 최종 시연·제출 기준</w:t>
      </w:r>
    </w:p>
    <w:p>
      <w:r>
        <w:rPr>
          <w:rFonts w:ascii="맑은 고딕" w:hAnsi="맑은 고딕" w:eastAsia="맑은 고딕"/>
          <w:sz w:val="20"/>
        </w:rPr>
        <w:t>기본 진입: http://localhost:4184/  |  대시보드: mulsallim-dashboard-county-v10.html  |  다지역 모델카드: mulsallim-ai-model-card-v3.html  |  파일럿 피드백: mulsallim-pilot.html  |  서버 안전성: server-production-v11.js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15. 공개 HTTPS 배포 완료 (2026-07-27)</w:t>
      </w:r>
    </w:p>
    <w:p>
      <w:r>
        <w:rPr>
          <w:rFonts w:ascii="맑은 고딕" w:hAnsi="맑은 고딕" w:eastAsia="맑은 고딕"/>
          <w:sz w:val="20"/>
        </w:rPr>
        <w:t>물살림 AI는 고정 HTTPS 공개 주소에서 지역 선택부터 저수율·AI 전환 신호·현장 협의까지 전 흐름이 실제로 동작한다. 상위망이 80·443 인입을 차단해 오리진 직접 인증서 발급이 불가능하던 문제를 Cloudflare Pages 정적 호스팅과 서버 간 프록시로 해결했다.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공개 주소: https://mulsallim-ai.pages.dev  (진입 mulsallim-public-county-v12.html)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대시보드: mulsallim-dashboard-county-v12.html  |  다지역 모델카드: mulsallim-ai-model-card-v3.html  |  파일럿 피드백: mulsallim-pilot.html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구조: 브라우저는 Pages HTTPS만 사용하고, /api/* 요청은 Pages Function이 KRC 운영 서버로 서버 간 프록시한다. KRC 인증키는 운영 서버 환경변수에만 두고 Pages·GitHub·클라이언트에 노출하지 않는다.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보안: 정적 자산에 CSP(스크립트 eval 차단)·X-Frame-Options·Referrer-Policy·Permissions-Policy를 적용하고, 배포 산출물에서 실행 코드의 eval 사용을 제거했다.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검증: 9개 시·도 15개 이상 저수지에서 지역 조회·상세 관측·AI 신호·지역 비교가 오류 없이 렌더됨을 확인했다.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16. 이번 개선으로 강화된 기능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AI 예측 궤적 시각화: 저수율 그래프에 최근 추세를 이어 관심선(50%)·주의선(35%) 도달 예상 시점을 점선 궤적과 교차점(예: 관심 D+10, 주의 D+18)으로 표시한다. 텍스트 도달일과 수치가 일치하며 확정 예측이 아님을 명시한다.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지역 확인 우선순위: 같은 시·군의 저수지를 AI 전환 신호 순으로 정렬해 "지금 가장 먼저 확인할 곳"을 문장과 표로 제시한다. 어느 저수지·수혜구역부터 점검·협의할지에 답한다.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오류 복구: 데이터 조회 실패 시 재시도 버튼을 제공하고, 지역 목록·저수지 조회 실패를 사용자 언어로 안내한다.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접근성: 건너뛰기 링크, 포커스 표시, ARIA 상태 안내, 그래프의 키보드 화살표 낭독(날짜별 수치)을 제공한다.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완성도: 모바일 360px 무결, 카드 깊이·차트 그라디언트·호버 크로스헤어로 데이터 화면의 가독성과 완성도를 높였다.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17. 정직성 원칙 (변경 없음)</w:t>
      </w:r>
    </w:p>
    <w:p>
      <w:r>
        <w:rPr>
          <w:rFonts w:ascii="맑은 고딕" w:hAnsi="맑은 고딕" w:eastAsia="맑은 고딕"/>
          <w:sz w:val="20"/>
        </w:rPr>
        <w:t>성능 검증에서 기준을 넘지 못한 예측 모델은 배포하지 않는다. 실제 사용자 파일럿 응답과 협의 카드 완료는 아직 확보 전이며 성과 지표로 주장하지 않는다. 화면·문서·발표는 같은 기능과 같은 공개 주소를 가리킨다.</w:t>
      </w:r>
    </w:p>
    <w:p>
      <w:r>
        <w:rPr>
          <w:rFonts w:ascii="맑은 고딕" w:hAnsi="맑은 고딕" w:eastAsia="맑은 고딕"/>
          <w:sz w:val="20"/>
        </w:rPr>
        <w:t>운영 안내: 공개 데모의 실시간 데이터는 KRC 운영 서버와의 프록시 연결이 활성일 때 제공된다. 심사·시연 시 운영 서버 연결을 사전 점검한다.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