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521B" w14:textId="52ABC59B" w:rsidR="00DA3A81" w:rsidRDefault="00DA3A81" w:rsidP="00DA3A81">
      <w:pPr>
        <w:jc w:val="center"/>
        <w:rPr>
          <w:b/>
          <w:bCs/>
          <w:sz w:val="28"/>
          <w:szCs w:val="28"/>
        </w:rPr>
      </w:pPr>
      <w:r w:rsidRPr="00416426">
        <w:rPr>
          <w:b/>
          <w:bCs/>
          <w:sz w:val="28"/>
          <w:szCs w:val="28"/>
        </w:rPr>
        <w:t>Can courts in non-democracies deter election fraud?</w:t>
      </w:r>
      <w:r>
        <w:rPr>
          <w:b/>
          <w:bCs/>
          <w:sz w:val="28"/>
          <w:szCs w:val="28"/>
        </w:rPr>
        <w:t xml:space="preserve"> </w:t>
      </w:r>
      <w:r w:rsidRPr="00416426">
        <w:rPr>
          <w:b/>
          <w:bCs/>
          <w:sz w:val="28"/>
          <w:szCs w:val="28"/>
        </w:rPr>
        <w:t xml:space="preserve">De jure judicial independence, </w:t>
      </w:r>
      <w:r w:rsidR="00CD1106">
        <w:rPr>
          <w:b/>
          <w:bCs/>
          <w:sz w:val="28"/>
          <w:szCs w:val="28"/>
        </w:rPr>
        <w:t xml:space="preserve">political </w:t>
      </w:r>
      <w:r w:rsidRPr="00416426">
        <w:rPr>
          <w:b/>
          <w:bCs/>
          <w:sz w:val="28"/>
          <w:szCs w:val="28"/>
        </w:rPr>
        <w:t>competition</w:t>
      </w:r>
      <w:r>
        <w:rPr>
          <w:b/>
          <w:bCs/>
          <w:sz w:val="28"/>
          <w:szCs w:val="28"/>
        </w:rPr>
        <w:t>, and election integrity</w:t>
      </w:r>
      <w:r w:rsidRPr="00416426">
        <w:rPr>
          <w:b/>
          <w:bCs/>
          <w:sz w:val="28"/>
          <w:szCs w:val="28"/>
        </w:rPr>
        <w:t xml:space="preserve"> </w:t>
      </w:r>
    </w:p>
    <w:p w14:paraId="057F9FDE" w14:textId="7DE61E1C" w:rsidR="00DA3A81" w:rsidRDefault="00DA3A81" w:rsidP="00DA3A81">
      <w:pPr>
        <w:jc w:val="center"/>
        <w:rPr>
          <w:sz w:val="24"/>
          <w:szCs w:val="24"/>
        </w:rPr>
      </w:pPr>
      <w:r>
        <w:rPr>
          <w:sz w:val="24"/>
          <w:szCs w:val="24"/>
        </w:rPr>
        <w:t>Cole J. Harvey</w:t>
      </w:r>
      <w:r w:rsidR="00CB09CA">
        <w:rPr>
          <w:sz w:val="24"/>
          <w:szCs w:val="24"/>
        </w:rPr>
        <w:br/>
        <w:t xml:space="preserve">ORCID: </w:t>
      </w:r>
      <w:r w:rsidR="00CB09CA" w:rsidRPr="00CB09CA">
        <w:rPr>
          <w:sz w:val="24"/>
          <w:szCs w:val="24"/>
        </w:rPr>
        <w:t>0000-0001-8202-250X</w:t>
      </w:r>
      <w:r>
        <w:rPr>
          <w:sz w:val="24"/>
          <w:szCs w:val="24"/>
        </w:rPr>
        <w:br/>
      </w:r>
      <w:hyperlink r:id="rId4" w:history="1">
        <w:r w:rsidRPr="004C4331">
          <w:rPr>
            <w:rStyle w:val="Hyperlink"/>
            <w:sz w:val="24"/>
            <w:szCs w:val="24"/>
          </w:rPr>
          <w:t>cole.j.harvey@okstate.edu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Assistant Professor</w:t>
      </w:r>
      <w:r>
        <w:rPr>
          <w:sz w:val="24"/>
          <w:szCs w:val="24"/>
        </w:rPr>
        <w:br/>
        <w:t>Oklahoma State University</w:t>
      </w:r>
    </w:p>
    <w:p w14:paraId="75E4068C" w14:textId="19901343" w:rsidR="00DA3A81" w:rsidRPr="00DF0C2D" w:rsidRDefault="00DA3A81" w:rsidP="00DA3A81">
      <w:pPr>
        <w:jc w:val="center"/>
        <w:rPr>
          <w:sz w:val="24"/>
          <w:szCs w:val="24"/>
        </w:rPr>
      </w:pPr>
      <w:r w:rsidRPr="00DA3A81">
        <w:rPr>
          <w:sz w:val="24"/>
          <w:szCs w:val="24"/>
        </w:rPr>
        <w:t>207 Social Sciences and Humanities</w:t>
      </w:r>
      <w:r>
        <w:rPr>
          <w:sz w:val="24"/>
          <w:szCs w:val="24"/>
        </w:rPr>
        <w:br/>
      </w:r>
      <w:r w:rsidRPr="00DA3A81">
        <w:rPr>
          <w:sz w:val="24"/>
          <w:szCs w:val="24"/>
        </w:rPr>
        <w:t>Stillwater, OK 74078</w:t>
      </w:r>
    </w:p>
    <w:p w14:paraId="5DC0A348" w14:textId="77777777" w:rsidR="00DA3A81" w:rsidRPr="00416426" w:rsidRDefault="00DA3A81" w:rsidP="00DA3A81">
      <w:pPr>
        <w:spacing w:line="480" w:lineRule="auto"/>
        <w:rPr>
          <w:sz w:val="24"/>
          <w:szCs w:val="24"/>
        </w:rPr>
      </w:pPr>
    </w:p>
    <w:p w14:paraId="4244FA51" w14:textId="77777777" w:rsidR="00DA3A81" w:rsidRPr="00416426" w:rsidRDefault="00DA3A81" w:rsidP="00DA3A81">
      <w:pPr>
        <w:rPr>
          <w:sz w:val="24"/>
          <w:szCs w:val="24"/>
        </w:rPr>
      </w:pPr>
      <w:r w:rsidRPr="00416426">
        <w:rPr>
          <w:b/>
          <w:bCs/>
          <w:sz w:val="24"/>
          <w:szCs w:val="24"/>
        </w:rPr>
        <w:t>Abstract</w:t>
      </w:r>
      <w:r w:rsidRPr="00416426">
        <w:rPr>
          <w:sz w:val="24"/>
          <w:szCs w:val="24"/>
        </w:rPr>
        <w:t xml:space="preserve">: </w:t>
      </w:r>
      <w:bookmarkStart w:id="0" w:name="_Hlk77616000"/>
      <w:r>
        <w:rPr>
          <w:sz w:val="24"/>
          <w:szCs w:val="24"/>
        </w:rPr>
        <w:t xml:space="preserve">Many non-democracies hold multiparty elections, while also adopting institutions of </w:t>
      </w:r>
      <w:r>
        <w:rPr>
          <w:i/>
          <w:iCs/>
          <w:sz w:val="24"/>
          <w:szCs w:val="24"/>
        </w:rPr>
        <w:t>de jure</w:t>
      </w:r>
      <w:r>
        <w:rPr>
          <w:sz w:val="24"/>
          <w:szCs w:val="24"/>
        </w:rPr>
        <w:t xml:space="preserve"> judicial independence; yet there is debate over how non-democratic courts can affect election integrity. This paper argues that increased </w:t>
      </w:r>
      <w:r>
        <w:rPr>
          <w:i/>
          <w:iCs/>
          <w:sz w:val="24"/>
          <w:szCs w:val="24"/>
        </w:rPr>
        <w:t>de jure</w:t>
      </w:r>
      <w:r>
        <w:rPr>
          <w:sz w:val="24"/>
          <w:szCs w:val="24"/>
        </w:rPr>
        <w:t xml:space="preserve"> independence creates incentives for opposition recourse to the courts, which reduces election fraud due to greater legal exposure for election-manipulating agents and the ruling party. However, this effect occurs only when competition is </w:t>
      </w:r>
      <w:proofErr w:type="gramStart"/>
      <w:r>
        <w:rPr>
          <w:sz w:val="24"/>
          <w:szCs w:val="24"/>
        </w:rPr>
        <w:t>low</w:t>
      </w:r>
      <w:proofErr w:type="gramEnd"/>
      <w:r>
        <w:rPr>
          <w:sz w:val="24"/>
          <w:szCs w:val="24"/>
        </w:rPr>
        <w:t xml:space="preserve"> and the ruling party has limited incentive to intervene. These predictions are distinct from those of prior </w:t>
      </w:r>
      <w:proofErr w:type="gramStart"/>
      <w:r>
        <w:rPr>
          <w:sz w:val="24"/>
          <w:szCs w:val="24"/>
        </w:rPr>
        <w:t>work, and</w:t>
      </w:r>
      <w:proofErr w:type="gramEnd"/>
      <w:r>
        <w:rPr>
          <w:sz w:val="24"/>
          <w:szCs w:val="24"/>
        </w:rPr>
        <w:t xml:space="preserve"> are supported by analysis of cross-national election-year data from 1945-2014. P</w:t>
      </w:r>
      <w:r w:rsidRPr="00416426">
        <w:rPr>
          <w:sz w:val="24"/>
          <w:szCs w:val="24"/>
        </w:rPr>
        <w:t>re-processing techniques</w:t>
      </w:r>
      <w:r>
        <w:rPr>
          <w:sz w:val="24"/>
          <w:szCs w:val="24"/>
        </w:rPr>
        <w:t xml:space="preserve"> are used</w:t>
      </w:r>
      <w:r w:rsidRPr="00416426">
        <w:rPr>
          <w:sz w:val="24"/>
          <w:szCs w:val="24"/>
        </w:rPr>
        <w:t xml:space="preserve"> to reduce concerns about endogeneity and confounding</w:t>
      </w:r>
      <w:r>
        <w:rPr>
          <w:sz w:val="24"/>
          <w:szCs w:val="24"/>
        </w:rPr>
        <w:t>.</w:t>
      </w:r>
      <w:r w:rsidRPr="00416426">
        <w:rPr>
          <w:sz w:val="24"/>
          <w:szCs w:val="24"/>
        </w:rPr>
        <w:t xml:space="preserve"> The results</w:t>
      </w:r>
      <w:r>
        <w:rPr>
          <w:sz w:val="24"/>
          <w:szCs w:val="24"/>
        </w:rPr>
        <w:t xml:space="preserve"> show that principal-agent dynamics can occur in manipulated elections even when incumbents remain in office, </w:t>
      </w:r>
      <w:r w:rsidRPr="00416426">
        <w:rPr>
          <w:sz w:val="24"/>
          <w:szCs w:val="24"/>
        </w:rPr>
        <w:t>challenge</w:t>
      </w:r>
      <w:r>
        <w:rPr>
          <w:sz w:val="24"/>
          <w:szCs w:val="24"/>
        </w:rPr>
        <w:t xml:space="preserve"> the centrality of protest risk as a deterrent to manipulation, and offer a framework for predicting when </w:t>
      </w:r>
      <w:r>
        <w:rPr>
          <w:i/>
          <w:iCs/>
          <w:sz w:val="24"/>
          <w:szCs w:val="24"/>
        </w:rPr>
        <w:t>de jure</w:t>
      </w:r>
      <w:r>
        <w:rPr>
          <w:sz w:val="24"/>
          <w:szCs w:val="24"/>
        </w:rPr>
        <w:t xml:space="preserve"> reforms translate to </w:t>
      </w:r>
      <w:r w:rsidRPr="00523B04">
        <w:rPr>
          <w:sz w:val="24"/>
          <w:szCs w:val="24"/>
        </w:rPr>
        <w:t>behavioral</w:t>
      </w:r>
      <w:r>
        <w:rPr>
          <w:sz w:val="24"/>
          <w:szCs w:val="24"/>
        </w:rPr>
        <w:t xml:space="preserve"> independence.</w:t>
      </w:r>
      <w:bookmarkEnd w:id="0"/>
      <w:r w:rsidRPr="00416426">
        <w:rPr>
          <w:sz w:val="24"/>
          <w:szCs w:val="24"/>
        </w:rPr>
        <w:t xml:space="preserve"> </w:t>
      </w:r>
    </w:p>
    <w:p w14:paraId="6B43C43F" w14:textId="3DE3220C" w:rsidR="00DA3A81" w:rsidRDefault="00DA3A81" w:rsidP="00DA3A81">
      <w:pPr>
        <w:spacing w:line="480" w:lineRule="auto"/>
        <w:rPr>
          <w:sz w:val="24"/>
          <w:szCs w:val="24"/>
        </w:rPr>
      </w:pPr>
      <w:r w:rsidRPr="00416426">
        <w:rPr>
          <w:sz w:val="24"/>
          <w:szCs w:val="24"/>
        </w:rPr>
        <w:t xml:space="preserve">Word count: </w:t>
      </w:r>
      <w:r>
        <w:rPr>
          <w:sz w:val="24"/>
          <w:szCs w:val="24"/>
        </w:rPr>
        <w:t>11,</w:t>
      </w:r>
      <w:r w:rsidR="00031D78">
        <w:rPr>
          <w:sz w:val="24"/>
          <w:szCs w:val="24"/>
        </w:rPr>
        <w:t>9</w:t>
      </w:r>
      <w:r w:rsidR="008C1546">
        <w:rPr>
          <w:sz w:val="24"/>
          <w:szCs w:val="24"/>
        </w:rPr>
        <w:t>85</w:t>
      </w:r>
    </w:p>
    <w:p w14:paraId="10BD459E" w14:textId="0A94EE39" w:rsidR="00DF0C2D" w:rsidRDefault="00A06A5D">
      <w:r w:rsidRPr="00A06A5D">
        <w:rPr>
          <w:b/>
          <w:bCs/>
        </w:rPr>
        <w:t>Acknowledgements</w:t>
      </w:r>
      <w:r>
        <w:t xml:space="preserve">: </w:t>
      </w:r>
      <w:r w:rsidRPr="00A06A5D">
        <w:t>This article was prepared in part while the author held a postdoctoral fellowship at the University of Wisconsin-Madison with the Wisconsin Russia Project, sponsored by Carnegie Corporation of New York</w:t>
      </w:r>
      <w:r w:rsidR="00DA3A81">
        <w:t xml:space="preserve">. The author would like to thank the participants of the Comparative Working Group at the University of North Carolina-Chapel Hill, Kathryn </w:t>
      </w:r>
      <w:proofErr w:type="spellStart"/>
      <w:r w:rsidR="00DA3A81">
        <w:t>Hendley</w:t>
      </w:r>
      <w:proofErr w:type="spellEnd"/>
      <w:r w:rsidR="00DA3A81">
        <w:t>, Graeme Robertson</w:t>
      </w:r>
      <w:r w:rsidR="00CB09CA">
        <w:t>, and several anonymous reviewers</w:t>
      </w:r>
      <w:r w:rsidR="00DA3A81">
        <w:t xml:space="preserve"> for their helpful feedback on this project.</w:t>
      </w:r>
    </w:p>
    <w:sectPr w:rsidR="00DF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2D"/>
    <w:rsid w:val="00031D78"/>
    <w:rsid w:val="000C35E4"/>
    <w:rsid w:val="002E49F5"/>
    <w:rsid w:val="006B0A72"/>
    <w:rsid w:val="008C1546"/>
    <w:rsid w:val="00A01F42"/>
    <w:rsid w:val="00A06A5D"/>
    <w:rsid w:val="00B1371F"/>
    <w:rsid w:val="00CB09CA"/>
    <w:rsid w:val="00CD1106"/>
    <w:rsid w:val="00D21769"/>
    <w:rsid w:val="00DA3A81"/>
    <w:rsid w:val="00D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550"/>
  <w15:chartTrackingRefBased/>
  <w15:docId w15:val="{A4EB0372-6D83-46C5-80A1-BD399F01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2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le.j.harvey@ok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Harvey</dc:creator>
  <cp:keywords/>
  <dc:description/>
  <cp:lastModifiedBy>Cole Harvey</cp:lastModifiedBy>
  <cp:revision>2</cp:revision>
  <cp:lastPrinted>2021-07-22T19:00:00Z</cp:lastPrinted>
  <dcterms:created xsi:type="dcterms:W3CDTF">2021-12-27T18:55:00Z</dcterms:created>
  <dcterms:modified xsi:type="dcterms:W3CDTF">2021-12-27T18:55:00Z</dcterms:modified>
</cp:coreProperties>
</file>