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0E" w:rsidRPr="00C27680" w:rsidRDefault="00C27680" w:rsidP="00486E72">
      <w:pPr>
        <w:spacing w:before="240" w:after="480"/>
        <w:jc w:val="center"/>
        <w:rPr>
          <w:rFonts w:ascii="Trebuchet MS" w:hAnsi="Trebuchet MS"/>
          <w:bCs/>
          <w:smallCaps/>
          <w:sz w:val="52"/>
        </w:rPr>
        <w:sectPr w:rsidR="00521C0E" w:rsidRPr="00C27680" w:rsidSect="00CC7904">
          <w:footerReference w:type="default" r:id="rId7"/>
          <w:pgSz w:w="12240" w:h="15840"/>
          <w:pgMar w:top="630" w:right="720" w:bottom="1440" w:left="630" w:header="720" w:footer="432" w:gutter="0"/>
          <w:cols w:space="720"/>
          <w:docGrid w:linePitch="360"/>
        </w:sectPr>
      </w:pPr>
      <w:r>
        <w:rPr>
          <w:rFonts w:ascii="Trebuchet MS" w:hAnsi="Trebuchet MS"/>
          <w:bCs/>
          <w:smallCaps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-95250</wp:posOffset>
                </wp:positionV>
                <wp:extent cx="7239000" cy="838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8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8ACB2" id="Rectangle 3" o:spid="_x0000_s1026" style="position:absolute;margin-left:-11.25pt;margin-top:-7.5pt;width:570pt;height:6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" fillcolor="#bdd6ee [1300]" strokecolor="black [3213]" strokeweight="1.5pt"/>
            </w:pict>
          </mc:Fallback>
        </mc:AlternateContent>
      </w:r>
      <w:r w:rsidR="00521C0E" w:rsidRPr="00C27680">
        <w:rPr>
          <w:rFonts w:ascii="Trebuchet MS" w:hAnsi="Trebuchet MS"/>
          <w:bCs/>
          <w:smallCaps/>
          <w:sz w:val="52"/>
        </w:rPr>
        <w:t>Project Management Glossary of Terms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mallCaps/>
          <w:sz w:val="24"/>
        </w:rPr>
        <w:lastRenderedPageBreak/>
        <w:t>CLOSING:</w:t>
      </w:r>
      <w:r w:rsidRPr="00C27680">
        <w:rPr>
          <w:sz w:val="24"/>
        </w:rPr>
        <w:t> </w:t>
      </w:r>
      <w:r w:rsidR="00482139" w:rsidRPr="00C27680">
        <w:rPr>
          <w:sz w:val="24"/>
        </w:rPr>
        <w:t>The fifth stage of the project management process; includes wrapping up the project, delivering the end product, and documenting lessons learned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DELIVERABLE:</w:t>
      </w:r>
      <w:r w:rsidRPr="00C27680">
        <w:rPr>
          <w:sz w:val="24"/>
        </w:rPr>
        <w:t> </w:t>
      </w:r>
      <w:r w:rsidR="00482139" w:rsidRPr="00C27680">
        <w:rPr>
          <w:sz w:val="24"/>
        </w:rPr>
        <w:t>The result a project is created to achieve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EXECUTING:</w:t>
      </w:r>
      <w:r w:rsidRPr="00C27680">
        <w:rPr>
          <w:sz w:val="24"/>
        </w:rPr>
        <w:t> </w:t>
      </w:r>
      <w:r w:rsidR="00482139" w:rsidRPr="00C27680">
        <w:rPr>
          <w:sz w:val="24"/>
        </w:rPr>
        <w:t>The third stage of the project management process; includes carrying out the actual project work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INITIATING:</w:t>
      </w:r>
      <w:r w:rsidRPr="00C27680">
        <w:rPr>
          <w:sz w:val="24"/>
        </w:rPr>
        <w:t> </w:t>
      </w:r>
      <w:r w:rsidR="00482139" w:rsidRPr="00C27680">
        <w:rPr>
          <w:sz w:val="24"/>
        </w:rPr>
        <w:t>The first stage of the project management process; includes all of the activities required for starting up a new project, such as creating a statement of work and a project charter</w:t>
      </w:r>
    </w:p>
    <w:p w:rsidR="000E2258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ISSUE LOG</w:t>
      </w:r>
      <w:r w:rsidRPr="00C27680">
        <w:rPr>
          <w:sz w:val="24"/>
        </w:rPr>
        <w:t xml:space="preserve">: </w:t>
      </w:r>
      <w:r w:rsidR="000E2258" w:rsidRPr="00C27680">
        <w:rPr>
          <w:sz w:val="24"/>
        </w:rPr>
        <w:t>A document that tracks problems or conflicts that have already happened and are currently impacting a project 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LESSONS LEARNED:</w:t>
      </w:r>
      <w:r w:rsidRPr="00C27680">
        <w:rPr>
          <w:sz w:val="24"/>
        </w:rPr>
        <w:t> </w:t>
      </w:r>
      <w:r w:rsidR="00482139" w:rsidRPr="00C27680">
        <w:rPr>
          <w:sz w:val="24"/>
        </w:rPr>
        <w:t>A project-end summary of what went well, what didn’t go well, and how to improve in the future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MONITORING AND CONTROLLING:</w:t>
      </w:r>
      <w:r w:rsidRPr="00C27680">
        <w:rPr>
          <w:sz w:val="24"/>
        </w:rPr>
        <w:t> </w:t>
      </w:r>
      <w:r w:rsidR="00482139" w:rsidRPr="00C27680">
        <w:rPr>
          <w:sz w:val="24"/>
        </w:rPr>
        <w:t>The fourth stage of the project management process; includes making sure the project stays on track and making the appropriate corrective measures if it doesn’t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PLANNING:</w:t>
      </w:r>
      <w:r w:rsidRPr="00C27680">
        <w:rPr>
          <w:sz w:val="24"/>
        </w:rPr>
        <w:t> </w:t>
      </w:r>
      <w:r w:rsidR="00482139" w:rsidRPr="00C27680">
        <w:rPr>
          <w:sz w:val="24"/>
        </w:rPr>
        <w:t>The second stage of the project management process; includes determining how all parts of the project will be accomplished, including creating the work breakdown structure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lastRenderedPageBreak/>
        <w:t>PROJECT:</w:t>
      </w:r>
      <w:r w:rsidRPr="00C27680">
        <w:rPr>
          <w:sz w:val="24"/>
        </w:rPr>
        <w:t> </w:t>
      </w:r>
      <w:r w:rsidR="00482139" w:rsidRPr="00C27680">
        <w:rPr>
          <w:sz w:val="24"/>
        </w:rPr>
        <w:t>A short-term undertaking that creates a unique good or service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PROJECT CHARTER:</w:t>
      </w:r>
      <w:r w:rsidRPr="00C27680">
        <w:rPr>
          <w:sz w:val="24"/>
        </w:rPr>
        <w:t> </w:t>
      </w:r>
      <w:r w:rsidR="00482139" w:rsidRPr="00C27680">
        <w:rPr>
          <w:sz w:val="24"/>
        </w:rPr>
        <w:t>A formal document that officially authorizes a project to get underway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PROJECT MANAGEMENT:</w:t>
      </w:r>
      <w:r w:rsidRPr="00C27680">
        <w:rPr>
          <w:sz w:val="24"/>
        </w:rPr>
        <w:t> </w:t>
      </w:r>
      <w:r w:rsidR="00482139" w:rsidRPr="00C27680">
        <w:rPr>
          <w:sz w:val="24"/>
        </w:rPr>
        <w:t>The skills, tools, and processes used to plan, execute, and control the elements of a project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PROJECT MANAGER:</w:t>
      </w:r>
      <w:r w:rsidRPr="00C27680">
        <w:rPr>
          <w:sz w:val="24"/>
        </w:rPr>
        <w:t> </w:t>
      </w:r>
      <w:r w:rsidR="00482139" w:rsidRPr="00C27680">
        <w:rPr>
          <w:sz w:val="24"/>
        </w:rPr>
        <w:t>Person responsible for overseeing all of the activities that are part of a project</w:t>
      </w:r>
    </w:p>
    <w:p w:rsidR="000E2258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PROJECT SCHEDULE: </w:t>
      </w:r>
      <w:r w:rsidR="000E2258" w:rsidRPr="00C27680">
        <w:rPr>
          <w:sz w:val="24"/>
        </w:rPr>
        <w:t>A document that tracks important dates and deadlines during the life of a project</w:t>
      </w:r>
    </w:p>
    <w:p w:rsidR="000E2258" w:rsidRPr="00C27680" w:rsidRDefault="00521C0E" w:rsidP="00C27680">
      <w:pPr>
        <w:spacing w:after="200"/>
        <w:rPr>
          <w:sz w:val="24"/>
        </w:rPr>
      </w:pPr>
      <w:r w:rsidRPr="00C27680">
        <w:rPr>
          <w:b/>
          <w:sz w:val="24"/>
        </w:rPr>
        <w:t>PROJECT SPONSOR:</w:t>
      </w:r>
      <w:r w:rsidRPr="00C27680">
        <w:rPr>
          <w:sz w:val="24"/>
        </w:rPr>
        <w:t xml:space="preserve"> </w:t>
      </w:r>
      <w:r w:rsidR="000E2258" w:rsidRPr="00C27680">
        <w:rPr>
          <w:sz w:val="24"/>
        </w:rPr>
        <w:t xml:space="preserve">Person who provides financial and other resources for a project; </w:t>
      </w:r>
      <w:r w:rsidR="002C338A" w:rsidRPr="00C27680">
        <w:rPr>
          <w:sz w:val="24"/>
        </w:rPr>
        <w:t>responsible for overall success of project</w:t>
      </w:r>
    </w:p>
    <w:p w:rsidR="000E2258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PROJECT TEAM: </w:t>
      </w:r>
      <w:r w:rsidR="000E2258" w:rsidRPr="00C27680">
        <w:rPr>
          <w:sz w:val="24"/>
        </w:rPr>
        <w:t>A group of people who are assigned to work together on a specific assignment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SCOPE:</w:t>
      </w:r>
      <w:r w:rsidRPr="00C27680">
        <w:rPr>
          <w:sz w:val="24"/>
        </w:rPr>
        <w:t> </w:t>
      </w:r>
      <w:r w:rsidR="00482139" w:rsidRPr="00C27680">
        <w:rPr>
          <w:sz w:val="24"/>
        </w:rPr>
        <w:t>What a project will and will not include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STAKEHOLDER:</w:t>
      </w:r>
      <w:r w:rsidRPr="00C27680">
        <w:rPr>
          <w:sz w:val="24"/>
        </w:rPr>
        <w:t> </w:t>
      </w:r>
      <w:r w:rsidR="00482139" w:rsidRPr="00C27680">
        <w:rPr>
          <w:sz w:val="24"/>
        </w:rPr>
        <w:t>A person who has an interest or investment in a project’s outcome</w:t>
      </w:r>
    </w:p>
    <w:p w:rsidR="00482139" w:rsidRPr="00C27680" w:rsidRDefault="00521C0E" w:rsidP="00C27680">
      <w:pPr>
        <w:spacing w:after="200"/>
        <w:rPr>
          <w:sz w:val="24"/>
        </w:rPr>
      </w:pPr>
      <w:r w:rsidRPr="00C27680">
        <w:rPr>
          <w:b/>
          <w:bCs/>
          <w:sz w:val="24"/>
        </w:rPr>
        <w:t>WORK BREAKDOWN STRUCTURE (WBS):</w:t>
      </w:r>
      <w:r w:rsidRPr="00C27680">
        <w:rPr>
          <w:sz w:val="24"/>
        </w:rPr>
        <w:t> </w:t>
      </w:r>
      <w:r w:rsidR="00482139" w:rsidRPr="00C27680">
        <w:rPr>
          <w:sz w:val="24"/>
        </w:rPr>
        <w:t>A document that details the division of a project workload into smaller, more manageable parts</w:t>
      </w:r>
    </w:p>
    <w:p w:rsidR="00C27680" w:rsidRDefault="00C27680" w:rsidP="00521C0E">
      <w:pPr>
        <w:sectPr w:rsidR="00C27680" w:rsidSect="00CC7904">
          <w:type w:val="continuous"/>
          <w:pgSz w:w="12240" w:h="15840"/>
          <w:pgMar w:top="1440" w:right="720" w:bottom="1440" w:left="630" w:header="720" w:footer="360" w:gutter="0"/>
          <w:cols w:num="2" w:space="450"/>
          <w:docGrid w:linePitch="360"/>
        </w:sectPr>
      </w:pPr>
    </w:p>
    <w:p w:rsidR="00C27680" w:rsidRPr="00486E72" w:rsidRDefault="00640F45" w:rsidP="00640F45">
      <w:pPr>
        <w:spacing w:before="360"/>
        <w:ind w:left="-810" w:right="-630"/>
        <w:jc w:val="center"/>
        <w:rPr>
          <w:rFonts w:ascii="Trebuchet MS" w:hAnsi="Trebuchet MS"/>
          <w:bCs/>
          <w:smallCaps/>
          <w:sz w:val="44"/>
        </w:rPr>
      </w:pPr>
      <w:r>
        <w:rPr>
          <w:rFonts w:ascii="Trebuchet MS" w:hAnsi="Trebuchet MS"/>
          <w:bCs/>
          <w:smallCaps/>
          <w:noProof/>
          <w:sz w:val="44"/>
        </w:rPr>
        <w:lastRenderedPageBreak/>
        <w:drawing>
          <wp:anchor distT="0" distB="0" distL="114300" distR="114300" simplePos="0" relativeHeight="251660288" behindDoc="0" locked="0" layoutInCell="1" allowOverlap="1" wp14:anchorId="2E38EA30" wp14:editId="587CFE5D">
            <wp:simplePos x="0" y="0"/>
            <wp:positionH relativeFrom="margin">
              <wp:posOffset>238125</wp:posOffset>
            </wp:positionH>
            <wp:positionV relativeFrom="margin">
              <wp:posOffset>7172325</wp:posOffset>
            </wp:positionV>
            <wp:extent cx="1018520" cy="9810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net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0B9">
        <w:rPr>
          <w:rFonts w:ascii="Trebuchet MS" w:hAnsi="Trebuchet MS"/>
          <w:bCs/>
          <w:smallCaps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2BD88E" wp14:editId="541FAE08">
                <wp:simplePos x="0" y="0"/>
                <wp:positionH relativeFrom="column">
                  <wp:posOffset>-571500</wp:posOffset>
                </wp:positionH>
                <wp:positionV relativeFrom="paragraph">
                  <wp:posOffset>8255</wp:posOffset>
                </wp:positionV>
                <wp:extent cx="7048500" cy="1790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79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4A598" id="Rounded Rectangle 8" o:spid="_x0000_s1026" style="position:absolute;margin-left:-45pt;margin-top:.65pt;width:555pt;height:14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" fillcolor="white [3212]" strokecolor="#1f4d78 [1604]" strokeweight="1pt">
                <v:stroke joinstyle="miter"/>
              </v:roundrect>
            </w:pict>
          </mc:Fallback>
        </mc:AlternateContent>
      </w:r>
      <w:r w:rsidR="00486E72" w:rsidRPr="00486E72">
        <w:rPr>
          <w:rFonts w:ascii="Trebuchet MS" w:hAnsi="Trebuchet MS"/>
          <w:bCs/>
          <w:smallCaps/>
          <w:sz w:val="44"/>
        </w:rPr>
        <w:t>Project Management Resources on the Web</w:t>
      </w:r>
      <w:bookmarkStart w:id="0" w:name="_GoBack"/>
      <w:bookmarkEnd w:id="0"/>
    </w:p>
    <w:p w:rsidR="00486E72" w:rsidRDefault="004A2720" w:rsidP="00640F45">
      <w:pPr>
        <w:ind w:left="-810" w:right="-630"/>
      </w:pPr>
      <w:r>
        <w:t xml:space="preserve">Project Management Institute Educational Foundation (PMIEF): </w:t>
      </w:r>
      <w:hyperlink r:id="rId9" w:history="1">
        <w:r w:rsidRPr="004A2720">
          <w:rPr>
            <w:rStyle w:val="Hyperlink"/>
          </w:rPr>
          <w:t>PMIEF.org/Library/Resources</w:t>
        </w:r>
      </w:hyperlink>
    </w:p>
    <w:p w:rsidR="004A2720" w:rsidRDefault="001B20BE" w:rsidP="00640F45">
      <w:pPr>
        <w:ind w:left="-810" w:right="-630"/>
      </w:pPr>
      <w:r>
        <w:t>P21 Partnership for 21</w:t>
      </w:r>
      <w:r w:rsidRPr="001B20BE">
        <w:rPr>
          <w:vertAlign w:val="superscript"/>
        </w:rPr>
        <w:t>st</w:t>
      </w:r>
      <w:r>
        <w:t xml:space="preserve"> Century Learning: </w:t>
      </w:r>
      <w:hyperlink r:id="rId10" w:history="1">
        <w:r w:rsidRPr="001B20BE">
          <w:rPr>
            <w:rStyle w:val="Hyperlink"/>
          </w:rPr>
          <w:t>ProjectManagement.P21.org</w:t>
        </w:r>
      </w:hyperlink>
    </w:p>
    <w:p w:rsidR="004A2720" w:rsidRDefault="004A2720" w:rsidP="00640F45">
      <w:pPr>
        <w:ind w:left="-810" w:right="-630"/>
      </w:pPr>
      <w:r>
        <w:t xml:space="preserve">Buck Institute for Education </w:t>
      </w:r>
      <w:proofErr w:type="spellStart"/>
      <w:r>
        <w:t>MyPBLWorks</w:t>
      </w:r>
      <w:proofErr w:type="spellEnd"/>
      <w:r>
        <w:t xml:space="preserve">: </w:t>
      </w:r>
      <w:hyperlink r:id="rId11" w:history="1">
        <w:r w:rsidRPr="004A2720">
          <w:rPr>
            <w:rStyle w:val="Hyperlink"/>
          </w:rPr>
          <w:t>My.PBLWorks.org</w:t>
        </w:r>
      </w:hyperlink>
    </w:p>
    <w:p w:rsidR="00482139" w:rsidRDefault="001B20BE" w:rsidP="00640F45">
      <w:pPr>
        <w:ind w:left="-810" w:right="-630"/>
      </w:pPr>
      <w:proofErr w:type="spellStart"/>
      <w:r>
        <w:t>Edutopia</w:t>
      </w:r>
      <w:proofErr w:type="spellEnd"/>
      <w:r>
        <w:t xml:space="preserve"> Project-Based Learning: </w:t>
      </w:r>
      <w:hyperlink r:id="rId12" w:history="1">
        <w:r w:rsidR="008C40B9" w:rsidRPr="008C40B9">
          <w:rPr>
            <w:rStyle w:val="Hyperlink"/>
          </w:rPr>
          <w:t>E</w:t>
        </w:r>
        <w:r w:rsidRPr="008C40B9">
          <w:rPr>
            <w:rStyle w:val="Hyperlink"/>
          </w:rPr>
          <w:t>dutopia.org/</w:t>
        </w:r>
        <w:r w:rsidR="008C40B9" w:rsidRPr="008C40B9">
          <w:rPr>
            <w:rStyle w:val="Hyperlink"/>
          </w:rPr>
          <w:t>P</w:t>
        </w:r>
        <w:r w:rsidRPr="008C40B9">
          <w:rPr>
            <w:rStyle w:val="Hyperlink"/>
          </w:rPr>
          <w:t>roject-</w:t>
        </w:r>
        <w:r w:rsidR="008C40B9" w:rsidRPr="008C40B9">
          <w:rPr>
            <w:rStyle w:val="Hyperlink"/>
          </w:rPr>
          <w:t>Based-L</w:t>
        </w:r>
        <w:r w:rsidRPr="008C40B9">
          <w:rPr>
            <w:rStyle w:val="Hyperlink"/>
          </w:rPr>
          <w:t>earning</w:t>
        </w:r>
      </w:hyperlink>
    </w:p>
    <w:sectPr w:rsidR="00482139" w:rsidSect="00CC7904">
      <w:type w:val="continuous"/>
      <w:pgSz w:w="12240" w:h="15840"/>
      <w:pgMar w:top="1440" w:right="1440" w:bottom="36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C1B" w:rsidRDefault="002F7C1B" w:rsidP="00CC7904">
      <w:pPr>
        <w:spacing w:after="0" w:line="240" w:lineRule="auto"/>
      </w:pPr>
      <w:r>
        <w:separator/>
      </w:r>
    </w:p>
  </w:endnote>
  <w:endnote w:type="continuationSeparator" w:id="0">
    <w:p w:rsidR="002F7C1B" w:rsidRDefault="002F7C1B" w:rsidP="00CC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904" w:rsidRPr="00CC7904" w:rsidRDefault="00CC7904" w:rsidP="00CC7904">
    <w:pPr>
      <w:pStyle w:val="Footer"/>
      <w:jc w:val="center"/>
      <w:rPr>
        <w:rFonts w:ascii="Calibri" w:hAnsi="Calibri" w:cs="Calibri"/>
      </w:rPr>
    </w:pPr>
    <w:r w:rsidRPr="00CC7904">
      <w:rPr>
        <w:rFonts w:ascii="Calibri" w:hAnsi="Calibri" w:cs="Calibri"/>
      </w:rPr>
      <w:t>©2019, MBA Research and Curriculum Center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C1B" w:rsidRDefault="002F7C1B" w:rsidP="00CC7904">
      <w:pPr>
        <w:spacing w:after="0" w:line="240" w:lineRule="auto"/>
      </w:pPr>
      <w:r>
        <w:separator/>
      </w:r>
    </w:p>
  </w:footnote>
  <w:footnote w:type="continuationSeparator" w:id="0">
    <w:p w:rsidR="002F7C1B" w:rsidRDefault="002F7C1B" w:rsidP="00CC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43850"/>
    <w:multiLevelType w:val="hybridMultilevel"/>
    <w:tmpl w:val="2F8A2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13899"/>
    <w:multiLevelType w:val="multilevel"/>
    <w:tmpl w:val="E3E2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39"/>
    <w:rsid w:val="000E2258"/>
    <w:rsid w:val="001B20BE"/>
    <w:rsid w:val="002C338A"/>
    <w:rsid w:val="002F7C1B"/>
    <w:rsid w:val="00482139"/>
    <w:rsid w:val="00486E72"/>
    <w:rsid w:val="004A2720"/>
    <w:rsid w:val="00521C0E"/>
    <w:rsid w:val="00640F45"/>
    <w:rsid w:val="008C40B9"/>
    <w:rsid w:val="00A7153F"/>
    <w:rsid w:val="00C27680"/>
    <w:rsid w:val="00C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ECEB"/>
  <w15:chartTrackingRefBased/>
  <w15:docId w15:val="{D1FBFDD9-B1AA-4CFD-B8FF-7B50C77B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27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04"/>
  </w:style>
  <w:style w:type="paragraph" w:styleId="Footer">
    <w:name w:val="footer"/>
    <w:basedOn w:val="Normal"/>
    <w:link w:val="FooterChar"/>
    <w:uiPriority w:val="99"/>
    <w:unhideWhenUsed/>
    <w:rsid w:val="00CC7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edutopia.org/project-based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pblwork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ojectmanagement.p21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ief.org/library/resour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Miller</dc:creator>
  <cp:keywords/>
  <dc:description/>
  <cp:lastModifiedBy>April Miller</cp:lastModifiedBy>
  <cp:revision>2</cp:revision>
  <cp:lastPrinted>2019-04-01T18:42:00Z</cp:lastPrinted>
  <dcterms:created xsi:type="dcterms:W3CDTF">2019-04-01T18:35:00Z</dcterms:created>
  <dcterms:modified xsi:type="dcterms:W3CDTF">2019-04-01T20:39:00Z</dcterms:modified>
</cp:coreProperties>
</file>