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Software and Tools</w:t>
      </w:r>
    </w:p>
    <w:p>
      <w:pPr>
        <w:spacing w:after="200"/>
      </w:pPr>
      <w:r>
        <w:t xml:space="preserve">The following software, tools, and computational resources are used in the SCARAB project. This document tracks versions for reproducibility and manuscript reporting. Software versions will be finalized upon completion of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Software / Tool</w:t>
            </w:r>
          </w:p>
        </w:tc>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 Notes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F4E79"/>
                <w:sz w:val="20"/>
                <w:szCs w:val="20"/>
              </w:rPr>
              <w:t xml:space="preserve">Genome Inventory &amp; QC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NCBI Datasets API v2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2.x</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Genome assembly search, metadata retrieval, FASTA download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NCBI Taxonomy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Lineage and family assignment for all taxa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4.0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data processing, tree construction, QC report generation, catalog curation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Phases 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ape (R package)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Phylogenetic tree manipulation, Newick I/O, MRCA identification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phytools (R package)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1.0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Tree calibration, node age interpolation</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download of genome FASTAs from NCBI on Grace login node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F4E79"/>
                <w:sz w:val="20"/>
                <w:szCs w:val="20"/>
              </w:rPr>
              <w:t xml:space="preserve">Guide Tree &amp; Whole-Genome Alignment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BLAST+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v2.14.0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tBLASTn search of 15 BUSCO insecta marker proteins against all 439 genome assemblies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MAFFT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v7.520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Per-gene protein alignment of BUSCO marker sequences across taxa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FastTree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v2.1.11</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Approximately maximum-likelihood guide tree from protein supermatrix (WAG+CAT model)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Progressive Cactus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v2.9.3</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Reference-free whole-genome multiple alignment; produces HAL files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Singularity/Apptainer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Container runtime for Cactus on Grace HPC (no root access)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HAL (Hierarchical Alignment Library)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Alignment format and query tools (halStats, halSynteny, halLiftover)</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Phases 3–4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SLURM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scheduling on TAMU Grace HPC cluster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Phases 2–4</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F4E79"/>
                <w:sz w:val="20"/>
                <w:szCs w:val="20"/>
              </w:rPr>
              <w:t xml:space="preserve">Synteny &amp; Ancestral Reconstruction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halSynteny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Pairwise synteny block extraction from HAL alignments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RACA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Reference-Assisted Chromosome Assembly; ancestral genome reconstruction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halLiftover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Coordinate mapping between genomes via HAL alignment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Phases 3–4</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F4E79"/>
                <w:sz w:val="20"/>
                <w:szCs w:val="20"/>
              </w:rPr>
              <w:t xml:space="preserve">Rearrangement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 R scripts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Breakpoint calling, filtering, phylogenetic mapping, hotspot detection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4</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evobiR (R package)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2.0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Comparative methods for evolutionary biology (Blackmon lab)</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4</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F4E79"/>
                <w:sz w:val="20"/>
                <w:szCs w:val="20"/>
              </w:rPr>
              <w:t xml:space="preserve">Visualization &amp; Data Release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ggplot2 (R package)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3.4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Publication-quality figures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Circos / circlize (R)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0.4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Circular genome rearrangement plots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ggtree (R package)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Phylogenetic tree visualization with rearrangement annotations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Zenodo</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Permanent data archiving with DOI assignment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repository, reproducibility, version control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phases</w:t>
            </w:r>
          </w:p>
        </w:tc>
      </w:tr>
      <w:tr>
        <w:tc>
          <w:tcPr>
            <w:tcW w:type="dxa" w:w="9360"/>
            <w:gridSpan w:val="4"/>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Arial" w:cs="Arial" w:eastAsia="Arial" w:hAnsi="Arial"/>
                <w:b/>
                <w:bCs/>
                <w:color w:val="1F4E79"/>
                <w:sz w:val="20"/>
                <w:szCs w:val="20"/>
              </w:rPr>
              <w:t xml:space="preserve">Computational Infrastructure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TAMU Grace HPC</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800 nodes (48 cores, 384 GB each); 8 bigmem nodes (80 cores, 3 TB); Lustre scratch</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phases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Shell scripting for pipeline automation and job submission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phases</w:t>
            </w:r>
          </w:p>
        </w:tc>
      </w:tr>
    </w:tbl>
    <w:p>
      <w:pPr>
        <w:spacing w:after="100" w:before="300"/>
      </w:pPr>
      <w:r>
        <w:rPr>
          <w:rFonts w:ascii="Arial" w:cs="Arial" w:eastAsia="Arial" w:hAnsi="Arial"/>
          <w:b/>
          <w:bCs/>
          <w:sz w:val="20"/>
          <w:szCs w:val="20"/>
        </w:rPr>
        <w:t xml:space="preserve">Notes: </w:t>
      </w:r>
      <w:r>
        <w:rPr>
          <w:rFonts w:ascii="Arial" w:cs="Arial" w:eastAsia="Arial" w:hAnsi="Arial"/>
          <w:color w:val="666666"/>
          <w:sz w:val="18"/>
          <w:szCs w:val="18"/>
        </w:rPr>
        <w:t xml:space="preserve">All R scripts use base R unless otherwise noted. Version numbers marked ‘≥’ indicate minimum required version; exact versions will be recorded at runtime. ProgressiveCactus runs inside a Singularity container (cactus_v2.9.3.sif) which bundles Cactus, HAL tools, and all dependencies. The container internally reports version 7.0.0 (this is the correct internal version for v2.9.3).</w:t>
      </w:r>
    </w:p>
    <w:p>
      <w:pPr>
        <w:spacing w:before="100"/>
      </w:pPr>
      <w:r>
        <w:rPr>
          <w:rFonts w:ascii="Arial" w:cs="Arial" w:eastAsia="Arial" w:hAnsi="Arial"/>
          <w:b/>
          <w:bCs/>
          <w:color w:val="666666"/>
          <w:sz w:val="18"/>
          <w:szCs w:val="18"/>
        </w:rPr>
        <w:t xml:space="preserve">Last updated: </w:t>
      </w:r>
      <w:r>
        <w:rPr>
          <w:rFonts w:ascii="Arial" w:cs="Arial" w:eastAsia="Arial" w:hAnsi="Arial"/>
          <w:color w:val="666666"/>
          <w:sz w:val="18"/>
          <w:szCs w:val="18"/>
        </w:rPr>
        <w:t xml:space="preserve">2026-03-22 — added BLAST+, MAFFT, FastTree for nuclear BUSCO guide tree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2026-03-21T21:26:21.136Z</dcterms:created>
  <dcterms:modified xsi:type="dcterms:W3CDTF">2026-03-21T21:26:21.136Z</dcterms:modified>
</cp:coreProperties>
</file>

<file path=docProps/custom.xml><?xml version="1.0" encoding="utf-8"?>
<Properties xmlns="http://schemas.openxmlformats.org/officeDocument/2006/custom-properties" xmlns:vt="http://schemas.openxmlformats.org/officeDocument/2006/docPropsVTypes"/>
</file>