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75179" w14:textId="561AC03D" w:rsidR="0067674F" w:rsidRDefault="00A14050" w:rsidP="00071CC2">
      <w:pPr>
        <w:pStyle w:val="ListParagraph"/>
        <w:numPr>
          <w:ilvl w:val="0"/>
          <w:numId w:val="2"/>
        </w:numPr>
      </w:pPr>
      <w:r>
        <w:t xml:space="preserve">You are studying a two subspecies of </w:t>
      </w:r>
      <w:proofErr w:type="spellStart"/>
      <w:r w:rsidR="00071CC2">
        <w:t>camincules</w:t>
      </w:r>
      <w:proofErr w:type="spellEnd"/>
      <w:r>
        <w:t xml:space="preserve"> (species A and B). In your region, previous studies have shown that </w:t>
      </w:r>
      <w:r w:rsidR="00104CFF">
        <w:t>82</w:t>
      </w:r>
      <w:r>
        <w:t xml:space="preserve">% of the individuals collected are the common species A.  The beetles have two color patterns </w:t>
      </w:r>
      <w:r w:rsidR="0067674F">
        <w:t>shown in the table below.</w:t>
      </w:r>
    </w:p>
    <w:p w14:paraId="06CD8BF1" w14:textId="77777777" w:rsidR="00104CFF" w:rsidRDefault="00104C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3117"/>
        <w:gridCol w:w="3117"/>
      </w:tblGrid>
      <w:tr w:rsidR="0067674F" w14:paraId="175B814E" w14:textId="77777777" w:rsidTr="00104CFF">
        <w:tc>
          <w:tcPr>
            <w:tcW w:w="3116" w:type="dxa"/>
            <w:gridSpan w:val="2"/>
            <w:tcBorders>
              <w:top w:val="single" w:sz="4" w:space="0" w:color="auto"/>
              <w:bottom w:val="single" w:sz="4" w:space="0" w:color="auto"/>
            </w:tcBorders>
          </w:tcPr>
          <w:p w14:paraId="167E4F21" w14:textId="77777777" w:rsidR="0067674F" w:rsidRDefault="0067674F" w:rsidP="00071CC2">
            <w:pPr>
              <w:ind w:left="360"/>
            </w:pPr>
          </w:p>
        </w:tc>
        <w:tc>
          <w:tcPr>
            <w:tcW w:w="3117" w:type="dxa"/>
            <w:tcBorders>
              <w:top w:val="single" w:sz="4" w:space="0" w:color="auto"/>
              <w:bottom w:val="single" w:sz="4" w:space="0" w:color="auto"/>
            </w:tcBorders>
            <w:vAlign w:val="center"/>
          </w:tcPr>
          <w:p w14:paraId="06AE6FC5" w14:textId="77777777" w:rsidR="0067674F" w:rsidRDefault="00104CFF" w:rsidP="00071CC2">
            <w:pPr>
              <w:ind w:left="360"/>
              <w:jc w:val="center"/>
            </w:pPr>
            <w:r>
              <w:t>Frequency in species A</w:t>
            </w:r>
          </w:p>
        </w:tc>
        <w:tc>
          <w:tcPr>
            <w:tcW w:w="3117" w:type="dxa"/>
            <w:tcBorders>
              <w:top w:val="single" w:sz="4" w:space="0" w:color="auto"/>
              <w:bottom w:val="single" w:sz="4" w:space="0" w:color="auto"/>
            </w:tcBorders>
            <w:vAlign w:val="center"/>
          </w:tcPr>
          <w:p w14:paraId="6D0296AE" w14:textId="77777777" w:rsidR="0067674F" w:rsidRDefault="00104CFF" w:rsidP="00071CC2">
            <w:pPr>
              <w:ind w:left="360"/>
              <w:jc w:val="center"/>
            </w:pPr>
            <w:r>
              <w:t>Frequency in species B</w:t>
            </w:r>
          </w:p>
        </w:tc>
      </w:tr>
      <w:tr w:rsidR="00104CFF" w14:paraId="2E153B41" w14:textId="77777777" w:rsidTr="00104CFF">
        <w:tc>
          <w:tcPr>
            <w:tcW w:w="1558" w:type="dxa"/>
            <w:tcBorders>
              <w:top w:val="single" w:sz="4" w:space="0" w:color="auto"/>
            </w:tcBorders>
            <w:vAlign w:val="center"/>
          </w:tcPr>
          <w:p w14:paraId="2C7C5CFC" w14:textId="77777777" w:rsidR="00104CFF" w:rsidRDefault="00104CFF" w:rsidP="00071CC2">
            <w:pPr>
              <w:ind w:left="360"/>
              <w:jc w:val="center"/>
            </w:pPr>
            <w:r>
              <w:t>Pattern 1</w:t>
            </w:r>
          </w:p>
        </w:tc>
        <w:tc>
          <w:tcPr>
            <w:tcW w:w="1558" w:type="dxa"/>
            <w:tcBorders>
              <w:top w:val="single" w:sz="4" w:space="0" w:color="auto"/>
            </w:tcBorders>
            <w:vAlign w:val="center"/>
          </w:tcPr>
          <w:p w14:paraId="3A080C9C" w14:textId="77777777" w:rsidR="00104CFF" w:rsidRDefault="00104CFF" w:rsidP="00071CC2">
            <w:pPr>
              <w:ind w:left="360"/>
              <w:jc w:val="center"/>
            </w:pPr>
            <w:r>
              <w:rPr>
                <w:noProof/>
              </w:rPr>
              <w:drawing>
                <wp:inline distT="0" distB="0" distL="0" distR="0" wp14:anchorId="14B28F5B" wp14:editId="21324B09">
                  <wp:extent cx="552178" cy="547214"/>
                  <wp:effectExtent l="0" t="0" r="6985" b="12065"/>
                  <wp:docPr id="1" name="Picture 1" descr="/Users/hblackmon/Desktop/cami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blackmon/Desktop/camin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68" cy="569402"/>
                          </a:xfrm>
                          <a:prstGeom prst="rect">
                            <a:avLst/>
                          </a:prstGeom>
                          <a:noFill/>
                          <a:ln>
                            <a:noFill/>
                          </a:ln>
                        </pic:spPr>
                      </pic:pic>
                    </a:graphicData>
                  </a:graphic>
                </wp:inline>
              </w:drawing>
            </w:r>
          </w:p>
        </w:tc>
        <w:tc>
          <w:tcPr>
            <w:tcW w:w="3117" w:type="dxa"/>
            <w:tcBorders>
              <w:top w:val="single" w:sz="4" w:space="0" w:color="auto"/>
            </w:tcBorders>
            <w:vAlign w:val="center"/>
          </w:tcPr>
          <w:p w14:paraId="61D88713" w14:textId="77777777" w:rsidR="00104CFF" w:rsidRDefault="00104CFF" w:rsidP="00071CC2">
            <w:pPr>
              <w:ind w:left="360"/>
              <w:jc w:val="center"/>
            </w:pPr>
            <w:r>
              <w:t>.95</w:t>
            </w:r>
          </w:p>
        </w:tc>
        <w:tc>
          <w:tcPr>
            <w:tcW w:w="3117" w:type="dxa"/>
            <w:tcBorders>
              <w:top w:val="single" w:sz="4" w:space="0" w:color="auto"/>
            </w:tcBorders>
            <w:vAlign w:val="center"/>
          </w:tcPr>
          <w:p w14:paraId="4AC2CBE7" w14:textId="77777777" w:rsidR="00104CFF" w:rsidRDefault="00104CFF" w:rsidP="00071CC2">
            <w:pPr>
              <w:ind w:left="360"/>
              <w:jc w:val="center"/>
            </w:pPr>
            <w:r>
              <w:t>.65</w:t>
            </w:r>
          </w:p>
        </w:tc>
      </w:tr>
      <w:tr w:rsidR="00104CFF" w14:paraId="7B5036E1" w14:textId="77777777" w:rsidTr="00104CFF">
        <w:tc>
          <w:tcPr>
            <w:tcW w:w="1558" w:type="dxa"/>
            <w:tcBorders>
              <w:bottom w:val="single" w:sz="4" w:space="0" w:color="auto"/>
            </w:tcBorders>
            <w:vAlign w:val="center"/>
          </w:tcPr>
          <w:p w14:paraId="7F8EFA63" w14:textId="77777777" w:rsidR="00104CFF" w:rsidRDefault="00104CFF" w:rsidP="00071CC2">
            <w:pPr>
              <w:ind w:left="360"/>
              <w:jc w:val="center"/>
            </w:pPr>
            <w:r>
              <w:t>Pattern 2</w:t>
            </w:r>
          </w:p>
        </w:tc>
        <w:tc>
          <w:tcPr>
            <w:tcW w:w="1558" w:type="dxa"/>
            <w:tcBorders>
              <w:bottom w:val="single" w:sz="4" w:space="0" w:color="auto"/>
            </w:tcBorders>
            <w:vAlign w:val="center"/>
          </w:tcPr>
          <w:p w14:paraId="2B2896A3" w14:textId="77777777" w:rsidR="00104CFF" w:rsidRDefault="00104CFF" w:rsidP="00071CC2">
            <w:pPr>
              <w:ind w:left="360"/>
              <w:jc w:val="center"/>
            </w:pPr>
            <w:r>
              <w:rPr>
                <w:noProof/>
              </w:rPr>
              <w:drawing>
                <wp:inline distT="0" distB="0" distL="0" distR="0" wp14:anchorId="21755BDB" wp14:editId="2E51B441">
                  <wp:extent cx="552178" cy="547214"/>
                  <wp:effectExtent l="0" t="0" r="6985" b="12065"/>
                  <wp:docPr id="2" name="Picture 2" descr="/Users/hblackmon/Desktop/camin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blackmon/Desktop/camintre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81" cy="582992"/>
                          </a:xfrm>
                          <a:prstGeom prst="rect">
                            <a:avLst/>
                          </a:prstGeom>
                          <a:noFill/>
                          <a:ln>
                            <a:noFill/>
                          </a:ln>
                        </pic:spPr>
                      </pic:pic>
                    </a:graphicData>
                  </a:graphic>
                </wp:inline>
              </w:drawing>
            </w:r>
          </w:p>
        </w:tc>
        <w:tc>
          <w:tcPr>
            <w:tcW w:w="3117" w:type="dxa"/>
            <w:tcBorders>
              <w:bottom w:val="single" w:sz="4" w:space="0" w:color="auto"/>
            </w:tcBorders>
            <w:vAlign w:val="center"/>
          </w:tcPr>
          <w:p w14:paraId="4F27A9A1" w14:textId="77777777" w:rsidR="00104CFF" w:rsidRDefault="00104CFF" w:rsidP="00071CC2">
            <w:pPr>
              <w:ind w:left="360"/>
              <w:jc w:val="center"/>
            </w:pPr>
            <w:r>
              <w:t>.05</w:t>
            </w:r>
          </w:p>
        </w:tc>
        <w:tc>
          <w:tcPr>
            <w:tcW w:w="3117" w:type="dxa"/>
            <w:tcBorders>
              <w:bottom w:val="single" w:sz="4" w:space="0" w:color="auto"/>
            </w:tcBorders>
            <w:vAlign w:val="center"/>
          </w:tcPr>
          <w:p w14:paraId="3FA36B17" w14:textId="77777777" w:rsidR="00104CFF" w:rsidRDefault="00104CFF" w:rsidP="00071CC2">
            <w:pPr>
              <w:ind w:left="360"/>
              <w:jc w:val="center"/>
            </w:pPr>
            <w:r>
              <w:t>.35</w:t>
            </w:r>
          </w:p>
        </w:tc>
      </w:tr>
    </w:tbl>
    <w:p w14:paraId="4F565AA9" w14:textId="77777777" w:rsidR="0067674F" w:rsidRDefault="0067674F"/>
    <w:p w14:paraId="3EE0E83A" w14:textId="77777777" w:rsidR="0067674F" w:rsidRDefault="0067674F"/>
    <w:p w14:paraId="23F8C1DD" w14:textId="2984B69D" w:rsidR="00104CFF" w:rsidRDefault="00104CFF" w:rsidP="00071CC2">
      <w:pPr>
        <w:ind w:left="360"/>
      </w:pPr>
      <w:r>
        <w:t>How many pattern 2 individuals do you need to collect to have a greater than 90% chance of sampling at least one species B.</w:t>
      </w:r>
    </w:p>
    <w:p w14:paraId="1932101B" w14:textId="77777777" w:rsidR="0067674F" w:rsidRDefault="0067674F"/>
    <w:p w14:paraId="30A0A6F7" w14:textId="77777777" w:rsidR="0067674F" w:rsidRDefault="0067674F"/>
    <w:p w14:paraId="1E320C54" w14:textId="77777777" w:rsidR="0067674F" w:rsidRDefault="0067674F"/>
    <w:p w14:paraId="010FA7A5" w14:textId="77777777" w:rsidR="0067674F" w:rsidRDefault="0067674F"/>
    <w:p w14:paraId="509F1019" w14:textId="77777777" w:rsidR="0067674F" w:rsidRDefault="0067674F"/>
    <w:p w14:paraId="54D518AD" w14:textId="403855A3" w:rsidR="00071CC2" w:rsidRDefault="00071CC2" w:rsidP="00071CC2">
      <w:pPr>
        <w:pStyle w:val="ListParagraph"/>
        <w:numPr>
          <w:ilvl w:val="0"/>
          <w:numId w:val="2"/>
        </w:numPr>
      </w:pPr>
      <w:r>
        <w:t xml:space="preserve">In </w:t>
      </w:r>
      <w:proofErr w:type="gramStart"/>
      <w:r>
        <w:t>class</w:t>
      </w:r>
      <w:proofErr w:type="gramEnd"/>
      <w:r>
        <w:t xml:space="preserve"> we worked through this problem using simulations from the </w:t>
      </w:r>
      <w:proofErr w:type="spellStart"/>
      <w:r>
        <w:t>rbinom</w:t>
      </w:r>
      <w:proofErr w:type="spellEnd"/>
      <w:r>
        <w:t xml:space="preserve"> function.  </w:t>
      </w:r>
    </w:p>
    <w:p w14:paraId="5695D141" w14:textId="77777777" w:rsidR="00071CC2" w:rsidRDefault="00071CC2" w:rsidP="00071CC2">
      <w:pPr>
        <w:pStyle w:val="ListParagraph"/>
      </w:pPr>
    </w:p>
    <w:p w14:paraId="6B3E279C" w14:textId="68A0B858" w:rsidR="00071CC2" w:rsidRDefault="00071CC2" w:rsidP="00071CC2">
      <w:pPr>
        <w:ind w:left="1080"/>
        <w:rPr>
          <w:i/>
        </w:rPr>
      </w:pPr>
      <w:r w:rsidRPr="00071CC2">
        <w:rPr>
          <w:i/>
        </w:rPr>
        <w:t xml:space="preserve">Sometimes you will have an experiment where your results </w:t>
      </w:r>
      <w:r w:rsidR="00A53B04" w:rsidRPr="00071CC2">
        <w:rPr>
          <w:i/>
        </w:rPr>
        <w:t>don’t</w:t>
      </w:r>
      <w:r w:rsidRPr="00071CC2">
        <w:rPr>
          <w:i/>
        </w:rPr>
        <w:t xml:space="preserve"> follow a clear expected distribution. One way we can test for significance in these situations is to simulate observations under our null model and then compare our observation to that simulated distribution. </w:t>
      </w:r>
      <w:r w:rsidR="00A53B04" w:rsidRPr="00071CC2">
        <w:rPr>
          <w:i/>
        </w:rPr>
        <w:t>Let’s</w:t>
      </w:r>
      <w:r w:rsidRPr="00071CC2">
        <w:rPr>
          <w:i/>
        </w:rPr>
        <w:t xml:space="preserve"> use an example from sexual selection. Some beetles fight with each other to decide who gets to mate. You are interested in finding out whether some of your beetles have higher fitness and win more fights. </w:t>
      </w:r>
      <w:r w:rsidR="00A53B04" w:rsidRPr="00071CC2">
        <w:rPr>
          <w:i/>
        </w:rPr>
        <w:t>Let’s</w:t>
      </w:r>
      <w:bookmarkStart w:id="0" w:name="_GoBack"/>
      <w:bookmarkEnd w:id="0"/>
      <w:r w:rsidRPr="00071CC2">
        <w:rPr>
          <w:i/>
        </w:rPr>
        <w:t xml:space="preserve"> imagine an experiment where you take 10 beetles and let each beetle fight 6 times. Using the </w:t>
      </w:r>
      <w:proofErr w:type="spellStart"/>
      <w:r w:rsidRPr="00071CC2">
        <w:rPr>
          <w:i/>
        </w:rPr>
        <w:t>rbinom</w:t>
      </w:r>
      <w:proofErr w:type="spellEnd"/>
      <w:r w:rsidRPr="00071CC2">
        <w:rPr>
          <w:i/>
        </w:rPr>
        <w:t xml:space="preserve"> function calculate the probability that at least one of your beetles would win all 6 fights even if the beetles have equal fitness with regard to fighting.</w:t>
      </w:r>
    </w:p>
    <w:p w14:paraId="0AD2DDDB" w14:textId="77777777" w:rsidR="00071CC2" w:rsidRDefault="00071CC2" w:rsidP="00071CC2">
      <w:pPr>
        <w:ind w:left="1080"/>
        <w:rPr>
          <w:i/>
        </w:rPr>
      </w:pPr>
    </w:p>
    <w:p w14:paraId="13D087C3" w14:textId="4A827BC4" w:rsidR="00071CC2" w:rsidRPr="00071CC2" w:rsidRDefault="00071CC2" w:rsidP="00071CC2">
      <w:pPr>
        <w:ind w:left="1080"/>
        <w:rPr>
          <w:i/>
        </w:rPr>
      </w:pPr>
      <w:r>
        <w:t>We</w:t>
      </w:r>
      <w:r>
        <w:t xml:space="preserve"> determine</w:t>
      </w:r>
      <w:r>
        <w:t>d</w:t>
      </w:r>
      <w:r>
        <w:t xml:space="preserve"> that the answer was 14.5%</w:t>
      </w:r>
      <w:r>
        <w:t xml:space="preserve">.  Use the </w:t>
      </w:r>
      <w:proofErr w:type="spellStart"/>
      <w:r>
        <w:t>binom.test</w:t>
      </w:r>
      <w:proofErr w:type="spellEnd"/>
      <w:r>
        <w:t xml:space="preserve"> function to arrive at the correct answer instead.</w:t>
      </w:r>
    </w:p>
    <w:p w14:paraId="48423DDE" w14:textId="77777777" w:rsidR="0067674F" w:rsidRDefault="0067674F"/>
    <w:p w14:paraId="304C4CBC" w14:textId="77777777" w:rsidR="00C93B5E" w:rsidRDefault="00A14050">
      <w:r>
        <w:t xml:space="preserve"> </w:t>
      </w:r>
    </w:p>
    <w:sectPr w:rsidR="00C93B5E"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22BDA"/>
    <w:multiLevelType w:val="hybridMultilevel"/>
    <w:tmpl w:val="670A5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26610"/>
    <w:multiLevelType w:val="hybridMultilevel"/>
    <w:tmpl w:val="78CA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92"/>
    <w:rsid w:val="00044347"/>
    <w:rsid w:val="0006404E"/>
    <w:rsid w:val="00066A1A"/>
    <w:rsid w:val="00071CC2"/>
    <w:rsid w:val="00104CFF"/>
    <w:rsid w:val="00111160"/>
    <w:rsid w:val="001350BF"/>
    <w:rsid w:val="00176477"/>
    <w:rsid w:val="001C1C65"/>
    <w:rsid w:val="001C202D"/>
    <w:rsid w:val="00200FDB"/>
    <w:rsid w:val="0022280F"/>
    <w:rsid w:val="004776C4"/>
    <w:rsid w:val="004907FF"/>
    <w:rsid w:val="005D1700"/>
    <w:rsid w:val="00654D92"/>
    <w:rsid w:val="0067674F"/>
    <w:rsid w:val="006A61B6"/>
    <w:rsid w:val="007B3992"/>
    <w:rsid w:val="008750CE"/>
    <w:rsid w:val="009A0CD5"/>
    <w:rsid w:val="009A696C"/>
    <w:rsid w:val="00A14050"/>
    <w:rsid w:val="00A53B04"/>
    <w:rsid w:val="00A825BD"/>
    <w:rsid w:val="00BB4449"/>
    <w:rsid w:val="00C93B5E"/>
    <w:rsid w:val="00E97A15"/>
    <w:rsid w:val="00EA2A23"/>
    <w:rsid w:val="00EF3A32"/>
    <w:rsid w:val="00EF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949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6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210</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dcterms:created xsi:type="dcterms:W3CDTF">2018-01-08T16:12:00Z</dcterms:created>
  <dcterms:modified xsi:type="dcterms:W3CDTF">2018-01-08T23:39:00Z</dcterms:modified>
</cp:coreProperties>
</file>