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BCE970" w14:textId="77777777" w:rsidR="002916C1" w:rsidRPr="002916C1" w:rsidRDefault="002916C1" w:rsidP="002916C1">
      <w:pPr>
        <w:rPr>
          <w:rFonts w:ascii="Cambria" w:hAnsi="Cambria" w:cs="Calibri"/>
          <w:b/>
          <w:sz w:val="36"/>
        </w:rPr>
      </w:pPr>
      <w:r w:rsidRPr="002916C1">
        <w:rPr>
          <w:rFonts w:ascii="Cambria" w:hAnsi="Cambria" w:cs="Calibri"/>
          <w:b/>
          <w:sz w:val="36"/>
        </w:rPr>
        <w:t>BIOL683 Experimental Design in Biology</w:t>
      </w:r>
      <w:r w:rsidRPr="002916C1">
        <w:rPr>
          <w:rFonts w:ascii="Cambria" w:hAnsi="Cambria" w:cs="Calibri"/>
          <w:b/>
          <w:sz w:val="36"/>
        </w:rPr>
        <w:cr/>
      </w:r>
    </w:p>
    <w:p w14:paraId="04545E15" w14:textId="77777777" w:rsidR="002916C1" w:rsidRPr="002916C1" w:rsidRDefault="002916C1" w:rsidP="002916C1">
      <w:pPr>
        <w:rPr>
          <w:rFonts w:ascii="Cambria" w:hAnsi="Cambria" w:cs="Calibri"/>
          <w:b/>
        </w:rPr>
      </w:pPr>
      <w:r w:rsidRPr="002916C1">
        <w:rPr>
          <w:rFonts w:ascii="Cambria" w:hAnsi="Cambria" w:cs="Calibri"/>
          <w:b/>
        </w:rPr>
        <w:t>Instructor:</w:t>
      </w:r>
    </w:p>
    <w:p w14:paraId="33AA10CA" w14:textId="77777777" w:rsidR="002916C1" w:rsidRPr="002916C1" w:rsidRDefault="002916C1" w:rsidP="002916C1">
      <w:pPr>
        <w:rPr>
          <w:rFonts w:ascii="Cambria" w:hAnsi="Cambria" w:cs="Calibri"/>
        </w:rPr>
      </w:pPr>
      <w:r w:rsidRPr="002916C1">
        <w:rPr>
          <w:rFonts w:ascii="Cambria" w:hAnsi="Cambria" w:cs="Calibri"/>
        </w:rPr>
        <w:t>Dr. Heath Blackmon</w:t>
      </w:r>
    </w:p>
    <w:p w14:paraId="1E52E1F6" w14:textId="77777777" w:rsidR="002916C1" w:rsidRPr="002916C1" w:rsidRDefault="002916C1" w:rsidP="002916C1">
      <w:pPr>
        <w:rPr>
          <w:rFonts w:ascii="Cambria" w:hAnsi="Cambria" w:cs="Calibri"/>
        </w:rPr>
      </w:pPr>
      <w:r w:rsidRPr="002916C1">
        <w:rPr>
          <w:rFonts w:ascii="Cambria" w:hAnsi="Cambria" w:cs="Calibri"/>
        </w:rPr>
        <w:t>Oﬃce Location: BSBW 309A</w:t>
      </w:r>
    </w:p>
    <w:p w14:paraId="6CB36644" w14:textId="77777777" w:rsidR="002916C1" w:rsidRPr="002916C1" w:rsidRDefault="002916C1" w:rsidP="002916C1">
      <w:pPr>
        <w:rPr>
          <w:rFonts w:ascii="Cambria" w:hAnsi="Cambria" w:cs="Calibri"/>
        </w:rPr>
      </w:pPr>
      <w:r w:rsidRPr="002916C1">
        <w:rPr>
          <w:rFonts w:ascii="Cambria" w:hAnsi="Cambria" w:cs="Calibri"/>
        </w:rPr>
        <w:t>Oﬃce Phone: 979-862-4880</w:t>
      </w:r>
    </w:p>
    <w:p w14:paraId="39673EFB" w14:textId="77777777" w:rsidR="002916C1" w:rsidRPr="002916C1" w:rsidRDefault="002916C1" w:rsidP="002916C1">
      <w:pPr>
        <w:rPr>
          <w:rFonts w:ascii="Cambria" w:hAnsi="Cambria" w:cs="Calibri"/>
        </w:rPr>
      </w:pPr>
      <w:r w:rsidRPr="002916C1">
        <w:rPr>
          <w:rFonts w:ascii="Cambria" w:hAnsi="Cambria" w:cs="Calibri"/>
        </w:rPr>
        <w:t>Email: blackmon@tamu.edu</w:t>
      </w:r>
    </w:p>
    <w:p w14:paraId="48E7FBD3" w14:textId="77777777" w:rsidR="002916C1" w:rsidRDefault="002916C1" w:rsidP="002916C1">
      <w:pPr>
        <w:rPr>
          <w:rFonts w:ascii="Cambria" w:hAnsi="Cambria" w:cs="Calibri"/>
        </w:rPr>
      </w:pPr>
      <w:r w:rsidRPr="002916C1">
        <w:rPr>
          <w:rFonts w:ascii="Cambria" w:hAnsi="Cambria" w:cs="Calibri"/>
        </w:rPr>
        <w:t>Oﬃce Hours: by appointment</w:t>
      </w:r>
      <w:r w:rsidRPr="002916C1">
        <w:rPr>
          <w:rFonts w:ascii="Cambria" w:hAnsi="Cambria" w:cs="Calibri"/>
        </w:rPr>
        <w:cr/>
      </w:r>
    </w:p>
    <w:p w14:paraId="06B4A2ED" w14:textId="77777777" w:rsidR="002916C1" w:rsidRPr="002916C1" w:rsidRDefault="002916C1" w:rsidP="002916C1">
      <w:pPr>
        <w:rPr>
          <w:rFonts w:ascii="Cambria" w:hAnsi="Cambria" w:cs="Calibri"/>
          <w:b/>
        </w:rPr>
      </w:pPr>
      <w:r w:rsidRPr="002916C1">
        <w:rPr>
          <w:rFonts w:ascii="Cambria" w:hAnsi="Cambria" w:cs="Calibri"/>
          <w:b/>
        </w:rPr>
        <w:t>Time and Location:</w:t>
      </w:r>
    </w:p>
    <w:p w14:paraId="5ADB0655" w14:textId="355E2442" w:rsidR="002916C1" w:rsidRPr="002916C1" w:rsidRDefault="002916C1" w:rsidP="002916C1">
      <w:pPr>
        <w:rPr>
          <w:rFonts w:ascii="Cambria" w:hAnsi="Cambria" w:cs="Calibri"/>
        </w:rPr>
      </w:pPr>
      <w:r w:rsidRPr="002916C1">
        <w:rPr>
          <w:rFonts w:ascii="Cambria" w:hAnsi="Cambria" w:cs="Calibri"/>
        </w:rPr>
        <w:t xml:space="preserve">TR </w:t>
      </w:r>
      <w:r w:rsidR="00F13A9A" w:rsidRPr="00F13A9A">
        <w:rPr>
          <w:rFonts w:ascii="Cambria" w:hAnsi="Cambria" w:cs="Calibri"/>
        </w:rPr>
        <w:t>3:15-4:30</w:t>
      </w:r>
    </w:p>
    <w:p w14:paraId="1F8ED97A" w14:textId="05F71C6E" w:rsidR="002916C1" w:rsidRDefault="00F13A9A" w:rsidP="002916C1">
      <w:pPr>
        <w:rPr>
          <w:rFonts w:ascii="Cambria" w:hAnsi="Cambria" w:cs="Calibri"/>
        </w:rPr>
      </w:pPr>
      <w:r>
        <w:rPr>
          <w:rFonts w:ascii="Cambria" w:hAnsi="Cambria" w:cs="Calibri"/>
        </w:rPr>
        <w:t xml:space="preserve">The </w:t>
      </w:r>
      <w:proofErr w:type="spellStart"/>
      <w:r>
        <w:rPr>
          <w:rFonts w:ascii="Cambria" w:hAnsi="Cambria" w:cs="Calibri"/>
        </w:rPr>
        <w:t>interwebs</w:t>
      </w:r>
      <w:proofErr w:type="spellEnd"/>
      <w:r w:rsidR="002916C1" w:rsidRPr="002916C1">
        <w:rPr>
          <w:rFonts w:ascii="Cambria" w:hAnsi="Cambria" w:cs="Calibri"/>
        </w:rPr>
        <w:cr/>
      </w:r>
    </w:p>
    <w:p w14:paraId="4639D4B1" w14:textId="77777777" w:rsidR="002916C1" w:rsidRPr="002916C1" w:rsidRDefault="002916C1" w:rsidP="002916C1">
      <w:pPr>
        <w:rPr>
          <w:rFonts w:ascii="Cambria" w:hAnsi="Cambria" w:cs="Calibri"/>
          <w:b/>
        </w:rPr>
      </w:pPr>
      <w:r w:rsidRPr="002916C1">
        <w:rPr>
          <w:rFonts w:ascii="Cambria" w:hAnsi="Cambria" w:cs="Calibri"/>
          <w:b/>
        </w:rPr>
        <w:t>Learning Objectives:</w:t>
      </w:r>
    </w:p>
    <w:p w14:paraId="33A16D0F" w14:textId="77777777" w:rsidR="002916C1" w:rsidRDefault="002916C1" w:rsidP="002916C1">
      <w:pPr>
        <w:rPr>
          <w:rFonts w:ascii="Cambria" w:hAnsi="Cambria" w:cs="Calibri"/>
        </w:rPr>
      </w:pPr>
      <w:r w:rsidRPr="002916C1">
        <w:rPr>
          <w:rFonts w:ascii="Cambria" w:hAnsi="Cambria" w:cs="Calibri"/>
        </w:rPr>
        <w:t>This course is intended to provide a foundation in the proper design of scientiﬁc research projects in the ﬁeld of biology. A wide range of biological experiments will be covered, and each type of experiment will be designed with an eye toward choosing the appropriate statistical technique for analysis. By the end of the course, successful students will be able to design biological studies that are statistically tractable and perform basic statistical analyses using the programming language R.</w:t>
      </w:r>
    </w:p>
    <w:p w14:paraId="52E19B5C" w14:textId="77777777" w:rsidR="002916C1" w:rsidRPr="002916C1" w:rsidRDefault="002916C1" w:rsidP="002916C1">
      <w:pPr>
        <w:rPr>
          <w:rFonts w:ascii="Cambria" w:hAnsi="Cambria" w:cs="Calibri"/>
        </w:rPr>
      </w:pPr>
    </w:p>
    <w:p w14:paraId="3411FA21" w14:textId="77777777" w:rsidR="002916C1" w:rsidRPr="002916C1" w:rsidRDefault="002916C1" w:rsidP="002916C1">
      <w:pPr>
        <w:rPr>
          <w:rFonts w:ascii="Cambria" w:hAnsi="Cambria" w:cs="Calibri"/>
          <w:b/>
        </w:rPr>
      </w:pPr>
      <w:r w:rsidRPr="002916C1">
        <w:rPr>
          <w:rFonts w:ascii="Cambria" w:hAnsi="Cambria" w:cs="Calibri"/>
          <w:b/>
        </w:rPr>
        <w:t>Prerequisites</w:t>
      </w:r>
    </w:p>
    <w:p w14:paraId="30B5986F" w14:textId="77777777" w:rsidR="002916C1" w:rsidRDefault="002916C1" w:rsidP="002916C1">
      <w:pPr>
        <w:rPr>
          <w:rFonts w:ascii="Cambria" w:hAnsi="Cambria" w:cs="Calibri"/>
        </w:rPr>
      </w:pPr>
      <w:r w:rsidRPr="002916C1">
        <w:rPr>
          <w:rFonts w:ascii="Cambria" w:hAnsi="Cambria" w:cs="Calibri"/>
        </w:rPr>
        <w:t>STAT651 Statistics in research</w:t>
      </w:r>
      <w:r w:rsidRPr="002916C1">
        <w:rPr>
          <w:rFonts w:ascii="Cambria" w:hAnsi="Cambria" w:cs="Calibri"/>
        </w:rPr>
        <w:cr/>
      </w:r>
    </w:p>
    <w:p w14:paraId="41A5A900" w14:textId="77777777" w:rsidR="002916C1" w:rsidRPr="002916C1" w:rsidRDefault="002916C1" w:rsidP="002916C1">
      <w:pPr>
        <w:rPr>
          <w:rFonts w:ascii="Cambria" w:hAnsi="Cambria" w:cs="Calibri"/>
          <w:b/>
        </w:rPr>
      </w:pPr>
      <w:r w:rsidRPr="002916C1">
        <w:rPr>
          <w:rFonts w:ascii="Cambria" w:hAnsi="Cambria" w:cs="Calibri"/>
          <w:b/>
        </w:rPr>
        <w:t>Required Textbook:</w:t>
      </w:r>
    </w:p>
    <w:p w14:paraId="0B513434" w14:textId="77777777" w:rsidR="002916C1" w:rsidRDefault="002916C1" w:rsidP="002916C1">
      <w:pPr>
        <w:rPr>
          <w:rFonts w:ascii="Cambria" w:hAnsi="Cambria" w:cs="Calibri"/>
        </w:rPr>
      </w:pPr>
      <w:r w:rsidRPr="002916C1">
        <w:rPr>
          <w:rFonts w:ascii="Cambria" w:hAnsi="Cambria" w:cs="Calibri"/>
        </w:rPr>
        <w:t xml:space="preserve">The Analysis of Biological Data, Second Edition by Michael C. Whitlock and </w:t>
      </w:r>
      <w:proofErr w:type="spellStart"/>
      <w:r w:rsidRPr="002916C1">
        <w:rPr>
          <w:rFonts w:ascii="Cambria" w:hAnsi="Cambria" w:cs="Calibri"/>
        </w:rPr>
        <w:t>Dolph</w:t>
      </w:r>
      <w:proofErr w:type="spellEnd"/>
      <w:r w:rsidRPr="002916C1">
        <w:rPr>
          <w:rFonts w:ascii="Cambria" w:hAnsi="Cambria" w:cs="Calibri"/>
        </w:rPr>
        <w:t xml:space="preserve"> Schluter (ISBN-10: 1936221489, ISBN-13: 978-1936221586).</w:t>
      </w:r>
      <w:r w:rsidRPr="002916C1">
        <w:rPr>
          <w:rFonts w:ascii="Cambria" w:hAnsi="Cambria" w:cs="Calibri"/>
        </w:rPr>
        <w:cr/>
      </w:r>
    </w:p>
    <w:p w14:paraId="454C6224" w14:textId="77777777" w:rsidR="002916C1" w:rsidRDefault="002916C1" w:rsidP="002916C1">
      <w:pPr>
        <w:rPr>
          <w:rFonts w:ascii="Cambria" w:hAnsi="Cambria" w:cs="Calibri"/>
        </w:rPr>
      </w:pPr>
      <w:r>
        <w:rPr>
          <w:rFonts w:ascii="Cambria" w:hAnsi="Cambria" w:cs="Calibri"/>
        </w:rPr>
        <w:t xml:space="preserve">Students will </w:t>
      </w:r>
      <w:r w:rsidR="00CF2297">
        <w:rPr>
          <w:rFonts w:ascii="Cambria" w:hAnsi="Cambria" w:cs="Calibri"/>
        </w:rPr>
        <w:t xml:space="preserve">write and run R code and will be </w:t>
      </w:r>
      <w:r>
        <w:rPr>
          <w:rFonts w:ascii="Cambria" w:hAnsi="Cambria" w:cs="Calibri"/>
        </w:rPr>
        <w:t xml:space="preserve">required to bring a laptop to class. </w:t>
      </w:r>
    </w:p>
    <w:p w14:paraId="1E5DE236" w14:textId="77777777" w:rsidR="002916C1" w:rsidRDefault="002916C1" w:rsidP="002916C1">
      <w:pPr>
        <w:rPr>
          <w:rFonts w:ascii="Cambria" w:hAnsi="Cambria" w:cs="Calibri"/>
        </w:rPr>
      </w:pPr>
    </w:p>
    <w:p w14:paraId="12BBF102" w14:textId="77777777" w:rsidR="002916C1" w:rsidRPr="002916C1" w:rsidRDefault="002916C1" w:rsidP="002916C1">
      <w:pPr>
        <w:rPr>
          <w:rFonts w:ascii="Cambria" w:hAnsi="Cambria" w:cs="Calibri"/>
          <w:b/>
        </w:rPr>
      </w:pPr>
      <w:r w:rsidRPr="002916C1">
        <w:rPr>
          <w:rFonts w:ascii="Cambria" w:hAnsi="Cambria" w:cs="Calibri"/>
          <w:b/>
        </w:rPr>
        <w:t>Suggested reading:</w:t>
      </w:r>
    </w:p>
    <w:p w14:paraId="4F19A6D4" w14:textId="77777777" w:rsidR="002916C1" w:rsidRDefault="002916C1" w:rsidP="002916C1">
      <w:pPr>
        <w:rPr>
          <w:rFonts w:ascii="Cambria" w:hAnsi="Cambria" w:cs="Calibri"/>
        </w:rPr>
      </w:pPr>
      <w:r w:rsidRPr="002916C1">
        <w:rPr>
          <w:rFonts w:ascii="Cambria" w:hAnsi="Cambria" w:cs="Calibri"/>
        </w:rPr>
        <w:t>Various articles will be posted during the course</w:t>
      </w:r>
      <w:r w:rsidRPr="002916C1">
        <w:rPr>
          <w:rFonts w:ascii="Cambria" w:hAnsi="Cambria" w:cs="Calibri"/>
        </w:rPr>
        <w:cr/>
      </w:r>
    </w:p>
    <w:p w14:paraId="2621E956" w14:textId="77777777" w:rsidR="002916C1" w:rsidRPr="002916C1" w:rsidRDefault="002916C1" w:rsidP="002916C1">
      <w:pPr>
        <w:rPr>
          <w:rFonts w:ascii="Cambria" w:hAnsi="Cambria" w:cs="Calibri"/>
          <w:b/>
        </w:rPr>
      </w:pPr>
      <w:r w:rsidRPr="002916C1">
        <w:rPr>
          <w:rFonts w:ascii="Cambria" w:hAnsi="Cambria" w:cs="Calibri"/>
          <w:b/>
        </w:rPr>
        <w:t>Grading:</w:t>
      </w:r>
    </w:p>
    <w:p w14:paraId="7E01454E" w14:textId="77777777" w:rsidR="002916C1" w:rsidRPr="002916C1" w:rsidRDefault="002916C1" w:rsidP="002916C1">
      <w:pPr>
        <w:rPr>
          <w:rFonts w:ascii="Cambria" w:hAnsi="Cambria" w:cs="Calibri"/>
        </w:rPr>
      </w:pPr>
      <w:r w:rsidRPr="002916C1">
        <w:rPr>
          <w:rFonts w:ascii="Cambria" w:hAnsi="Cambria" w:cs="Calibri"/>
        </w:rPr>
        <w:t xml:space="preserve">A total of 400 points are available in the course: </w:t>
      </w:r>
      <w:r>
        <w:rPr>
          <w:rFonts w:ascii="Cambria" w:hAnsi="Cambria" w:cs="Calibri"/>
        </w:rPr>
        <w:t>6</w:t>
      </w:r>
      <w:r w:rsidRPr="002916C1">
        <w:rPr>
          <w:rFonts w:ascii="Cambria" w:hAnsi="Cambria" w:cs="Calibri"/>
        </w:rPr>
        <w:t xml:space="preserve"> homework assignments (2</w:t>
      </w:r>
      <w:r>
        <w:rPr>
          <w:rFonts w:ascii="Cambria" w:hAnsi="Cambria" w:cs="Calibri"/>
        </w:rPr>
        <w:t>5</w:t>
      </w:r>
      <w:r w:rsidRPr="002916C1">
        <w:rPr>
          <w:rFonts w:ascii="Cambria" w:hAnsi="Cambria" w:cs="Calibri"/>
        </w:rPr>
        <w:t xml:space="preserve"> points each), two exams (100 points each), and class participation (</w:t>
      </w:r>
      <w:r>
        <w:rPr>
          <w:rFonts w:ascii="Cambria" w:hAnsi="Cambria" w:cs="Calibri"/>
        </w:rPr>
        <w:t>5</w:t>
      </w:r>
      <w:r w:rsidRPr="002916C1">
        <w:rPr>
          <w:rFonts w:ascii="Cambria" w:hAnsi="Cambria" w:cs="Calibri"/>
        </w:rPr>
        <w:t>0 points). The breakdown of grades will be:</w:t>
      </w:r>
    </w:p>
    <w:p w14:paraId="11CCC2F7" w14:textId="77777777" w:rsidR="002916C1" w:rsidRPr="002916C1" w:rsidRDefault="002916C1" w:rsidP="002916C1">
      <w:pPr>
        <w:rPr>
          <w:rFonts w:ascii="Cambria" w:hAnsi="Cambria" w:cs="Calibri"/>
        </w:rPr>
      </w:pPr>
      <w:r w:rsidRPr="002916C1">
        <w:rPr>
          <w:rFonts w:ascii="Cambria" w:hAnsi="Cambria" w:cs="Calibri"/>
        </w:rPr>
        <w:t>A = 90%-100%</w:t>
      </w:r>
    </w:p>
    <w:p w14:paraId="77603A7F" w14:textId="77777777" w:rsidR="002916C1" w:rsidRPr="002916C1" w:rsidRDefault="002916C1" w:rsidP="002916C1">
      <w:pPr>
        <w:rPr>
          <w:rFonts w:ascii="Cambria" w:hAnsi="Cambria" w:cs="Calibri"/>
        </w:rPr>
      </w:pPr>
      <w:r w:rsidRPr="002916C1">
        <w:rPr>
          <w:rFonts w:ascii="Cambria" w:hAnsi="Cambria" w:cs="Calibri"/>
        </w:rPr>
        <w:t>B = 80%-90%</w:t>
      </w:r>
    </w:p>
    <w:p w14:paraId="41B0FFE4" w14:textId="77777777" w:rsidR="002916C1" w:rsidRPr="002916C1" w:rsidRDefault="002916C1" w:rsidP="002916C1">
      <w:pPr>
        <w:rPr>
          <w:rFonts w:ascii="Cambria" w:hAnsi="Cambria" w:cs="Calibri"/>
        </w:rPr>
      </w:pPr>
      <w:r w:rsidRPr="002916C1">
        <w:rPr>
          <w:rFonts w:ascii="Cambria" w:hAnsi="Cambria" w:cs="Calibri"/>
        </w:rPr>
        <w:t>C = 70%-80%</w:t>
      </w:r>
    </w:p>
    <w:p w14:paraId="3E559B14" w14:textId="77777777" w:rsidR="002916C1" w:rsidRPr="002916C1" w:rsidRDefault="002916C1" w:rsidP="002916C1">
      <w:pPr>
        <w:rPr>
          <w:rFonts w:ascii="Cambria" w:hAnsi="Cambria" w:cs="Calibri"/>
        </w:rPr>
      </w:pPr>
      <w:r w:rsidRPr="002916C1">
        <w:rPr>
          <w:rFonts w:ascii="Cambria" w:hAnsi="Cambria" w:cs="Calibri"/>
        </w:rPr>
        <w:t>D = 60%-70%</w:t>
      </w:r>
    </w:p>
    <w:p w14:paraId="752B3284" w14:textId="0157A521" w:rsidR="002916C1" w:rsidRDefault="002916C1" w:rsidP="002916C1">
      <w:pPr>
        <w:rPr>
          <w:rFonts w:ascii="Cambria" w:hAnsi="Cambria" w:cs="Calibri"/>
        </w:rPr>
      </w:pPr>
      <w:r w:rsidRPr="002916C1">
        <w:rPr>
          <w:rFonts w:ascii="Cambria" w:hAnsi="Cambria" w:cs="Calibri"/>
        </w:rPr>
        <w:t>F = 0-60%</w:t>
      </w:r>
      <w:r w:rsidRPr="002916C1">
        <w:rPr>
          <w:rFonts w:ascii="Cambria" w:hAnsi="Cambria" w:cs="Calibri"/>
        </w:rPr>
        <w:cr/>
      </w:r>
      <w:r>
        <w:rPr>
          <w:rFonts w:ascii="Cambria" w:hAnsi="Cambria" w:cs="Calibri"/>
        </w:rPr>
        <w:t xml:space="preserve">Class participation points will be given based on participation in group </w:t>
      </w:r>
      <w:r w:rsidR="00F13A9A">
        <w:rPr>
          <w:rFonts w:ascii="Cambria" w:hAnsi="Cambria" w:cs="Calibri"/>
        </w:rPr>
        <w:t>activities and contribution to discussions</w:t>
      </w:r>
      <w:r>
        <w:rPr>
          <w:rFonts w:ascii="Cambria" w:hAnsi="Cambria" w:cs="Calibri"/>
        </w:rPr>
        <w:t xml:space="preserve">. </w:t>
      </w:r>
    </w:p>
    <w:p w14:paraId="153DF382" w14:textId="77777777" w:rsidR="002916C1" w:rsidRDefault="002916C1" w:rsidP="002916C1">
      <w:pPr>
        <w:rPr>
          <w:rFonts w:ascii="Cambria" w:hAnsi="Cambria" w:cs="Calibri"/>
        </w:rPr>
      </w:pPr>
    </w:p>
    <w:p w14:paraId="04B377F4" w14:textId="77777777" w:rsidR="002916C1" w:rsidRPr="002916C1" w:rsidRDefault="002916C1" w:rsidP="002916C1">
      <w:pPr>
        <w:rPr>
          <w:rFonts w:ascii="Cambria" w:hAnsi="Cambria" w:cs="Calibri"/>
          <w:b/>
        </w:rPr>
      </w:pPr>
      <w:r w:rsidRPr="002916C1">
        <w:rPr>
          <w:rFonts w:ascii="Cambria" w:hAnsi="Cambria" w:cs="Calibri"/>
          <w:b/>
        </w:rPr>
        <w:lastRenderedPageBreak/>
        <w:t>Makeup Assignments:</w:t>
      </w:r>
    </w:p>
    <w:p w14:paraId="740D882E" w14:textId="77777777" w:rsidR="002916C1" w:rsidRDefault="002916C1" w:rsidP="002916C1">
      <w:pPr>
        <w:rPr>
          <w:rFonts w:ascii="Cambria" w:hAnsi="Cambria" w:cs="Calibri"/>
        </w:rPr>
      </w:pPr>
      <w:r w:rsidRPr="002916C1">
        <w:rPr>
          <w:rFonts w:ascii="Cambria" w:hAnsi="Cambria" w:cs="Calibri"/>
        </w:rPr>
        <w:t>Makeup assignments will be given only for excused absences. Written documentation will be necessary to show that an absence qualiﬁes as an oﬃcial excused absence according to TAMU policy. The student must contact the course instructor within 3 days to arrange a makeup assignment or the grade will be converted to a zero.</w:t>
      </w:r>
      <w:r w:rsidRPr="002916C1">
        <w:rPr>
          <w:rFonts w:ascii="Cambria" w:hAnsi="Cambria" w:cs="Calibri"/>
        </w:rPr>
        <w:cr/>
      </w:r>
    </w:p>
    <w:p w14:paraId="462E43EC" w14:textId="77777777" w:rsidR="002916C1" w:rsidRPr="002916C1" w:rsidRDefault="002916C1" w:rsidP="002916C1">
      <w:pPr>
        <w:rPr>
          <w:rFonts w:ascii="Cambria" w:hAnsi="Cambria" w:cs="Calibri"/>
          <w:b/>
        </w:rPr>
      </w:pPr>
      <w:r w:rsidRPr="002916C1">
        <w:rPr>
          <w:rFonts w:ascii="Cambria" w:hAnsi="Cambria" w:cs="Calibri"/>
          <w:b/>
        </w:rPr>
        <w:t>Americans with Disabilities Act (ADA) Policy Statement:</w:t>
      </w:r>
    </w:p>
    <w:p w14:paraId="77F08E45" w14:textId="77777777" w:rsidR="00C93B5E" w:rsidRPr="002916C1" w:rsidRDefault="002916C1" w:rsidP="002916C1">
      <w:pPr>
        <w:rPr>
          <w:rFonts w:ascii="Cambria" w:hAnsi="Cambria" w:cs="Calibri"/>
        </w:rPr>
      </w:pPr>
      <w:r w:rsidRPr="002916C1">
        <w:rPr>
          <w:rFonts w:ascii="Cambria" w:hAnsi="Cambria" w:cs="Calibri"/>
        </w:rPr>
        <w:t xml:space="preserve">The Americans with Disabilities Act (ADA) is a federal antidiscrimination statute that provides comprehensive civil rights protection for persons with disabilities. Among other things, this legislation requires that all students with disabilities be guaranteed a learning environment that provides for reasonable accommodation of their disabilities. If you believe you have a disability requiring an accommodation, please contact Disability Services, currently located in the Disability Services building at the Student Services at White Creek complex on west campus or call 979-845-1637. For additional information, visit </w:t>
      </w:r>
      <w:hyperlink r:id="rId4" w:history="1">
        <w:r w:rsidRPr="002916C1">
          <w:rPr>
            <w:rStyle w:val="Hyperlink"/>
            <w:rFonts w:ascii="Cambria" w:hAnsi="Cambria" w:cs="Calibri"/>
          </w:rPr>
          <w:t>http://disability.tamu.edu</w:t>
        </w:r>
      </w:hyperlink>
      <w:r w:rsidRPr="002916C1">
        <w:rPr>
          <w:rFonts w:ascii="Cambria" w:hAnsi="Cambria" w:cs="Calibri"/>
        </w:rPr>
        <w:t>.</w:t>
      </w:r>
    </w:p>
    <w:p w14:paraId="628EEF97" w14:textId="77777777" w:rsidR="002916C1" w:rsidRPr="002916C1" w:rsidRDefault="002916C1" w:rsidP="002916C1">
      <w:pPr>
        <w:rPr>
          <w:rFonts w:ascii="Cambria" w:hAnsi="Cambria" w:cs="Calibri"/>
        </w:rPr>
      </w:pPr>
    </w:p>
    <w:p w14:paraId="208A5DE2" w14:textId="77777777" w:rsidR="002916C1" w:rsidRPr="002916C1" w:rsidRDefault="002916C1" w:rsidP="002916C1">
      <w:pPr>
        <w:rPr>
          <w:rFonts w:ascii="Cambria" w:hAnsi="Cambria" w:cs="Calibri"/>
          <w:b/>
        </w:rPr>
      </w:pPr>
      <w:r w:rsidRPr="002916C1">
        <w:rPr>
          <w:rFonts w:ascii="Cambria" w:hAnsi="Cambria" w:cs="Calibri"/>
          <w:b/>
        </w:rPr>
        <w:t>Aggie Honor Code:</w:t>
      </w:r>
    </w:p>
    <w:p w14:paraId="77405B66" w14:textId="77777777" w:rsidR="002916C1" w:rsidRDefault="002916C1" w:rsidP="002916C1">
      <w:pPr>
        <w:rPr>
          <w:rFonts w:ascii="Cambria" w:hAnsi="Cambria" w:cs="Calibri"/>
        </w:rPr>
      </w:pPr>
      <w:r w:rsidRPr="002916C1">
        <w:rPr>
          <w:rFonts w:ascii="Cambria" w:hAnsi="Cambria" w:cs="Calibri"/>
        </w:rPr>
        <w:t>An Aggie does not lie, cheat or steal, or tolerate those who do. See http://aggiehonor.tamu.edu.</w:t>
      </w:r>
      <w:r w:rsidRPr="002916C1">
        <w:rPr>
          <w:rFonts w:ascii="Cambria" w:hAnsi="Cambria" w:cs="Calibri"/>
        </w:rPr>
        <w:cr/>
      </w:r>
    </w:p>
    <w:p w14:paraId="7AFF5003" w14:textId="77777777" w:rsidR="002916C1" w:rsidRPr="002916C1" w:rsidRDefault="002916C1" w:rsidP="002916C1">
      <w:pPr>
        <w:rPr>
          <w:rFonts w:ascii="Cambria" w:hAnsi="Cambria" w:cs="Calibri"/>
          <w:b/>
        </w:rPr>
      </w:pPr>
      <w:r w:rsidRPr="002916C1">
        <w:rPr>
          <w:rFonts w:ascii="Cambria" w:hAnsi="Cambria" w:cs="Calibri"/>
          <w:b/>
        </w:rPr>
        <w:t>Topics: (corresponding roughly to one topic per week)</w:t>
      </w:r>
    </w:p>
    <w:p w14:paraId="2FAD7BF3" w14:textId="70950168" w:rsidR="002916C1" w:rsidRPr="002916C1" w:rsidRDefault="002916C1" w:rsidP="002916C1">
      <w:pPr>
        <w:rPr>
          <w:rFonts w:ascii="Cambria" w:hAnsi="Cambria" w:cs="Calibri"/>
        </w:rPr>
      </w:pPr>
      <w:r w:rsidRPr="00F13A9A">
        <w:rPr>
          <w:rFonts w:ascii="Cambria" w:hAnsi="Cambria" w:cs="Calibri"/>
          <w:highlight w:val="green"/>
        </w:rPr>
        <w:t>Week 1 (Jan. 1</w:t>
      </w:r>
      <w:r w:rsidR="00F13A9A" w:rsidRPr="00F13A9A">
        <w:rPr>
          <w:rFonts w:ascii="Cambria" w:hAnsi="Cambria" w:cs="Calibri"/>
          <w:highlight w:val="green"/>
        </w:rPr>
        <w:t>8</w:t>
      </w:r>
      <w:r w:rsidRPr="00F13A9A">
        <w:rPr>
          <w:rFonts w:ascii="Cambria" w:hAnsi="Cambria" w:cs="Calibri"/>
          <w:highlight w:val="green"/>
        </w:rPr>
        <w:t>): Introduction to R and Statistics</w:t>
      </w:r>
    </w:p>
    <w:p w14:paraId="2D78F2AB" w14:textId="612C3513" w:rsidR="002916C1" w:rsidRPr="002916C1" w:rsidRDefault="002916C1" w:rsidP="002916C1">
      <w:pPr>
        <w:rPr>
          <w:rFonts w:ascii="Cambria" w:hAnsi="Cambria" w:cs="Calibri"/>
        </w:rPr>
      </w:pPr>
      <w:r w:rsidRPr="00F13A9A">
        <w:rPr>
          <w:rFonts w:ascii="Cambria" w:hAnsi="Cambria" w:cs="Calibri"/>
          <w:highlight w:val="green"/>
        </w:rPr>
        <w:t xml:space="preserve">Week 2 (Jan. </w:t>
      </w:r>
      <w:r w:rsidR="00B90139" w:rsidRPr="00F13A9A">
        <w:rPr>
          <w:rFonts w:ascii="Cambria" w:hAnsi="Cambria" w:cs="Calibri"/>
          <w:highlight w:val="green"/>
        </w:rPr>
        <w:t>2</w:t>
      </w:r>
      <w:r w:rsidR="00F13A9A" w:rsidRPr="00F13A9A">
        <w:rPr>
          <w:rFonts w:ascii="Cambria" w:hAnsi="Cambria" w:cs="Calibri"/>
          <w:highlight w:val="green"/>
        </w:rPr>
        <w:t>5</w:t>
      </w:r>
      <w:r w:rsidRPr="00F13A9A">
        <w:rPr>
          <w:rFonts w:ascii="Cambria" w:hAnsi="Cambria" w:cs="Calibri"/>
          <w:highlight w:val="green"/>
        </w:rPr>
        <w:t>): Summaries and Estimates, W&amp;S Ch. 3–4</w:t>
      </w:r>
    </w:p>
    <w:p w14:paraId="14025859" w14:textId="790FEF8B" w:rsidR="002916C1" w:rsidRPr="002916C1" w:rsidRDefault="002916C1" w:rsidP="002916C1">
      <w:pPr>
        <w:rPr>
          <w:rFonts w:ascii="Cambria" w:hAnsi="Cambria" w:cs="Calibri"/>
        </w:rPr>
      </w:pPr>
      <w:r w:rsidRPr="002916C1">
        <w:rPr>
          <w:rFonts w:ascii="Cambria" w:hAnsi="Cambria" w:cs="Calibri"/>
        </w:rPr>
        <w:t>Week 3 (</w:t>
      </w:r>
      <w:r w:rsidR="00F13A9A">
        <w:rPr>
          <w:rFonts w:ascii="Cambria" w:hAnsi="Cambria" w:cs="Calibri"/>
        </w:rPr>
        <w:t>Feb</w:t>
      </w:r>
      <w:r w:rsidRPr="002916C1">
        <w:rPr>
          <w:rFonts w:ascii="Cambria" w:hAnsi="Cambria" w:cs="Calibri"/>
        </w:rPr>
        <w:t xml:space="preserve">. </w:t>
      </w:r>
      <w:r w:rsidR="00F13A9A">
        <w:rPr>
          <w:rFonts w:ascii="Cambria" w:hAnsi="Cambria" w:cs="Calibri"/>
        </w:rPr>
        <w:t>1</w:t>
      </w:r>
      <w:r w:rsidRPr="002916C1">
        <w:rPr>
          <w:rFonts w:ascii="Cambria" w:hAnsi="Cambria" w:cs="Calibri"/>
        </w:rPr>
        <w:t xml:space="preserve">): Probability and Bayes’ </w:t>
      </w:r>
      <w:proofErr w:type="gramStart"/>
      <w:r w:rsidRPr="002916C1">
        <w:rPr>
          <w:rFonts w:ascii="Cambria" w:hAnsi="Cambria" w:cs="Calibri"/>
        </w:rPr>
        <w:t>theorem ,</w:t>
      </w:r>
      <w:proofErr w:type="gramEnd"/>
      <w:r w:rsidRPr="002916C1">
        <w:rPr>
          <w:rFonts w:ascii="Cambria" w:hAnsi="Cambria" w:cs="Calibri"/>
        </w:rPr>
        <w:t xml:space="preserve"> W&amp;S Ch. 5</w:t>
      </w:r>
    </w:p>
    <w:p w14:paraId="39041A16" w14:textId="1BC5C7E3" w:rsidR="002916C1" w:rsidRPr="002916C1" w:rsidRDefault="002916C1" w:rsidP="002916C1">
      <w:pPr>
        <w:rPr>
          <w:rFonts w:ascii="Cambria" w:hAnsi="Cambria" w:cs="Calibri"/>
        </w:rPr>
      </w:pPr>
      <w:r w:rsidRPr="002916C1">
        <w:rPr>
          <w:rFonts w:ascii="Cambria" w:hAnsi="Cambria" w:cs="Calibri"/>
        </w:rPr>
        <w:t xml:space="preserve">Week 4 (Feb. </w:t>
      </w:r>
      <w:r w:rsidR="00F13A9A">
        <w:rPr>
          <w:rFonts w:ascii="Cambria" w:hAnsi="Cambria" w:cs="Calibri"/>
        </w:rPr>
        <w:t>8</w:t>
      </w:r>
      <w:r w:rsidRPr="002916C1">
        <w:rPr>
          <w:rFonts w:ascii="Cambria" w:hAnsi="Cambria" w:cs="Calibri"/>
        </w:rPr>
        <w:t>): Hypothesis Testing, W&amp;S Ch.6–9</w:t>
      </w:r>
    </w:p>
    <w:p w14:paraId="6D6989F8" w14:textId="35FAA40D" w:rsidR="002916C1" w:rsidRPr="002916C1" w:rsidRDefault="002916C1" w:rsidP="002916C1">
      <w:pPr>
        <w:rPr>
          <w:rFonts w:ascii="Cambria" w:hAnsi="Cambria" w:cs="Calibri"/>
        </w:rPr>
      </w:pPr>
      <w:r w:rsidRPr="002916C1">
        <w:rPr>
          <w:rFonts w:ascii="Cambria" w:hAnsi="Cambria" w:cs="Calibri"/>
        </w:rPr>
        <w:t xml:space="preserve">Week 5 (Feb. </w:t>
      </w:r>
      <w:r w:rsidR="00B90139">
        <w:rPr>
          <w:rFonts w:ascii="Cambria" w:hAnsi="Cambria" w:cs="Calibri"/>
        </w:rPr>
        <w:t>1</w:t>
      </w:r>
      <w:r w:rsidR="00F13A9A">
        <w:rPr>
          <w:rFonts w:ascii="Cambria" w:hAnsi="Cambria" w:cs="Calibri"/>
        </w:rPr>
        <w:t>5</w:t>
      </w:r>
      <w:r w:rsidRPr="002916C1">
        <w:rPr>
          <w:rFonts w:ascii="Cambria" w:hAnsi="Cambria" w:cs="Calibri"/>
        </w:rPr>
        <w:t>): Continuously Distributed Variables, W&amp;S Ch. 10–13</w:t>
      </w:r>
    </w:p>
    <w:p w14:paraId="04DECFFB" w14:textId="6B795336" w:rsidR="002916C1" w:rsidRPr="002916C1" w:rsidRDefault="002916C1" w:rsidP="002916C1">
      <w:pPr>
        <w:rPr>
          <w:rFonts w:ascii="Cambria" w:hAnsi="Cambria" w:cs="Calibri"/>
        </w:rPr>
      </w:pPr>
      <w:r w:rsidRPr="002916C1">
        <w:rPr>
          <w:rFonts w:ascii="Cambria" w:hAnsi="Cambria" w:cs="Calibri"/>
        </w:rPr>
        <w:t xml:space="preserve">Week 6 (Feb. </w:t>
      </w:r>
      <w:r w:rsidR="00F13A9A">
        <w:rPr>
          <w:rFonts w:ascii="Cambria" w:hAnsi="Cambria" w:cs="Calibri"/>
        </w:rPr>
        <w:t>22</w:t>
      </w:r>
      <w:r w:rsidRPr="002916C1">
        <w:rPr>
          <w:rFonts w:ascii="Cambria" w:hAnsi="Cambria" w:cs="Calibri"/>
        </w:rPr>
        <w:t>): Experimental Design, ANOVA, Correlation, W&amp;S Ch. 14–16</w:t>
      </w:r>
    </w:p>
    <w:p w14:paraId="72DD7E69" w14:textId="163DAD74" w:rsidR="002916C1" w:rsidRPr="002916C1" w:rsidRDefault="002916C1" w:rsidP="002916C1">
      <w:pPr>
        <w:rPr>
          <w:rFonts w:ascii="Cambria" w:hAnsi="Cambria" w:cs="Calibri"/>
        </w:rPr>
      </w:pPr>
      <w:r w:rsidRPr="002916C1">
        <w:rPr>
          <w:rFonts w:ascii="Cambria" w:hAnsi="Cambria" w:cs="Calibri"/>
        </w:rPr>
        <w:t>Week 7 (</w:t>
      </w:r>
      <w:r w:rsidR="00F13A9A">
        <w:rPr>
          <w:rFonts w:ascii="Cambria" w:hAnsi="Cambria" w:cs="Calibri"/>
        </w:rPr>
        <w:t>Mar</w:t>
      </w:r>
      <w:r w:rsidRPr="002916C1">
        <w:rPr>
          <w:rFonts w:ascii="Cambria" w:hAnsi="Cambria" w:cs="Calibri"/>
        </w:rPr>
        <w:t xml:space="preserve">. </w:t>
      </w:r>
      <w:r w:rsidR="00F13A9A">
        <w:rPr>
          <w:rFonts w:ascii="Cambria" w:hAnsi="Cambria" w:cs="Calibri"/>
        </w:rPr>
        <w:t>1</w:t>
      </w:r>
      <w:r w:rsidRPr="002916C1">
        <w:rPr>
          <w:rFonts w:ascii="Cambria" w:hAnsi="Cambria" w:cs="Calibri"/>
        </w:rPr>
        <w:t>): Regression and Multiple Factors, W&amp;S Ch. 17–18</w:t>
      </w:r>
    </w:p>
    <w:p w14:paraId="3647851F" w14:textId="7E41D5F9" w:rsidR="002916C1" w:rsidRPr="002916C1" w:rsidRDefault="002916C1" w:rsidP="002916C1">
      <w:pPr>
        <w:rPr>
          <w:rFonts w:ascii="Cambria" w:hAnsi="Cambria" w:cs="Calibri"/>
        </w:rPr>
      </w:pPr>
      <w:r w:rsidRPr="002916C1">
        <w:rPr>
          <w:rFonts w:ascii="Cambria" w:hAnsi="Cambria" w:cs="Calibri"/>
        </w:rPr>
        <w:t xml:space="preserve">Week 8 (Mar. </w:t>
      </w:r>
      <w:r w:rsidR="00F13A9A">
        <w:rPr>
          <w:rFonts w:ascii="Cambria" w:hAnsi="Cambria" w:cs="Calibri"/>
        </w:rPr>
        <w:t>8</w:t>
      </w:r>
      <w:r w:rsidRPr="002916C1">
        <w:rPr>
          <w:rFonts w:ascii="Cambria" w:hAnsi="Cambria" w:cs="Calibri"/>
        </w:rPr>
        <w:t>): Review, Exam I</w:t>
      </w:r>
    </w:p>
    <w:p w14:paraId="2CC9E7B5" w14:textId="1F26CE34" w:rsidR="002916C1" w:rsidRDefault="002916C1" w:rsidP="002916C1">
      <w:pPr>
        <w:rPr>
          <w:rFonts w:ascii="Cambria" w:hAnsi="Cambria" w:cs="Calibri"/>
        </w:rPr>
      </w:pPr>
      <w:r w:rsidRPr="00F13A9A">
        <w:rPr>
          <w:rFonts w:ascii="Cambria" w:hAnsi="Cambria" w:cs="Calibri"/>
          <w:highlight w:val="yellow"/>
        </w:rPr>
        <w:t>Week 9 (Mar. 1</w:t>
      </w:r>
      <w:r w:rsidR="00F13A9A" w:rsidRPr="00F13A9A">
        <w:rPr>
          <w:rFonts w:ascii="Cambria" w:hAnsi="Cambria" w:cs="Calibri"/>
          <w:highlight w:val="yellow"/>
        </w:rPr>
        <w:t>5</w:t>
      </w:r>
      <w:r w:rsidRPr="00F13A9A">
        <w:rPr>
          <w:rFonts w:ascii="Cambria" w:hAnsi="Cambria" w:cs="Calibri"/>
          <w:highlight w:val="yellow"/>
        </w:rPr>
        <w:t>): Mixed Models</w:t>
      </w:r>
    </w:p>
    <w:p w14:paraId="348EC32E" w14:textId="77777777" w:rsidR="00F13A9A" w:rsidRPr="002916C1" w:rsidRDefault="00F13A9A" w:rsidP="00F13A9A">
      <w:pPr>
        <w:rPr>
          <w:rFonts w:ascii="Cambria" w:hAnsi="Cambria" w:cs="Calibri"/>
        </w:rPr>
      </w:pPr>
      <w:r>
        <w:rPr>
          <w:rFonts w:ascii="Cambria" w:hAnsi="Cambria" w:cs="Calibri"/>
        </w:rPr>
        <w:t>March 18 redefined day attend Friday classes</w:t>
      </w:r>
    </w:p>
    <w:p w14:paraId="63E27A6D" w14:textId="1B940654" w:rsidR="00F13A9A" w:rsidRPr="002916C1" w:rsidRDefault="00F13A9A" w:rsidP="00F13A9A">
      <w:pPr>
        <w:rPr>
          <w:rFonts w:ascii="Cambria" w:hAnsi="Cambria" w:cs="Calibri"/>
        </w:rPr>
      </w:pPr>
      <w:r>
        <w:rPr>
          <w:rFonts w:ascii="Cambria" w:hAnsi="Cambria" w:cs="Calibri"/>
        </w:rPr>
        <w:t>March 1</w:t>
      </w:r>
      <w:r>
        <w:rPr>
          <w:rFonts w:ascii="Cambria" w:hAnsi="Cambria" w:cs="Calibri"/>
        </w:rPr>
        <w:t>9</w:t>
      </w:r>
      <w:r>
        <w:rPr>
          <w:rFonts w:ascii="Cambria" w:hAnsi="Cambria" w:cs="Calibri"/>
        </w:rPr>
        <w:t xml:space="preserve"> </w:t>
      </w:r>
      <w:r>
        <w:rPr>
          <w:rFonts w:ascii="Cambria" w:hAnsi="Cambria" w:cs="Calibri"/>
        </w:rPr>
        <w:t>Spring break no</w:t>
      </w:r>
      <w:r>
        <w:rPr>
          <w:rFonts w:ascii="Cambria" w:hAnsi="Cambria" w:cs="Calibri"/>
        </w:rPr>
        <w:t xml:space="preserve"> classes</w:t>
      </w:r>
    </w:p>
    <w:p w14:paraId="58CAE6FD" w14:textId="3F905F22" w:rsidR="002916C1" w:rsidRPr="002916C1" w:rsidRDefault="002916C1" w:rsidP="002916C1">
      <w:pPr>
        <w:rPr>
          <w:rFonts w:ascii="Cambria" w:hAnsi="Cambria" w:cs="Calibri"/>
        </w:rPr>
      </w:pPr>
      <w:r w:rsidRPr="002916C1">
        <w:rPr>
          <w:rFonts w:ascii="Cambria" w:hAnsi="Cambria" w:cs="Calibri"/>
        </w:rPr>
        <w:t xml:space="preserve">Week 10 (Mar. </w:t>
      </w:r>
      <w:r w:rsidR="00F13A9A">
        <w:rPr>
          <w:rFonts w:ascii="Cambria" w:hAnsi="Cambria" w:cs="Calibri"/>
        </w:rPr>
        <w:t>22</w:t>
      </w:r>
      <w:r w:rsidRPr="002916C1">
        <w:rPr>
          <w:rFonts w:ascii="Cambria" w:hAnsi="Cambria" w:cs="Calibri"/>
        </w:rPr>
        <w:t>): Non-Gaussian Response Variables</w:t>
      </w:r>
    </w:p>
    <w:p w14:paraId="7B0C68C0" w14:textId="4DFB687A" w:rsidR="002916C1" w:rsidRPr="002916C1" w:rsidRDefault="002916C1" w:rsidP="002916C1">
      <w:pPr>
        <w:rPr>
          <w:rFonts w:ascii="Cambria" w:hAnsi="Cambria" w:cs="Calibri"/>
        </w:rPr>
      </w:pPr>
      <w:r w:rsidRPr="002916C1">
        <w:rPr>
          <w:rFonts w:ascii="Cambria" w:hAnsi="Cambria" w:cs="Calibri"/>
        </w:rPr>
        <w:t>Week 11 (</w:t>
      </w:r>
      <w:r w:rsidR="00B90139">
        <w:rPr>
          <w:rFonts w:ascii="Cambria" w:hAnsi="Cambria" w:cs="Calibri"/>
        </w:rPr>
        <w:t>Mar</w:t>
      </w:r>
      <w:r w:rsidRPr="002916C1">
        <w:rPr>
          <w:rFonts w:ascii="Cambria" w:hAnsi="Cambria" w:cs="Calibri"/>
        </w:rPr>
        <w:t xml:space="preserve">. </w:t>
      </w:r>
      <w:r w:rsidR="00F13A9A">
        <w:rPr>
          <w:rFonts w:ascii="Cambria" w:hAnsi="Cambria" w:cs="Calibri"/>
        </w:rPr>
        <w:t>29</w:t>
      </w:r>
      <w:r w:rsidRPr="002916C1">
        <w:rPr>
          <w:rFonts w:ascii="Cambria" w:hAnsi="Cambria" w:cs="Calibri"/>
        </w:rPr>
        <w:t>): Species as data points</w:t>
      </w:r>
    </w:p>
    <w:p w14:paraId="261B7CB9" w14:textId="1CAA0AD7" w:rsidR="002916C1" w:rsidRPr="002916C1" w:rsidRDefault="002916C1" w:rsidP="002916C1">
      <w:pPr>
        <w:rPr>
          <w:rFonts w:ascii="Cambria" w:hAnsi="Cambria" w:cs="Calibri"/>
        </w:rPr>
      </w:pPr>
      <w:r w:rsidRPr="002916C1">
        <w:rPr>
          <w:rFonts w:ascii="Cambria" w:hAnsi="Cambria" w:cs="Calibri"/>
        </w:rPr>
        <w:t xml:space="preserve">Week 12 (Apr. </w:t>
      </w:r>
      <w:r w:rsidR="00F13A9A">
        <w:rPr>
          <w:rFonts w:ascii="Cambria" w:hAnsi="Cambria" w:cs="Calibri"/>
        </w:rPr>
        <w:t>5</w:t>
      </w:r>
      <w:r w:rsidRPr="002916C1">
        <w:rPr>
          <w:rFonts w:ascii="Cambria" w:hAnsi="Cambria" w:cs="Calibri"/>
        </w:rPr>
        <w:t>): GWAS</w:t>
      </w:r>
    </w:p>
    <w:p w14:paraId="078C7923" w14:textId="2717B4D8" w:rsidR="00B90139" w:rsidRPr="002916C1" w:rsidRDefault="00B90139" w:rsidP="00B90139">
      <w:pPr>
        <w:rPr>
          <w:rFonts w:ascii="Cambria" w:hAnsi="Cambria" w:cs="Calibri"/>
        </w:rPr>
      </w:pPr>
      <w:r w:rsidRPr="002916C1">
        <w:rPr>
          <w:rFonts w:ascii="Cambria" w:hAnsi="Cambria" w:cs="Calibri"/>
        </w:rPr>
        <w:t>Week 13 (Apr. 1</w:t>
      </w:r>
      <w:r w:rsidR="00F13A9A">
        <w:rPr>
          <w:rFonts w:ascii="Cambria" w:hAnsi="Cambria" w:cs="Calibri"/>
        </w:rPr>
        <w:t>2</w:t>
      </w:r>
      <w:r w:rsidRPr="002916C1">
        <w:rPr>
          <w:rFonts w:ascii="Cambria" w:hAnsi="Cambria" w:cs="Calibri"/>
        </w:rPr>
        <w:t>): Special Topics</w:t>
      </w:r>
    </w:p>
    <w:p w14:paraId="4B4EB7B0" w14:textId="4684D28A" w:rsidR="00F13A9A" w:rsidRPr="002916C1" w:rsidRDefault="00F13A9A" w:rsidP="00F13A9A">
      <w:pPr>
        <w:rPr>
          <w:rFonts w:ascii="Cambria" w:hAnsi="Cambria" w:cs="Calibri"/>
        </w:rPr>
      </w:pPr>
      <w:r w:rsidRPr="002916C1">
        <w:rPr>
          <w:rFonts w:ascii="Cambria" w:hAnsi="Cambria" w:cs="Calibri"/>
        </w:rPr>
        <w:t>Week 1</w:t>
      </w:r>
      <w:r>
        <w:rPr>
          <w:rFonts w:ascii="Cambria" w:hAnsi="Cambria" w:cs="Calibri"/>
        </w:rPr>
        <w:t>4</w:t>
      </w:r>
      <w:r w:rsidRPr="002916C1">
        <w:rPr>
          <w:rFonts w:ascii="Cambria" w:hAnsi="Cambria" w:cs="Calibri"/>
        </w:rPr>
        <w:t xml:space="preserve"> (Apr. </w:t>
      </w:r>
      <w:r>
        <w:rPr>
          <w:rFonts w:ascii="Cambria" w:hAnsi="Cambria" w:cs="Calibri"/>
        </w:rPr>
        <w:t>19</w:t>
      </w:r>
      <w:r w:rsidRPr="002916C1">
        <w:rPr>
          <w:rFonts w:ascii="Cambria" w:hAnsi="Cambria" w:cs="Calibri"/>
        </w:rPr>
        <w:t>): Special Topics</w:t>
      </w:r>
    </w:p>
    <w:p w14:paraId="3803BA17" w14:textId="3E625F39" w:rsidR="00F13A9A" w:rsidRPr="002916C1" w:rsidRDefault="00F13A9A" w:rsidP="00F13A9A">
      <w:pPr>
        <w:rPr>
          <w:rFonts w:ascii="Cambria" w:hAnsi="Cambria" w:cs="Calibri"/>
        </w:rPr>
      </w:pPr>
      <w:r w:rsidRPr="002916C1">
        <w:rPr>
          <w:rFonts w:ascii="Cambria" w:hAnsi="Cambria" w:cs="Calibri"/>
        </w:rPr>
        <w:t>Week 1</w:t>
      </w:r>
      <w:r>
        <w:rPr>
          <w:rFonts w:ascii="Cambria" w:hAnsi="Cambria" w:cs="Calibri"/>
        </w:rPr>
        <w:t>5</w:t>
      </w:r>
      <w:r w:rsidRPr="002916C1">
        <w:rPr>
          <w:rFonts w:ascii="Cambria" w:hAnsi="Cambria" w:cs="Calibri"/>
        </w:rPr>
        <w:t xml:space="preserve"> (Apr. </w:t>
      </w:r>
      <w:r>
        <w:rPr>
          <w:rFonts w:ascii="Cambria" w:hAnsi="Cambria" w:cs="Calibri"/>
        </w:rPr>
        <w:t>26</w:t>
      </w:r>
      <w:r w:rsidRPr="002916C1">
        <w:rPr>
          <w:rFonts w:ascii="Cambria" w:hAnsi="Cambria" w:cs="Calibri"/>
        </w:rPr>
        <w:t xml:space="preserve">): </w:t>
      </w:r>
      <w:r>
        <w:rPr>
          <w:rFonts w:ascii="Cambria" w:hAnsi="Cambria" w:cs="Calibri"/>
        </w:rPr>
        <w:t xml:space="preserve">Review / </w:t>
      </w:r>
      <w:r w:rsidRPr="002916C1">
        <w:rPr>
          <w:rFonts w:ascii="Cambria" w:hAnsi="Cambria" w:cs="Calibri"/>
        </w:rPr>
        <w:t>Special Topics</w:t>
      </w:r>
    </w:p>
    <w:p w14:paraId="036FFCA0" w14:textId="011F89A4" w:rsidR="00B90139" w:rsidRDefault="002916C1" w:rsidP="002916C1">
      <w:pPr>
        <w:rPr>
          <w:rFonts w:ascii="Cambria" w:hAnsi="Cambria" w:cs="Calibri"/>
        </w:rPr>
      </w:pPr>
      <w:r w:rsidRPr="002916C1">
        <w:rPr>
          <w:rFonts w:ascii="Cambria" w:hAnsi="Cambria" w:cs="Calibri"/>
        </w:rPr>
        <w:t>April 2</w:t>
      </w:r>
      <w:r w:rsidR="00F13A9A">
        <w:rPr>
          <w:rFonts w:ascii="Cambria" w:hAnsi="Cambria" w:cs="Calibri"/>
        </w:rPr>
        <w:t>9</w:t>
      </w:r>
      <w:r w:rsidR="00B90139">
        <w:rPr>
          <w:rFonts w:ascii="Cambria" w:hAnsi="Cambria" w:cs="Calibri"/>
        </w:rPr>
        <w:t xml:space="preserve"> last day of regular class</w:t>
      </w:r>
    </w:p>
    <w:p w14:paraId="7A3B303B" w14:textId="0046C1C4" w:rsidR="002916C1" w:rsidRDefault="002916C1" w:rsidP="002916C1">
      <w:pPr>
        <w:rPr>
          <w:rFonts w:ascii="Cambria" w:hAnsi="Cambria" w:cs="Calibri"/>
        </w:rPr>
      </w:pPr>
      <w:r w:rsidRPr="002916C1">
        <w:rPr>
          <w:rFonts w:ascii="Cambria" w:hAnsi="Cambria" w:cs="Calibri"/>
        </w:rPr>
        <w:t xml:space="preserve">Final Exam: May </w:t>
      </w:r>
      <w:r w:rsidR="00F13A9A">
        <w:rPr>
          <w:rFonts w:ascii="Cambria" w:hAnsi="Cambria" w:cs="Calibri"/>
        </w:rPr>
        <w:t>3</w:t>
      </w:r>
      <w:r w:rsidRPr="002916C1">
        <w:rPr>
          <w:rFonts w:ascii="Cambria" w:hAnsi="Cambria" w:cs="Calibri"/>
        </w:rPr>
        <w:t xml:space="preserve">, </w:t>
      </w:r>
      <w:r w:rsidR="00F13A9A">
        <w:rPr>
          <w:rFonts w:ascii="Cambria" w:hAnsi="Cambria" w:cs="Calibri"/>
        </w:rPr>
        <w:t>2:00-4:30</w:t>
      </w:r>
      <w:r w:rsidRPr="002916C1">
        <w:rPr>
          <w:rFonts w:ascii="Cambria" w:hAnsi="Cambria" w:cs="Calibri"/>
        </w:rPr>
        <w:t>pm.</w:t>
      </w:r>
    </w:p>
    <w:p w14:paraId="2D2A3757" w14:textId="77777777" w:rsidR="00F13A9A" w:rsidRDefault="00F13A9A" w:rsidP="002916C1">
      <w:pPr>
        <w:rPr>
          <w:rFonts w:ascii="Cambria" w:hAnsi="Cambria" w:cs="Calibri"/>
        </w:rPr>
      </w:pPr>
    </w:p>
    <w:p w14:paraId="35843680" w14:textId="6838F56C" w:rsidR="00F13A9A" w:rsidRDefault="00F13A9A" w:rsidP="002916C1">
      <w:pPr>
        <w:rPr>
          <w:rFonts w:ascii="Cambria" w:hAnsi="Cambria" w:cs="Calibri"/>
        </w:rPr>
      </w:pPr>
      <w:r>
        <w:rPr>
          <w:rFonts w:ascii="Cambria" w:hAnsi="Cambria" w:cs="Calibri"/>
        </w:rPr>
        <w:t>Participation 1: Introduction</w:t>
      </w:r>
    </w:p>
    <w:p w14:paraId="630EB0A3" w14:textId="77777777" w:rsidR="00F13A9A" w:rsidRDefault="00F13A9A" w:rsidP="002916C1">
      <w:pPr>
        <w:rPr>
          <w:rFonts w:ascii="Cambria" w:hAnsi="Cambria" w:cs="Calibri"/>
        </w:rPr>
      </w:pPr>
      <w:r>
        <w:rPr>
          <w:rFonts w:ascii="Cambria" w:hAnsi="Cambria" w:cs="Calibri"/>
        </w:rPr>
        <w:t xml:space="preserve">HW1 swirl </w:t>
      </w:r>
      <w:proofErr w:type="spellStart"/>
      <w:r>
        <w:rPr>
          <w:rFonts w:ascii="Cambria" w:hAnsi="Cambria" w:cs="Calibri"/>
        </w:rPr>
        <w:t>intro</w:t>
      </w:r>
    </w:p>
    <w:p w14:paraId="4C5DB2CF" w14:textId="3F7ABF42" w:rsidR="00F13A9A" w:rsidRDefault="00F13A9A" w:rsidP="002916C1">
      <w:pPr>
        <w:rPr>
          <w:rFonts w:ascii="Cambria" w:hAnsi="Cambria" w:cs="Calibri"/>
        </w:rPr>
      </w:pPr>
      <w:proofErr w:type="spellEnd"/>
      <w:r>
        <w:rPr>
          <w:rFonts w:ascii="Cambria" w:hAnsi="Cambria" w:cs="Calibri"/>
        </w:rPr>
        <w:t>HW2 means, CI, histogram</w:t>
      </w:r>
    </w:p>
    <w:p w14:paraId="63080D2F" w14:textId="112EC5A7" w:rsidR="00F13A9A" w:rsidRDefault="00F13A9A" w:rsidP="002916C1">
      <w:pPr>
        <w:rPr>
          <w:rFonts w:ascii="Cambria" w:hAnsi="Cambria" w:cs="Calibri"/>
        </w:rPr>
      </w:pPr>
      <w:r>
        <w:rPr>
          <w:rFonts w:ascii="Cambria" w:hAnsi="Cambria" w:cs="Calibri"/>
        </w:rPr>
        <w:t>HW3</w:t>
      </w:r>
    </w:p>
    <w:p w14:paraId="4A615901" w14:textId="27FF9EDA" w:rsidR="00F13A9A" w:rsidRDefault="00F13A9A" w:rsidP="002916C1">
      <w:pPr>
        <w:rPr>
          <w:rFonts w:ascii="Cambria" w:hAnsi="Cambria" w:cs="Calibri"/>
        </w:rPr>
      </w:pPr>
      <w:r>
        <w:rPr>
          <w:rFonts w:ascii="Cambria" w:hAnsi="Cambria" w:cs="Calibri"/>
        </w:rPr>
        <w:t>HW4</w:t>
      </w:r>
    </w:p>
    <w:p w14:paraId="147DD0F6" w14:textId="61BBD654" w:rsidR="00F13A9A" w:rsidRDefault="00F13A9A" w:rsidP="002916C1">
      <w:pPr>
        <w:rPr>
          <w:rFonts w:ascii="Cambria" w:hAnsi="Cambria" w:cs="Calibri"/>
        </w:rPr>
      </w:pPr>
      <w:r>
        <w:rPr>
          <w:rFonts w:ascii="Cambria" w:hAnsi="Cambria" w:cs="Calibri"/>
        </w:rPr>
        <w:lastRenderedPageBreak/>
        <w:t>Midterm</w:t>
      </w:r>
    </w:p>
    <w:p w14:paraId="76AA0BF2" w14:textId="7E9151E4" w:rsidR="00F13A9A" w:rsidRDefault="00F13A9A" w:rsidP="002916C1">
      <w:pPr>
        <w:rPr>
          <w:rFonts w:ascii="Cambria" w:hAnsi="Cambria" w:cs="Calibri"/>
        </w:rPr>
      </w:pPr>
      <w:r>
        <w:rPr>
          <w:rFonts w:ascii="Cambria" w:hAnsi="Cambria" w:cs="Calibri"/>
        </w:rPr>
        <w:t>HW5</w:t>
      </w:r>
    </w:p>
    <w:p w14:paraId="12D19873" w14:textId="57766EA4" w:rsidR="00F13A9A" w:rsidRDefault="00F13A9A" w:rsidP="002916C1">
      <w:pPr>
        <w:rPr>
          <w:rFonts w:ascii="Cambria" w:hAnsi="Cambria" w:cs="Calibri"/>
        </w:rPr>
      </w:pPr>
      <w:r>
        <w:rPr>
          <w:rFonts w:ascii="Cambria" w:hAnsi="Cambria" w:cs="Calibri"/>
        </w:rPr>
        <w:t>HW6</w:t>
      </w:r>
    </w:p>
    <w:p w14:paraId="757F6729" w14:textId="43D43EEF" w:rsidR="00F13A9A" w:rsidRDefault="00F13A9A" w:rsidP="002916C1">
      <w:pPr>
        <w:rPr>
          <w:rFonts w:ascii="Cambria" w:hAnsi="Cambria" w:cs="Calibri"/>
        </w:rPr>
      </w:pPr>
      <w:r>
        <w:rPr>
          <w:rFonts w:ascii="Cambria" w:hAnsi="Cambria" w:cs="Calibri"/>
        </w:rPr>
        <w:t>Participation 2</w:t>
      </w:r>
    </w:p>
    <w:p w14:paraId="4DE9E54C" w14:textId="6C2C2053" w:rsidR="00F13A9A" w:rsidRDefault="00F13A9A" w:rsidP="002916C1">
      <w:pPr>
        <w:rPr>
          <w:rFonts w:ascii="Cambria" w:hAnsi="Cambria" w:cs="Calibri"/>
        </w:rPr>
      </w:pPr>
      <w:r>
        <w:rPr>
          <w:rFonts w:ascii="Cambria" w:hAnsi="Cambria" w:cs="Calibri"/>
        </w:rPr>
        <w:t>Final</w:t>
      </w:r>
    </w:p>
    <w:p w14:paraId="73E10629" w14:textId="7319BF63" w:rsidR="00F13A9A" w:rsidRDefault="00F13A9A" w:rsidP="002916C1">
      <w:pPr>
        <w:rPr>
          <w:rFonts w:ascii="Cambria" w:hAnsi="Cambria" w:cs="Calibri"/>
        </w:rPr>
      </w:pPr>
    </w:p>
    <w:p w14:paraId="3DD02E3A" w14:textId="768A4B3F" w:rsidR="00F13A9A" w:rsidRDefault="00F13A9A" w:rsidP="002916C1">
      <w:pPr>
        <w:rPr>
          <w:rFonts w:ascii="Cambria" w:hAnsi="Cambria" w:cs="Calibri"/>
        </w:rPr>
      </w:pPr>
    </w:p>
    <w:p w14:paraId="3275AA78" w14:textId="0BD9EEEF" w:rsidR="00F13A9A" w:rsidRDefault="00F13A9A" w:rsidP="002916C1">
      <w:pPr>
        <w:rPr>
          <w:rFonts w:ascii="Cambria" w:hAnsi="Cambria" w:cs="Calibri"/>
        </w:rPr>
      </w:pPr>
      <w:r>
        <w:rPr>
          <w:rFonts w:ascii="Cambria" w:hAnsi="Cambria" w:cs="Calibri"/>
        </w:rPr>
        <w:t>Files:</w:t>
      </w:r>
    </w:p>
    <w:p w14:paraId="42B00218" w14:textId="6F26FD11" w:rsidR="00F13A9A" w:rsidRPr="002916C1" w:rsidRDefault="00F13A9A" w:rsidP="002916C1">
      <w:pPr>
        <w:rPr>
          <w:rFonts w:ascii="Cambria" w:hAnsi="Cambria" w:cs="Calibri"/>
        </w:rPr>
      </w:pPr>
      <w:r>
        <w:rPr>
          <w:rFonts w:ascii="Cambria" w:hAnsi="Cambria" w:cs="Calibri"/>
        </w:rPr>
        <w:t xml:space="preserve">Week 3 </w:t>
      </w:r>
      <w:proofErr w:type="spellStart"/>
      <w:r>
        <w:rPr>
          <w:rFonts w:ascii="Cambria" w:hAnsi="Cambria" w:cs="Calibri"/>
        </w:rPr>
        <w:t>mcmc</w:t>
      </w:r>
      <w:proofErr w:type="spellEnd"/>
      <w:r>
        <w:rPr>
          <w:rFonts w:ascii="Cambria" w:hAnsi="Cambria" w:cs="Calibri"/>
        </w:rPr>
        <w:t xml:space="preserve"> log file</w:t>
      </w:r>
    </w:p>
    <w:sectPr w:rsidR="00F13A9A" w:rsidRPr="002916C1" w:rsidSect="001C20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16C1"/>
    <w:rsid w:val="0005170C"/>
    <w:rsid w:val="00054C48"/>
    <w:rsid w:val="0006404E"/>
    <w:rsid w:val="00066A1A"/>
    <w:rsid w:val="000807E6"/>
    <w:rsid w:val="000E1315"/>
    <w:rsid w:val="00111160"/>
    <w:rsid w:val="0011635B"/>
    <w:rsid w:val="001350BF"/>
    <w:rsid w:val="00175F08"/>
    <w:rsid w:val="00176477"/>
    <w:rsid w:val="001A58E6"/>
    <w:rsid w:val="001C1C65"/>
    <w:rsid w:val="001C202D"/>
    <w:rsid w:val="00200FDB"/>
    <w:rsid w:val="0020185F"/>
    <w:rsid w:val="00214062"/>
    <w:rsid w:val="0026755B"/>
    <w:rsid w:val="002916C1"/>
    <w:rsid w:val="002C34CC"/>
    <w:rsid w:val="00303E63"/>
    <w:rsid w:val="00317474"/>
    <w:rsid w:val="00324965"/>
    <w:rsid w:val="00333C23"/>
    <w:rsid w:val="003572A1"/>
    <w:rsid w:val="003A026E"/>
    <w:rsid w:val="003A0E32"/>
    <w:rsid w:val="003A7D42"/>
    <w:rsid w:val="003C030C"/>
    <w:rsid w:val="0042421D"/>
    <w:rsid w:val="00446371"/>
    <w:rsid w:val="00447512"/>
    <w:rsid w:val="00471D96"/>
    <w:rsid w:val="004776C4"/>
    <w:rsid w:val="004800C4"/>
    <w:rsid w:val="004907FF"/>
    <w:rsid w:val="00491E1B"/>
    <w:rsid w:val="004932A6"/>
    <w:rsid w:val="004A2683"/>
    <w:rsid w:val="00504893"/>
    <w:rsid w:val="005077CD"/>
    <w:rsid w:val="0053486B"/>
    <w:rsid w:val="005602BF"/>
    <w:rsid w:val="00567DD9"/>
    <w:rsid w:val="00573466"/>
    <w:rsid w:val="005778E9"/>
    <w:rsid w:val="005D0413"/>
    <w:rsid w:val="005D1700"/>
    <w:rsid w:val="005F041B"/>
    <w:rsid w:val="006048CD"/>
    <w:rsid w:val="00607A5F"/>
    <w:rsid w:val="00623128"/>
    <w:rsid w:val="00637DC4"/>
    <w:rsid w:val="00664851"/>
    <w:rsid w:val="006F59FF"/>
    <w:rsid w:val="00707AD5"/>
    <w:rsid w:val="007639CC"/>
    <w:rsid w:val="0077342E"/>
    <w:rsid w:val="00780820"/>
    <w:rsid w:val="00792A44"/>
    <w:rsid w:val="007B0810"/>
    <w:rsid w:val="007B3992"/>
    <w:rsid w:val="007C0765"/>
    <w:rsid w:val="007D29F2"/>
    <w:rsid w:val="007F509A"/>
    <w:rsid w:val="0080654E"/>
    <w:rsid w:val="00852BE1"/>
    <w:rsid w:val="008750CE"/>
    <w:rsid w:val="00876232"/>
    <w:rsid w:val="008D2F4B"/>
    <w:rsid w:val="009167C5"/>
    <w:rsid w:val="0092154E"/>
    <w:rsid w:val="0092694A"/>
    <w:rsid w:val="0098366C"/>
    <w:rsid w:val="009A0CD5"/>
    <w:rsid w:val="009A3531"/>
    <w:rsid w:val="009A696C"/>
    <w:rsid w:val="009B623D"/>
    <w:rsid w:val="009C2CE0"/>
    <w:rsid w:val="00A17DFC"/>
    <w:rsid w:val="00A24857"/>
    <w:rsid w:val="00A30C1B"/>
    <w:rsid w:val="00A331FB"/>
    <w:rsid w:val="00A408D4"/>
    <w:rsid w:val="00A54F8C"/>
    <w:rsid w:val="00A733AB"/>
    <w:rsid w:val="00A825BD"/>
    <w:rsid w:val="00A908AA"/>
    <w:rsid w:val="00AB5951"/>
    <w:rsid w:val="00AD783C"/>
    <w:rsid w:val="00AE02BB"/>
    <w:rsid w:val="00AE3CE6"/>
    <w:rsid w:val="00AF1F34"/>
    <w:rsid w:val="00B31CDA"/>
    <w:rsid w:val="00B40E20"/>
    <w:rsid w:val="00B7020E"/>
    <w:rsid w:val="00B76BDA"/>
    <w:rsid w:val="00B90139"/>
    <w:rsid w:val="00BA5A10"/>
    <w:rsid w:val="00BB4449"/>
    <w:rsid w:val="00BC204E"/>
    <w:rsid w:val="00C33DB9"/>
    <w:rsid w:val="00C63D95"/>
    <w:rsid w:val="00C70897"/>
    <w:rsid w:val="00C72216"/>
    <w:rsid w:val="00C82BB7"/>
    <w:rsid w:val="00C93B5E"/>
    <w:rsid w:val="00CE56D1"/>
    <w:rsid w:val="00CE5E7D"/>
    <w:rsid w:val="00CE7474"/>
    <w:rsid w:val="00CF2297"/>
    <w:rsid w:val="00CF3526"/>
    <w:rsid w:val="00D0196B"/>
    <w:rsid w:val="00D3411B"/>
    <w:rsid w:val="00D52807"/>
    <w:rsid w:val="00E27C38"/>
    <w:rsid w:val="00E32A3C"/>
    <w:rsid w:val="00E8124D"/>
    <w:rsid w:val="00E97A15"/>
    <w:rsid w:val="00EA2A23"/>
    <w:rsid w:val="00EB2EFE"/>
    <w:rsid w:val="00EE5FF9"/>
    <w:rsid w:val="00EF3A32"/>
    <w:rsid w:val="00EF6766"/>
    <w:rsid w:val="00F13A9A"/>
    <w:rsid w:val="00F3121F"/>
    <w:rsid w:val="00F776F0"/>
    <w:rsid w:val="00FB56F7"/>
    <w:rsid w:val="00FB737F"/>
    <w:rsid w:val="00FC59BA"/>
    <w:rsid w:val="00FD6F78"/>
    <w:rsid w:val="00FD7F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B5FC488"/>
  <w14:defaultImageDpi w14:val="32767"/>
  <w15:chartTrackingRefBased/>
  <w15:docId w15:val="{374EC1A3-FAD5-6140-A35F-EAA3416028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916C1"/>
    <w:rPr>
      <w:color w:val="0563C1" w:themeColor="hyperlink"/>
      <w:u w:val="single"/>
    </w:rPr>
  </w:style>
  <w:style w:type="character" w:styleId="UnresolvedMention">
    <w:name w:val="Unresolved Mention"/>
    <w:basedOn w:val="DefaultParagraphFont"/>
    <w:uiPriority w:val="99"/>
    <w:rsid w:val="002916C1"/>
    <w:rPr>
      <w:color w:val="605E5C"/>
      <w:shd w:val="clear" w:color="auto" w:fill="E1DFDD"/>
    </w:rPr>
  </w:style>
  <w:style w:type="paragraph" w:styleId="BalloonText">
    <w:name w:val="Balloon Text"/>
    <w:basedOn w:val="Normal"/>
    <w:link w:val="BalloonTextChar"/>
    <w:uiPriority w:val="99"/>
    <w:semiHidden/>
    <w:unhideWhenUsed/>
    <w:rsid w:val="00F13A9A"/>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13A9A"/>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disability.tam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3</Pages>
  <Words>559</Words>
  <Characters>3187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 Blackmon</dc:creator>
  <cp:keywords/>
  <dc:description/>
  <cp:lastModifiedBy>Heath Blackmon</cp:lastModifiedBy>
  <cp:revision>2</cp:revision>
  <dcterms:created xsi:type="dcterms:W3CDTF">2020-01-12T14:49:00Z</dcterms:created>
  <dcterms:modified xsi:type="dcterms:W3CDTF">2020-12-17T20:30:00Z</dcterms:modified>
</cp:coreProperties>
</file>