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87236F7"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sidR="00DD5BFC">
        <w:rPr>
          <w:rFonts w:ascii="Times New Roman" w:hAnsi="Times New Roman" w:cs="Times New Roman"/>
          <w:iCs/>
        </w:rPr>
        <w:t>Not all centromeres are equal</w:t>
      </w:r>
      <w:r w:rsidR="0009189E">
        <w:rPr>
          <w:rFonts w:ascii="Times New Roman" w:hAnsi="Times New Roman" w:cs="Times New Roman"/>
          <w:iCs/>
        </w:rPr>
        <w:t>,</w:t>
      </w:r>
      <w:r w:rsidR="00DD5BFC">
        <w:rPr>
          <w:rFonts w:ascii="Times New Roman" w:hAnsi="Times New Roman" w:cs="Times New Roman"/>
          <w:iCs/>
        </w:rPr>
        <w:t xml:space="preserve"> or are they?</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7C7529E4"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r w:rsidR="003B52AF">
        <w:rPr>
          <w:rFonts w:cs="Times New Roman"/>
          <w:iCs/>
        </w:rPr>
        <w:t>architecture that is persistent to changes in chromosomal rearrangement. While changes in chromosome number can trigger speciation and suppress recombination, they are crucial to the progress of adaptive evolution.</w:t>
      </w:r>
      <w:r>
        <w:rPr>
          <w:rFonts w:cs="Times New Roman"/>
          <w:iCs/>
        </w:rPr>
        <w:t xml:space="preserve"> </w:t>
      </w:r>
      <w:r w:rsidR="003B52AF">
        <w:rPr>
          <w:rFonts w:cs="Times New Roman"/>
          <w:iCs/>
        </w:rPr>
        <w:t xml:space="preserve">Insects </w:t>
      </w:r>
      <w:r>
        <w:rPr>
          <w:rFonts w:cs="Times New Roman"/>
          <w:iCs/>
        </w:rPr>
        <w:t>show a wide distribution of both type and number of chromosomes within their genomes</w:t>
      </w:r>
      <w:r w:rsidR="003B52AF">
        <w:rPr>
          <w:rFonts w:cs="Times New Roman"/>
          <w:iCs/>
        </w:rPr>
        <w:t xml:space="preserve"> and provide a </w:t>
      </w:r>
      <w:r w:rsidR="003C6248">
        <w:rPr>
          <w:rFonts w:cs="Times New Roman"/>
          <w:iCs/>
        </w:rPr>
        <w:t>good</w:t>
      </w:r>
      <w:r w:rsidR="003B52AF">
        <w:rPr>
          <w:rFonts w:cs="Times New Roman"/>
          <w:iCs/>
        </w:rPr>
        <w:t xml:space="preserve"> system to study chromosome number evolution</w:t>
      </w:r>
      <w:r>
        <w:rPr>
          <w:rFonts w:cs="Times New Roman"/>
          <w:iCs/>
        </w:rPr>
        <w:t>.</w:t>
      </w:r>
      <w:r w:rsidR="009805C9">
        <w:rPr>
          <w:rFonts w:cs="Times New Roman"/>
          <w:iCs/>
        </w:rPr>
        <w:t xml:space="preserve"> Despite a century of research, many fundamental aspects of chromosome number evolution remain a mystery.</w:t>
      </w:r>
      <w:r>
        <w:rPr>
          <w:rFonts w:cs="Times New Roman"/>
          <w:iCs/>
        </w:rPr>
        <w:t xml:space="preserve"> </w:t>
      </w:r>
      <w:r w:rsidR="009805C9">
        <w:rPr>
          <w:rFonts w:cs="Times New Roman"/>
          <w:iCs/>
        </w:rPr>
        <w:t xml:space="preserve">One example is the dynamics of fissions in holocentric and monocentric chromosomes.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xml:space="preserve">. We found </w:t>
      </w:r>
      <w:r w:rsidR="00687BFB">
        <w:rPr>
          <w:rFonts w:cs="Times New Roman"/>
          <w:iCs/>
        </w:rPr>
        <w:t>there was no major differences between orders in rates of chromosome evolution when polyploidy was included, however when polyploidy was excluded from our model, Lepidoptera had an increase in the rate of fissions and fusions</w:t>
      </w:r>
      <w:r w:rsidR="00D32443">
        <w:rPr>
          <w:rFonts w:cs="Times New Roman"/>
          <w:iCs/>
        </w:rPr>
        <w:t>.</w:t>
      </w:r>
      <w:r w:rsidR="00687BFB">
        <w:rPr>
          <w:rFonts w:cs="Times New Roman"/>
          <w:iCs/>
        </w:rPr>
        <w:t xml:space="preserve"> </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3C6248" w:rsidRDefault="00D97F3B" w:rsidP="00077899">
      <w:pPr>
        <w:pStyle w:val="Default"/>
        <w:widowControl w:val="0"/>
        <w:spacing w:line="480" w:lineRule="auto"/>
        <w:rPr>
          <w:rFonts w:cs="Times New Roman"/>
          <w:b/>
          <w:bCs/>
          <w:iCs/>
        </w:rPr>
      </w:pPr>
      <w:r w:rsidRPr="003C6248">
        <w:rPr>
          <w:rFonts w:cs="Times New Roman"/>
          <w:b/>
          <w:bCs/>
          <w:iCs/>
        </w:rPr>
        <w:t>Introduction</w:t>
      </w:r>
    </w:p>
    <w:p w14:paraId="3D1B05D5" w14:textId="1D066AB9" w:rsidR="006C71CA" w:rsidRPr="003C6248" w:rsidRDefault="0065584C" w:rsidP="0065584C">
      <w:pPr>
        <w:pStyle w:val="Default"/>
        <w:widowControl w:val="0"/>
        <w:spacing w:line="480" w:lineRule="auto"/>
        <w:ind w:firstLine="720"/>
        <w:rPr>
          <w:rFonts w:cs="Times New Roman"/>
        </w:rPr>
      </w:pPr>
      <w:r w:rsidRPr="003C6248">
        <w:rPr>
          <w:rFonts w:cs="Times New Roman"/>
        </w:rPr>
        <w:t>Chromosome</w:t>
      </w:r>
      <w:r w:rsidR="00BD0893" w:rsidRPr="003C6248">
        <w:rPr>
          <w:rFonts w:cs="Times New Roman"/>
        </w:rPr>
        <w:t xml:space="preserve"> number stability is expected among </w:t>
      </w:r>
      <w:r w:rsidRPr="003C6248">
        <w:rPr>
          <w:rFonts w:cs="Times New Roman"/>
          <w:color w:val="000000" w:themeColor="text1"/>
        </w:rPr>
        <w:t xml:space="preserve">lineages as shifts in chromosome number can lead to a decrease in fitness. </w:t>
      </w:r>
      <w:r w:rsidR="00BD0893" w:rsidRPr="003C6248">
        <w:rPr>
          <w:rFonts w:cs="Times New Roman"/>
        </w:rPr>
        <w:t xml:space="preserve">This stability in chromosome number is driven by underdominance of chromosomal rearrangements that cause speciation by reducing the fitness of </w:t>
      </w:r>
      <w:r w:rsidR="00BD0893" w:rsidRPr="003C6248">
        <w:rPr>
          <w:rFonts w:cs="Times New Roman"/>
        </w:rPr>
        <w:lastRenderedPageBreak/>
        <w:t>heterozygotes and suppressed recombination when chromosomal rearrangements are neutral</w:t>
      </w:r>
      <w:r w:rsidR="009202C0" w:rsidRPr="003C6248">
        <w:rPr>
          <w:rFonts w:cs="Times New Roman"/>
        </w:rPr>
        <w:t xml:space="preserve"> </w:t>
      </w:r>
      <w:r w:rsidR="009202C0" w:rsidRPr="003C6248">
        <w:rPr>
          <w:rFonts w:cs="Times New Roman"/>
        </w:rPr>
        <w:fldChar w:fldCharType="begin"/>
      </w:r>
      <w:r w:rsidR="00215E65" w:rsidRPr="003C6248">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sidRPr="003C6248">
        <w:rPr>
          <w:rFonts w:cs="Times New Roman"/>
        </w:rPr>
        <w:fldChar w:fldCharType="separate"/>
      </w:r>
      <w:r w:rsidR="009202C0" w:rsidRPr="003C6248">
        <w:rPr>
          <w:rFonts w:cs="Times New Roman"/>
          <w:noProof/>
        </w:rPr>
        <w:t>(Faria and Navarro 2010)</w:t>
      </w:r>
      <w:r w:rsidR="009202C0" w:rsidRPr="003C6248">
        <w:rPr>
          <w:rFonts w:cs="Times New Roman"/>
        </w:rPr>
        <w:fldChar w:fldCharType="end"/>
      </w:r>
      <w:r w:rsidR="00BD0893" w:rsidRPr="003C6248">
        <w:rPr>
          <w:rFonts w:cs="Times New Roman"/>
        </w:rPr>
        <w:t xml:space="preserve">. </w:t>
      </w:r>
      <w:r w:rsidR="006C71CA" w:rsidRPr="003C6248">
        <w:rPr>
          <w:rFonts w:cs="Times New Roman"/>
        </w:rPr>
        <w:t xml:space="preserve">The evolution of chromosome number has been recalcitrant to the formation of rules or generalizations that can explain variation in patterns and rates across large clades. </w:t>
      </w:r>
      <w:r w:rsidR="00906B10">
        <w:rPr>
          <w:rFonts w:cs="Times New Roman"/>
        </w:rPr>
        <w:t>However,</w:t>
      </w:r>
      <w:r w:rsidR="006C71CA" w:rsidRPr="003C6248">
        <w:rPr>
          <w:rFonts w:cs="Times New Roman"/>
        </w:rPr>
        <w:t xml:space="preserve"> within clades</w:t>
      </w:r>
      <w:r w:rsidR="00906B10">
        <w:rPr>
          <w:rFonts w:cs="Times New Roman"/>
        </w:rPr>
        <w:t>,</w:t>
      </w:r>
      <w:r w:rsidR="006C71CA" w:rsidRPr="003C6248">
        <w:rPr>
          <w:rFonts w:cs="Times New Roman"/>
        </w:rPr>
        <w:t xml:space="preserve"> fusions and fissions are two of the dominant forces in reshaping karyotypes </w:t>
      </w:r>
      <w:r w:rsidR="006C71CA" w:rsidRPr="003C6248">
        <w:rPr>
          <w:rFonts w:cs="Times New Roman"/>
        </w:rPr>
        <w:fldChar w:fldCharType="begin"/>
      </w:r>
      <w:r w:rsidR="006A5BDC" w:rsidRPr="003C6248">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3C6248">
        <w:rPr>
          <w:rFonts w:cs="Times New Roman"/>
        </w:rPr>
        <w:fldChar w:fldCharType="separate"/>
      </w:r>
      <w:r w:rsidR="006A5BDC" w:rsidRPr="003C6248">
        <w:rPr>
          <w:rFonts w:cs="Times New Roman"/>
          <w:noProof/>
        </w:rPr>
        <w:t>(Lucek 2018)</w:t>
      </w:r>
      <w:r w:rsidR="006C71CA" w:rsidRPr="003C6248">
        <w:rPr>
          <w:rFonts w:cs="Times New Roman"/>
        </w:rPr>
        <w:fldChar w:fldCharType="end"/>
      </w:r>
      <w:r w:rsidR="006C71CA" w:rsidRPr="003C6248">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sidRPr="003C6248">
        <w:rPr>
          <w:rFonts w:cs="Times New Roman"/>
        </w:rPr>
        <w:t xml:space="preserve"> can decrease chromosome number</w:t>
      </w:r>
      <w:r w:rsidR="006C71CA" w:rsidRPr="003C6248">
        <w:rPr>
          <w:rFonts w:cs="Times New Roman"/>
        </w:rPr>
        <w:t xml:space="preserve">, and second, fusion of telomeres from two chromosomes followed by inactivation of one of the centromeres </w:t>
      </w:r>
      <w:r w:rsidR="006C71CA" w:rsidRPr="003C6248">
        <w:rPr>
          <w:rFonts w:cs="Times New Roman"/>
        </w:rPr>
        <w:fldChar w:fldCharType="begin"/>
      </w:r>
      <w:r w:rsidR="006A5BDC" w:rsidRPr="003C6248">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3C6248">
        <w:rPr>
          <w:rFonts w:cs="Times New Roman"/>
        </w:rPr>
        <w:fldChar w:fldCharType="separate"/>
      </w:r>
      <w:r w:rsidR="006A5BDC" w:rsidRPr="003C6248">
        <w:rPr>
          <w:rFonts w:cs="Times New Roman"/>
          <w:noProof/>
        </w:rPr>
        <w:t>(Miga 2017)</w:t>
      </w:r>
      <w:r w:rsidR="006C71CA" w:rsidRPr="003C6248">
        <w:rPr>
          <w:rFonts w:cs="Times New Roman"/>
        </w:rPr>
        <w:fldChar w:fldCharType="end"/>
      </w:r>
      <w:r w:rsidR="006C71CA" w:rsidRPr="003C6248">
        <w:rPr>
          <w:rFonts w:cs="Times New Roman"/>
        </w:rPr>
        <w:t>. In contrast, fission</w:t>
      </w:r>
      <w:r w:rsidR="00906B10">
        <w:rPr>
          <w:rFonts w:cs="Times New Roman"/>
        </w:rPr>
        <w:t>s</w:t>
      </w:r>
      <w:r w:rsidR="006C71CA" w:rsidRPr="003C6248">
        <w:rPr>
          <w:rFonts w:cs="Times New Roman"/>
        </w:rPr>
        <w:t xml:space="preserve"> increasing chromosome number can </w:t>
      </w:r>
      <w:r w:rsidR="00906B10">
        <w:rPr>
          <w:rFonts w:cs="Times New Roman"/>
        </w:rPr>
        <w:t>occur</w:t>
      </w:r>
      <w:r w:rsidR="006C71CA" w:rsidRPr="003C6248">
        <w:rPr>
          <w:rFonts w:cs="Times New Roman"/>
        </w:rPr>
        <w:t xml:space="preserve"> through fissions in the centromere region and </w:t>
      </w:r>
      <w:r w:rsidR="00186372" w:rsidRPr="003C6248">
        <w:rPr>
          <w:rFonts w:cs="Times New Roman"/>
        </w:rPr>
        <w:t xml:space="preserve">the </w:t>
      </w:r>
      <w:r w:rsidR="006C71CA" w:rsidRPr="003C6248">
        <w:rPr>
          <w:rFonts w:cs="Times New Roman"/>
        </w:rPr>
        <w:t xml:space="preserve">gaining of new telomeric sequences </w:t>
      </w:r>
      <w:r w:rsidR="006C71CA" w:rsidRPr="003C6248">
        <w:rPr>
          <w:rFonts w:cs="Times New Roman"/>
        </w:rPr>
        <w:fldChar w:fldCharType="begin"/>
      </w:r>
      <w:r w:rsidR="006A5BDC" w:rsidRPr="003C6248">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3C6248">
        <w:rPr>
          <w:rFonts w:cs="Times New Roman"/>
        </w:rPr>
        <w:fldChar w:fldCharType="separate"/>
      </w:r>
      <w:r w:rsidR="006A5BDC" w:rsidRPr="003C6248">
        <w:rPr>
          <w:rFonts w:cs="Times New Roman"/>
          <w:noProof/>
        </w:rPr>
        <w:t>(Moretti and Sabato 1984; Garagna, et al. 1995)</w:t>
      </w:r>
      <w:r w:rsidR="006C71CA" w:rsidRPr="003C6248">
        <w:rPr>
          <w:rFonts w:cs="Times New Roman"/>
        </w:rPr>
        <w:fldChar w:fldCharType="end"/>
      </w:r>
      <w:r w:rsidR="006C71CA" w:rsidRPr="003C6248">
        <w:rPr>
          <w:rFonts w:cs="Times New Roman"/>
        </w:rPr>
        <w:t>.</w:t>
      </w:r>
    </w:p>
    <w:p w14:paraId="0CACAC72" w14:textId="49AEC130" w:rsidR="00A631A4" w:rsidRPr="003C6248" w:rsidRDefault="009202C0" w:rsidP="00077899">
      <w:pPr>
        <w:spacing w:line="480" w:lineRule="auto"/>
        <w:ind w:firstLine="720"/>
        <w:rPr>
          <w:rFonts w:ascii="Times New Roman" w:hAnsi="Times New Roman" w:cs="Times New Roman"/>
        </w:rPr>
      </w:pPr>
      <w:r w:rsidRPr="003C6248">
        <w:rPr>
          <w:rFonts w:ascii="Times New Roman" w:hAnsi="Times New Roman" w:cs="Times New Roman"/>
        </w:rPr>
        <w:t xml:space="preserve">The stability of chromosome number makes sense in light of heterozygote disadvantage associated with chromosomal rearrangements and </w:t>
      </w:r>
      <w:r w:rsidR="006C71CA" w:rsidRPr="003C6248">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sidRPr="003C6248">
        <w:rPr>
          <w:rFonts w:ascii="Times New Roman" w:hAnsi="Times New Roman" w:cs="Times New Roman"/>
        </w:rPr>
        <w:t>Since</w:t>
      </w:r>
      <w:r w:rsidR="006C71CA" w:rsidRPr="003C6248">
        <w:rPr>
          <w:rFonts w:ascii="Times New Roman" w:hAnsi="Times New Roman" w:cs="Times New Roman"/>
        </w:rPr>
        <w:t xml:space="preserve"> holocentric centromeres are diffuse and spindle fibers attach along the entire length of the chromosome</w:t>
      </w:r>
      <w:r w:rsidR="00906B10">
        <w:rPr>
          <w:rFonts w:ascii="Times New Roman" w:hAnsi="Times New Roman" w:cs="Times New Roman"/>
        </w:rPr>
        <w:t>,</w:t>
      </w:r>
      <w:r w:rsidR="006C71CA" w:rsidRPr="003C6248">
        <w:rPr>
          <w:rFonts w:ascii="Times New Roman" w:hAnsi="Times New Roman" w:cs="Times New Roman"/>
        </w:rPr>
        <w:t xml:space="preserve"> it has been hypothesized that species with this type of centromere should have little difficulty segregating chromosomes that have experienced fusions or fissions </w:t>
      </w:r>
      <w:r w:rsidR="006C71CA"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 </w:instrText>
      </w:r>
      <w:r w:rsidR="006A5BDC"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EN.CITE.DATA </w:instrText>
      </w:r>
      <w:r w:rsidR="006A5BDC" w:rsidRPr="003C6248">
        <w:rPr>
          <w:rFonts w:ascii="Times New Roman" w:hAnsi="Times New Roman" w:cs="Times New Roman"/>
        </w:rPr>
      </w:r>
      <w:r w:rsidR="006A5BDC" w:rsidRPr="003C6248">
        <w:rPr>
          <w:rFonts w:ascii="Times New Roman" w:hAnsi="Times New Roman" w:cs="Times New Roman"/>
        </w:rPr>
        <w:fldChar w:fldCharType="end"/>
      </w:r>
      <w:r w:rsidR="006C71CA" w:rsidRPr="003C6248">
        <w:rPr>
          <w:rFonts w:ascii="Times New Roman" w:hAnsi="Times New Roman" w:cs="Times New Roman"/>
        </w:rPr>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(Malheiros-Garde and Gardé 1950; Greilhuber 1995; Luceño and Guerra 1996)</w:t>
      </w:r>
      <w:r w:rsidR="006C71CA" w:rsidRPr="003C6248">
        <w:rPr>
          <w:rFonts w:ascii="Times New Roman" w:hAnsi="Times New Roman" w:cs="Times New Roman"/>
        </w:rPr>
        <w:fldChar w:fldCharType="end"/>
      </w:r>
      <w:r w:rsidR="006C71CA" w:rsidRPr="003C6248">
        <w:rPr>
          <w:rFonts w:ascii="Times New Roman" w:hAnsi="Times New Roman" w:cs="Times New Roman"/>
        </w:rPr>
        <w:t xml:space="preserve">. </w:t>
      </w:r>
      <w:r w:rsidR="00E427C1" w:rsidRPr="003C6248">
        <w:rPr>
          <w:rFonts w:ascii="Times New Roman" w:hAnsi="Times New Roman" w:cs="Times New Roman"/>
        </w:rPr>
        <w:t>Single chromosome fusion and fission events in holocentric chromosomes do not appear to be underdominant and fragments created during fissions of these chromosomes have been observed to segregate normally during meiosis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(Faulkner 1972; Cope 1985)</w:t>
      </w:r>
      <w:r w:rsidR="00215E65" w:rsidRPr="003C6248">
        <w:rPr>
          <w:rFonts w:ascii="Times New Roman" w:hAnsi="Times New Roman" w:cs="Times New Roman"/>
        </w:rPr>
        <w:fldChar w:fldCharType="end"/>
      </w:r>
      <w:r w:rsidR="00E427C1" w:rsidRPr="003C6248">
        <w:rPr>
          <w:rFonts w:ascii="Times New Roman" w:hAnsi="Times New Roman" w:cs="Times New Roman"/>
        </w:rPr>
        <w:t xml:space="preserve">. </w:t>
      </w:r>
      <w:r w:rsidR="006C71CA" w:rsidRPr="003C6248">
        <w:rPr>
          <w:rFonts w:ascii="Times New Roman" w:hAnsi="Times New Roman" w:cs="Times New Roman"/>
        </w:rPr>
        <w:t xml:space="preserve">Therefore, </w:t>
      </w:r>
      <w:proofErr w:type="spellStart"/>
      <w:r w:rsidR="006C71CA" w:rsidRPr="003C6248">
        <w:rPr>
          <w:rFonts w:ascii="Times New Roman" w:hAnsi="Times New Roman" w:cs="Times New Roman"/>
        </w:rPr>
        <w:t>holocentricity</w:t>
      </w:r>
      <w:proofErr w:type="spellEnd"/>
      <w:r w:rsidR="006C71CA" w:rsidRPr="003C6248">
        <w:rPr>
          <w:rFonts w:ascii="Times New Roman" w:hAnsi="Times New Roman" w:cs="Times New Roman"/>
        </w:rPr>
        <w:t xml:space="preserve"> has </w:t>
      </w:r>
      <w:r w:rsidR="00906B10">
        <w:rPr>
          <w:rFonts w:ascii="Times New Roman" w:hAnsi="Times New Roman" w:cs="Times New Roman"/>
        </w:rPr>
        <w:t xml:space="preserve">the </w:t>
      </w:r>
      <w:r w:rsidR="006C71CA" w:rsidRPr="003C6248">
        <w:rPr>
          <w:rFonts w:ascii="Times New Roman" w:hAnsi="Times New Roman" w:cs="Times New Roman"/>
        </w:rPr>
        <w:t>potential to reduce or eliminate selective pressure against and underdominance of chromosom</w:t>
      </w:r>
      <w:r w:rsidR="00906B10">
        <w:rPr>
          <w:rFonts w:ascii="Times New Roman" w:hAnsi="Times New Roman" w:cs="Times New Roman"/>
        </w:rPr>
        <w:t>al</w:t>
      </w:r>
      <w:r w:rsidR="006C71CA" w:rsidRPr="003C6248">
        <w:rPr>
          <w:rFonts w:ascii="Times New Roman" w:hAnsi="Times New Roman" w:cs="Times New Roman"/>
        </w:rPr>
        <w:t xml:space="preserve"> rearrangements. This could allow for a higher rate of fixation </w:t>
      </w:r>
      <w:r w:rsidR="006C71CA" w:rsidRPr="003C6248">
        <w:rPr>
          <w:rFonts w:ascii="Times New Roman" w:hAnsi="Times New Roman" w:cs="Times New Roman"/>
        </w:rPr>
        <w:fldChar w:fldCharType="begin"/>
      </w:r>
      <w:r w:rsidR="006A5BDC" w:rsidRPr="003C6248">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 xml:space="preserve">(Escudero, et al. </w:t>
      </w:r>
      <w:r w:rsidR="006A5BDC" w:rsidRPr="003C6248">
        <w:rPr>
          <w:rFonts w:ascii="Times New Roman" w:hAnsi="Times New Roman" w:cs="Times New Roman"/>
          <w:noProof/>
        </w:rPr>
        <w:lastRenderedPageBreak/>
        <w:t>2012)</w:t>
      </w:r>
      <w:r w:rsidR="006C71CA" w:rsidRPr="003C6248">
        <w:rPr>
          <w:rFonts w:ascii="Times New Roman" w:hAnsi="Times New Roman" w:cs="Times New Roman"/>
        </w:rPr>
        <w:fldChar w:fldCharType="end"/>
      </w:r>
      <w:r w:rsidR="006C71CA" w:rsidRPr="003C6248">
        <w:rPr>
          <w:rFonts w:ascii="Times New Roman" w:hAnsi="Times New Roman" w:cs="Times New Roman"/>
        </w:rPr>
        <w:t>.</w:t>
      </w:r>
      <w:r w:rsidR="00E427C1" w:rsidRPr="003C6248">
        <w:rPr>
          <w:rFonts w:ascii="Times New Roman" w:hAnsi="Times New Roman" w:cs="Times New Roman"/>
        </w:rPr>
        <w:t xml:space="preserve"> Despite this prediction, the range of chromosome number</w:t>
      </w:r>
      <w:r w:rsidR="005329D6" w:rsidRPr="003C6248">
        <w:rPr>
          <w:rFonts w:ascii="Times New Roman" w:hAnsi="Times New Roman" w:cs="Times New Roman"/>
        </w:rPr>
        <w:t>s</w:t>
      </w:r>
      <w:r w:rsidR="00E427C1" w:rsidRPr="003C6248">
        <w:rPr>
          <w:rFonts w:ascii="Times New Roman" w:hAnsi="Times New Roman" w:cs="Times New Roman"/>
        </w:rPr>
        <w:t xml:space="preserve"> in holocentric species does not appear remarkably different from those species with monocentric chromosomes. </w:t>
      </w:r>
      <w:r w:rsidR="005329D6" w:rsidRPr="003C6248">
        <w:rPr>
          <w:rFonts w:ascii="Times New Roman" w:hAnsi="Times New Roman" w:cs="Times New Roman"/>
        </w:rPr>
        <w:t>Although tolerance in fragmentation of chromosomes has been observed for some species with holocentric chromosomes</w:t>
      </w:r>
      <w:r w:rsidR="00906B10" w:rsidRPr="003C6248">
        <w:rPr>
          <w:rFonts w:ascii="Times New Roman" w:hAnsi="Times New Roman" w:cs="Times New Roman"/>
        </w:rPr>
        <w:t>, this evolution does not appear to lead to excessive ranges in chromosome number for many species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215E65" w:rsidRPr="003C6248">
        <w:rPr>
          <w:rFonts w:ascii="Times New Roman" w:hAnsi="Times New Roman" w:cs="Times New Roman"/>
        </w:rPr>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(White 1977; Blackman 1980; Papeschi 1988, 1991; Brown, et al. 1992; Sunnucks, et al. 1996)</w:t>
      </w:r>
      <w:r w:rsidR="00215E65" w:rsidRPr="003C6248">
        <w:rPr>
          <w:rFonts w:ascii="Times New Roman" w:hAnsi="Times New Roman" w:cs="Times New Roman"/>
        </w:rPr>
        <w:fldChar w:fldCharType="end"/>
      </w:r>
      <w:r w:rsidR="005329D6" w:rsidRPr="003C6248">
        <w:rPr>
          <w:rFonts w:ascii="Times New Roman" w:hAnsi="Times New Roman" w:cs="Times New Roman"/>
        </w:rPr>
        <w:t>. An example of this is the order Lepidoptera, a group with holocentric chromosomes that contains large diversity in chromosome number</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(Wolf, et al. 1997)</w:t>
      </w:r>
      <w:r w:rsidR="00215E65" w:rsidRPr="003C6248">
        <w:rPr>
          <w:rFonts w:ascii="Times New Roman" w:hAnsi="Times New Roman" w:cs="Times New Roman"/>
        </w:rPr>
        <w:fldChar w:fldCharType="end"/>
      </w:r>
      <w:r w:rsidR="005329D6" w:rsidRPr="003C6248">
        <w:rPr>
          <w:rFonts w:ascii="Times New Roman" w:hAnsi="Times New Roman" w:cs="Times New Roman"/>
        </w:rPr>
        <w:t xml:space="preserve">. While a few </w:t>
      </w:r>
      <w:r w:rsidR="00C31ED2" w:rsidRPr="003C6248">
        <w:rPr>
          <w:rFonts w:ascii="Times New Roman" w:hAnsi="Times New Roman" w:cs="Times New Roman"/>
        </w:rPr>
        <w:t>species</w:t>
      </w:r>
      <w:r w:rsidR="005329D6" w:rsidRPr="003C6248">
        <w:rPr>
          <w:rFonts w:ascii="Times New Roman" w:hAnsi="Times New Roman" w:cs="Times New Roman"/>
        </w:rPr>
        <w:t xml:space="preserve"> seem to</w:t>
      </w:r>
      <w:r w:rsidR="00C31ED2" w:rsidRPr="003C6248">
        <w:rPr>
          <w:rFonts w:ascii="Times New Roman" w:hAnsi="Times New Roman" w:cs="Times New Roman"/>
        </w:rPr>
        <w:t xml:space="preserve"> be tolerant to chromosome rearrangements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6E0083" w:rsidRPr="003C6248">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(Brown, et al. 1992; Robinson 2017)</w:t>
      </w:r>
      <w:r w:rsidR="00215E65" w:rsidRPr="003C6248">
        <w:rPr>
          <w:rFonts w:ascii="Times New Roman" w:hAnsi="Times New Roman" w:cs="Times New Roman"/>
        </w:rPr>
        <w:fldChar w:fldCharType="end"/>
      </w:r>
      <w:r w:rsidR="00C31ED2" w:rsidRPr="003C6248">
        <w:rPr>
          <w:rFonts w:ascii="Times New Roman" w:hAnsi="Times New Roman" w:cs="Times New Roman"/>
        </w:rPr>
        <w:t>, many species exhibit little variation in chromosome number</w:t>
      </w:r>
      <w:r w:rsidR="006E0083" w:rsidRPr="003C6248">
        <w:rPr>
          <w:rFonts w:ascii="Times New Roman" w:hAnsi="Times New Roman" w:cs="Times New Roman"/>
        </w:rPr>
        <w:t xml:space="preserve"> </w: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6E0083" w:rsidRPr="003C6248">
        <w:rPr>
          <w:rFonts w:ascii="Times New Roman" w:hAnsi="Times New Roman" w:cs="Times New Roman"/>
        </w:rPr>
      </w:r>
      <w:r w:rsidR="006E0083" w:rsidRPr="003C6248">
        <w:rPr>
          <w:rFonts w:ascii="Times New Roman" w:hAnsi="Times New Roman" w:cs="Times New Roman"/>
        </w:rPr>
        <w:fldChar w:fldCharType="separate"/>
      </w:r>
      <w:r w:rsidR="006E0083" w:rsidRPr="003C6248">
        <w:rPr>
          <w:rFonts w:ascii="Times New Roman" w:hAnsi="Times New Roman" w:cs="Times New Roman"/>
          <w:noProof/>
        </w:rPr>
        <w:t>(White 1977; Emmel, et al. 1995; Robinson 2017)</w:t>
      </w:r>
      <w:r w:rsidR="006E0083" w:rsidRPr="003C6248">
        <w:rPr>
          <w:rFonts w:ascii="Times New Roman" w:hAnsi="Times New Roman" w:cs="Times New Roman"/>
        </w:rPr>
        <w:fldChar w:fldCharType="end"/>
      </w:r>
      <w:r w:rsidR="00C31ED2" w:rsidRPr="003C6248">
        <w:rPr>
          <w:rFonts w:ascii="Times New Roman" w:hAnsi="Times New Roman" w:cs="Times New Roman"/>
        </w:rPr>
        <w:t>. Though these observations have been made for some orders, patterns of chromosome number evolution driven by centromere type across large clades have yet to be investigated.</w:t>
      </w:r>
    </w:p>
    <w:p w14:paraId="49584137" w14:textId="1F038B85" w:rsidR="00186372" w:rsidRPr="003C6248" w:rsidRDefault="0009189E" w:rsidP="00543B0A">
      <w:pPr>
        <w:pStyle w:val="Default"/>
        <w:widowControl w:val="0"/>
        <w:spacing w:line="480" w:lineRule="auto"/>
        <w:ind w:firstLine="720"/>
        <w:rPr>
          <w:rFonts w:cs="Times New Roman"/>
        </w:rPr>
      </w:pPr>
      <w:r w:rsidRPr="003C6248">
        <w:rPr>
          <w:rFonts w:cs="Times New Roman"/>
        </w:rPr>
        <w:t xml:space="preserve">Insects are incredibly speciose and account for much of the variation present in animal species </w:t>
      </w:r>
      <w:r w:rsidRPr="003C6248">
        <w:rPr>
          <w:rFonts w:cs="Times New Roman"/>
        </w:rPr>
        <w:fldChar w:fldCharType="begin"/>
      </w:r>
      <w:r w:rsidRPr="003C6248">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Pr="003C6248">
        <w:rPr>
          <w:rFonts w:cs="Times New Roman"/>
        </w:rPr>
        <w:fldChar w:fldCharType="separate"/>
      </w:r>
      <w:r w:rsidRPr="003C6248">
        <w:rPr>
          <w:rFonts w:cs="Times New Roman"/>
          <w:noProof/>
        </w:rPr>
        <w:t>(Mora, et al. 2011)</w:t>
      </w:r>
      <w:r w:rsidRPr="003C6248">
        <w:rPr>
          <w:rFonts w:cs="Times New Roman"/>
        </w:rPr>
        <w:fldChar w:fldCharType="end"/>
      </w:r>
      <w:r w:rsidRPr="003C6248">
        <w:rPr>
          <w:rFonts w:cs="Times New Roman"/>
        </w:rPr>
        <w:t xml:space="preserve">. </w:t>
      </w:r>
      <w:r w:rsidR="00186372" w:rsidRPr="003C6248">
        <w:rPr>
          <w:rFonts w:cs="Times New Roman"/>
        </w:rPr>
        <w:t xml:space="preserve">In this study, </w:t>
      </w:r>
      <w:r>
        <w:rPr>
          <w:rFonts w:cs="Times New Roman"/>
        </w:rPr>
        <w:t xml:space="preserve">we used </w:t>
      </w:r>
      <w:r w:rsidR="00186372" w:rsidRPr="003C6248">
        <w:rPr>
          <w:rFonts w:cs="Times New Roman"/>
        </w:rPr>
        <w:t xml:space="preserve">chromosome </w:t>
      </w:r>
      <w:r w:rsidR="006A5BDC" w:rsidRPr="003C6248">
        <w:rPr>
          <w:rFonts w:cs="Times New Roman"/>
        </w:rPr>
        <w:t xml:space="preserve">number and centromere type </w:t>
      </w:r>
      <w:r w:rsidR="00C30D50" w:rsidRPr="003C6248">
        <w:rPr>
          <w:rFonts w:cs="Times New Roman"/>
        </w:rPr>
        <w:t xml:space="preserve">trait </w:t>
      </w:r>
      <w:r w:rsidR="00186372" w:rsidRPr="003C6248">
        <w:rPr>
          <w:rFonts w:cs="Times New Roman"/>
        </w:rPr>
        <w:t>data for insects</w:t>
      </w:r>
      <w:r w:rsidR="00C30D50" w:rsidRPr="003C6248">
        <w:rPr>
          <w:rFonts w:cs="Times New Roman"/>
        </w:rPr>
        <w:t xml:space="preserve"> </w:t>
      </w:r>
      <w:r w:rsidR="00186372" w:rsidRPr="003C6248">
        <w:rPr>
          <w:rFonts w:cs="Times New Roman"/>
        </w:rPr>
        <w:t>to test whether holocentric chromosomes have a higher rate of fusions and fissions</w:t>
      </w:r>
      <w:r w:rsidR="00FD325D">
        <w:rPr>
          <w:rFonts w:cs="Times New Roman"/>
        </w:rPr>
        <w:t xml:space="preserve"> (Figure 1)</w:t>
      </w:r>
      <w:r w:rsidR="00186372" w:rsidRPr="003C6248">
        <w:rPr>
          <w:rFonts w:cs="Times New Roman"/>
        </w:rPr>
        <w:t xml:space="preserve">. </w:t>
      </w:r>
      <w:r w:rsidR="006A5BDC" w:rsidRPr="003C6248">
        <w:rPr>
          <w:rFonts w:cs="Times New Roman"/>
        </w:rPr>
        <w:t xml:space="preserve">Using chromosome data, centromere data and trees from previous studies, we fit </w:t>
      </w:r>
      <w:r>
        <w:rPr>
          <w:rFonts w:cs="Times New Roman"/>
        </w:rPr>
        <w:t xml:space="preserve">a </w:t>
      </w:r>
      <w:r w:rsidR="006A5BDC" w:rsidRPr="003C6248">
        <w:rPr>
          <w:rFonts w:cs="Times New Roman"/>
        </w:rPr>
        <w:t xml:space="preserve">model of chromosome number evolution to our trait data using </w:t>
      </w:r>
      <w:proofErr w:type="spellStart"/>
      <w:r w:rsidR="006A5BDC" w:rsidRPr="003C6248">
        <w:rPr>
          <w:rFonts w:cs="Times New Roman"/>
        </w:rPr>
        <w:t>chromePLUS</w:t>
      </w:r>
      <w:proofErr w:type="spellEnd"/>
      <w:r w:rsidR="006A5BDC" w:rsidRPr="003C6248">
        <w:rPr>
          <w:rFonts w:cs="Times New Roman"/>
        </w:rPr>
        <w:t xml:space="preserve">. This model of chromosome number evolution allows us to test the rate of chromosome number evolution in clades with holocentric and monocentric </w:t>
      </w:r>
      <w:r w:rsidR="00C31ED2" w:rsidRPr="003C6248">
        <w:rPr>
          <w:rFonts w:cs="Times New Roman"/>
        </w:rPr>
        <w:t>chromosomes</w:t>
      </w:r>
      <w:r w:rsidR="006A5BDC" w:rsidRPr="003C6248">
        <w:rPr>
          <w:rFonts w:cs="Times New Roman"/>
        </w:rPr>
        <w:t xml:space="preserve"> to determine if there are significant differences. </w:t>
      </w:r>
      <w:r w:rsidR="00543B0A" w:rsidRPr="003C6248">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p>
    <w:p w14:paraId="5FA0480C" w14:textId="22F8EF2B" w:rsidR="00D97F3B" w:rsidRPr="003C6248" w:rsidRDefault="00D97F3B" w:rsidP="00077899">
      <w:pPr>
        <w:spacing w:line="480" w:lineRule="auto"/>
        <w:rPr>
          <w:rFonts w:ascii="Times New Roman" w:hAnsi="Times New Roman" w:cs="Times New Roman"/>
        </w:rPr>
      </w:pPr>
    </w:p>
    <w:p w14:paraId="4CC3D4B0" w14:textId="51F71DAE" w:rsidR="00D97F3B" w:rsidRPr="003C6248" w:rsidRDefault="00077899" w:rsidP="00077899">
      <w:pPr>
        <w:pStyle w:val="Default"/>
        <w:widowControl w:val="0"/>
        <w:spacing w:line="480" w:lineRule="auto"/>
        <w:rPr>
          <w:rFonts w:cs="Times New Roman"/>
          <w:b/>
          <w:bCs/>
          <w:szCs w:val="24"/>
        </w:rPr>
      </w:pPr>
      <w:r w:rsidRPr="003C6248">
        <w:rPr>
          <w:rFonts w:cs="Times New Roman"/>
          <w:b/>
          <w:bCs/>
          <w:szCs w:val="24"/>
        </w:rPr>
        <w:lastRenderedPageBreak/>
        <w:t>Methods</w:t>
      </w:r>
    </w:p>
    <w:p w14:paraId="5D8878F2" w14:textId="46FF201A" w:rsidR="00543B0A" w:rsidRPr="003C6248" w:rsidRDefault="00D97F3B" w:rsidP="00077899">
      <w:pPr>
        <w:pStyle w:val="Default"/>
        <w:widowControl w:val="0"/>
        <w:spacing w:line="480" w:lineRule="auto"/>
        <w:ind w:firstLine="720"/>
        <w:rPr>
          <w:rFonts w:cs="Times New Roman"/>
          <w:szCs w:val="24"/>
        </w:rPr>
      </w:pPr>
      <w:r w:rsidRPr="003C6248">
        <w:rPr>
          <w:rFonts w:cs="Times New Roman"/>
          <w:szCs w:val="24"/>
        </w:rPr>
        <w:t xml:space="preserve">We downloaded all available chromosome data for insects from a prior study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2017)</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This dataset is composed of 12,412 species comprising 376 families and 3,872 genera. The minimum haploid chromosome number is 2 while the maximum chromosome number is 141. There are 3,465 species with holocentric chromosomes and 8,946 species with monocentric chromosomes. </w:t>
      </w:r>
      <w:r w:rsidRPr="003C6248">
        <w:rPr>
          <w:rFonts w:cs="Times New Roman"/>
          <w:szCs w:val="24"/>
        </w:rPr>
        <w:t xml:space="preserve">For this dataset we collected the haploid chromosome number for each of the species. We additionally have obtained trees from a previous study that can be used for comparative analyses </w:t>
      </w:r>
      <w:r w:rsidRPr="003C6248">
        <w:rPr>
          <w:rFonts w:cs="Times New Roman"/>
          <w:szCs w:val="24"/>
        </w:rPr>
        <w:fldChar w:fldCharType="begin"/>
      </w:r>
      <w:r w:rsidR="006A5BDC" w:rsidRPr="003C6248">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3C6248">
        <w:rPr>
          <w:rFonts w:cs="Times New Roman"/>
          <w:szCs w:val="24"/>
        </w:rPr>
        <w:fldChar w:fldCharType="separate"/>
      </w:r>
      <w:r w:rsidR="006A5BDC" w:rsidRPr="003C6248">
        <w:rPr>
          <w:rFonts w:cs="Times New Roman"/>
          <w:noProof/>
          <w:szCs w:val="24"/>
        </w:rPr>
        <w:t>(Church, et al. 2019)</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w:t>
      </w:r>
      <w:r w:rsidR="006315DE">
        <w:rPr>
          <w:rFonts w:cs="Times New Roman"/>
          <w:szCs w:val="24"/>
        </w:rPr>
        <w:t xml:space="preserve">the </w:t>
      </w:r>
      <w:r w:rsidR="00045392" w:rsidRPr="003C6248">
        <w:rPr>
          <w:rFonts w:cs="Times New Roman"/>
          <w:szCs w:val="24"/>
        </w:rPr>
        <w:t>phylogeny and tip states.</w:t>
      </w:r>
    </w:p>
    <w:p w14:paraId="0FC34B0B" w14:textId="5A2DD4D2" w:rsidR="00D97F3B" w:rsidRPr="00045392" w:rsidRDefault="00D97F3B" w:rsidP="00543B0A">
      <w:pPr>
        <w:pStyle w:val="Default"/>
        <w:widowControl w:val="0"/>
        <w:spacing w:line="480" w:lineRule="auto"/>
        <w:ind w:firstLine="720"/>
        <w:rPr>
          <w:rFonts w:cs="Times New Roman"/>
          <w:szCs w:val="24"/>
        </w:rPr>
      </w:pPr>
      <w:r w:rsidRPr="003C6248">
        <w:rPr>
          <w:rFonts w:cs="Times New Roman"/>
          <w:szCs w:val="24"/>
        </w:rPr>
        <w:t>Using the trait data and the posterior distribution trees, we implement</w:t>
      </w:r>
      <w:r w:rsidR="00543B0A" w:rsidRPr="003C6248">
        <w:rPr>
          <w:rFonts w:cs="Times New Roman"/>
          <w:szCs w:val="24"/>
        </w:rPr>
        <w:t>ed</w:t>
      </w:r>
      <w:r w:rsidRPr="003C6248">
        <w:rPr>
          <w:rFonts w:cs="Times New Roman"/>
          <w:szCs w:val="24"/>
        </w:rPr>
        <w:t xml:space="preserve"> a chromosome number evolution model using </w:t>
      </w:r>
      <w:proofErr w:type="spellStart"/>
      <w:r w:rsidRPr="003C6248">
        <w:rPr>
          <w:rFonts w:cs="Times New Roman"/>
          <w:szCs w:val="24"/>
        </w:rPr>
        <w:t>chromePlus</w:t>
      </w:r>
      <w:proofErr w:type="spellEnd"/>
      <w:r w:rsidRPr="003C6248">
        <w:rPr>
          <w:rFonts w:cs="Times New Roman"/>
          <w:szCs w:val="24"/>
        </w:rPr>
        <w:t xml:space="preserve">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2019)</w:t>
      </w:r>
      <w:r w:rsidRPr="003C6248">
        <w:rPr>
          <w:rFonts w:cs="Times New Roman"/>
          <w:szCs w:val="24"/>
        </w:rPr>
        <w:fldChar w:fldCharType="end"/>
      </w:r>
      <w:r w:rsidRPr="003C6248">
        <w:rPr>
          <w:rFonts w:cs="Times New Roman"/>
          <w:szCs w:val="24"/>
        </w:rPr>
        <w:t>. This model allow</w:t>
      </w:r>
      <w:r w:rsidR="00543B0A" w:rsidRPr="003C6248">
        <w:rPr>
          <w:rFonts w:cs="Times New Roman"/>
          <w:szCs w:val="24"/>
        </w:rPr>
        <w:t>s</w:t>
      </w:r>
      <w:r w:rsidRPr="003C6248">
        <w:rPr>
          <w:rFonts w:cs="Times New Roman"/>
          <w:szCs w:val="24"/>
        </w:rPr>
        <w:t xml:space="preserve"> us to determine if the rate of chromosome number evolution is significantly different in clades with holocentric and monocentric chromosomes. </w:t>
      </w:r>
      <w:r w:rsidR="00543B0A" w:rsidRPr="003C6248">
        <w:rPr>
          <w:rFonts w:cs="Times New Roman"/>
        </w:rPr>
        <w:t>We obtained estimates of six parameters: rates of chromosome number increase, fissions, (γ1 and γ2), rates of chromosome number decrease, fusions, (δ1 and δ2), and rates of change in karyotype state, monocentric vs. holocentric (</w:t>
      </w:r>
      <w:r w:rsidR="00543B0A" w:rsidRPr="003C6248">
        <w:rPr>
          <w:rFonts w:cs="Times New Roman"/>
          <w:i/>
          <w:iCs/>
        </w:rPr>
        <w:t>q</w:t>
      </w:r>
      <w:r w:rsidR="00543B0A" w:rsidRPr="003C6248">
        <w:rPr>
          <w:rFonts w:cs="Times New Roman"/>
        </w:rPr>
        <w:t xml:space="preserve">12 </w:t>
      </w:r>
      <w:r w:rsidR="00543B0A" w:rsidRPr="003C6248">
        <w:rPr>
          <w:rFonts w:cs="Times New Roman"/>
          <w:szCs w:val="24"/>
        </w:rPr>
        <w:t xml:space="preserve">and </w:t>
      </w:r>
      <w:r w:rsidR="00543B0A" w:rsidRPr="003C6248">
        <w:rPr>
          <w:rFonts w:cs="Times New Roman"/>
          <w:i/>
          <w:iCs/>
          <w:szCs w:val="24"/>
        </w:rPr>
        <w:t>q</w:t>
      </w:r>
      <w:r w:rsidR="00543B0A" w:rsidRPr="003C6248">
        <w:rPr>
          <w:rFonts w:cs="Times New Roman"/>
          <w:szCs w:val="24"/>
        </w:rPr>
        <w:t>21). We then used an uninformative, unbounded improper prior that assumed that all non-negative values are equally likely</w:t>
      </w:r>
      <w:r w:rsidR="00CD3686" w:rsidRPr="003C6248">
        <w:rPr>
          <w:rFonts w:cs="Times New Roman"/>
          <w:szCs w:val="24"/>
        </w:rPr>
        <w:t xml:space="preserve"> for all of the parameters. The Markov Chain Monte Carlo (MCMC) was initialized with parameter values drawn from a uniform distribution from 0 to 8, </w:t>
      </w:r>
      <w:r w:rsidR="00CD3686" w:rsidRPr="003C6248">
        <w:rPr>
          <w:rFonts w:cs="Times New Roman"/>
          <w:szCs w:val="24"/>
        </w:rPr>
        <w:lastRenderedPageBreak/>
        <w:t>which is broad but biologically reasonable. Preliminary analysis indicated that MCMC chains reached convergence, however some were sampling non-biologically relevant regions of parameter space. To fix this problem, we added a prior that drew from an exponential d</w:t>
      </w:r>
      <w:r w:rsidR="00CD3686">
        <w:rPr>
          <w:rFonts w:cs="Times New Roman"/>
          <w:szCs w:val="24"/>
        </w:rPr>
        <w:t xml:space="preserve">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 xml:space="preserve">We removed the first </w:t>
      </w:r>
      <w:r w:rsidR="00FD325D">
        <w:rPr>
          <w:rFonts w:cs="Times New Roman"/>
          <w:szCs w:val="24"/>
        </w:rPr>
        <w:t>twenty-five</w:t>
      </w:r>
      <w:r w:rsidR="00045392">
        <w:rPr>
          <w:rFonts w:cs="Times New Roman"/>
          <w:szCs w:val="24"/>
        </w:rPr>
        <w:t xml:space="preserve"> samples as our </w:t>
      </w:r>
      <w:proofErr w:type="spellStart"/>
      <w:r w:rsidR="00045392">
        <w:rPr>
          <w:rFonts w:cs="Times New Roman"/>
          <w:szCs w:val="24"/>
        </w:rPr>
        <w:t>burnin</w:t>
      </w:r>
      <w:proofErr w:type="spellEnd"/>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40A7A7BA" w:rsidR="00D97F3B"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We repeated similar analysis as above for the analysis of orders, however we ran the data twice. Once with polyploidy and once without polyploidy included in the model.</w:t>
      </w:r>
      <w:r w:rsidR="00687BFB">
        <w:rPr>
          <w:rFonts w:cs="Times New Roman"/>
          <w:szCs w:val="24"/>
        </w:rPr>
        <w:t xml:space="preserve"> We only included order in which there were more than 20 genera in the analysis. This was to ensure that we had a large enough sample size as well as enough time along the branches to determine the rates of chromosome evolution.</w:t>
      </w:r>
      <w:r w:rsidR="004034FA">
        <w:rPr>
          <w:rFonts w:cs="Times New Roman"/>
          <w:szCs w:val="24"/>
        </w:rPr>
        <w:t xml:space="preserve"> </w:t>
      </w:r>
      <w:r w:rsidR="00687BFB">
        <w:rPr>
          <w:rFonts w:cs="Times New Roman"/>
          <w:szCs w:val="24"/>
        </w:rPr>
        <w:t xml:space="preserve">In total, we used ten orders for our analysis. </w:t>
      </w:r>
      <w:r w:rsidR="004034FA">
        <w:rPr>
          <w:rFonts w:cs="Times New Roman"/>
          <w:szCs w:val="24"/>
        </w:rPr>
        <w:t xml:space="preserve">We used the same prior as above from an exponential distribution with a shape parameter of 0.5 and initialized our MCMC with parameter values drawn from a uniform distribution from either 0 to 2 or 3 depending on if we were including polyploidy in our analysis. </w:t>
      </w:r>
      <w:r w:rsidR="004034FA">
        <w:rPr>
          <w:rFonts w:cs="Times New Roman"/>
          <w:szCs w:val="24"/>
        </w:rPr>
        <w:t xml:space="preserve">We repeated the MCMC with all 100 trees at 50 generations each. We removed the first twenty-five samples as our </w:t>
      </w:r>
      <w:proofErr w:type="spellStart"/>
      <w:r w:rsidR="004034FA">
        <w:rPr>
          <w:rFonts w:cs="Times New Roman"/>
          <w:szCs w:val="24"/>
        </w:rPr>
        <w:t>burnin</w:t>
      </w:r>
      <w:proofErr w:type="spellEnd"/>
      <w:r w:rsidR="004034FA">
        <w:rPr>
          <w:rFonts w:cs="Times New Roman"/>
          <w:szCs w:val="24"/>
        </w:rPr>
        <w:t xml:space="preserve"> for each run</w:t>
      </w:r>
      <w:r w:rsidR="004034FA">
        <w:rPr>
          <w:rFonts w:cs="Times New Roman"/>
          <w:szCs w:val="24"/>
        </w:rPr>
        <w:t>.</w:t>
      </w: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0974D7C6" w:rsidR="00D97F3B"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Monocentric and Holocentric Species</w:t>
      </w:r>
    </w:p>
    <w:p w14:paraId="51B3B302" w14:textId="6C578353" w:rsidR="00FD325D"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 xml:space="preserve">This analysis is still underway and should be completed by next week. </w:t>
      </w:r>
      <w:r w:rsidR="006315DE" w:rsidRPr="00077899">
        <w:rPr>
          <w:rFonts w:cs="Times New Roman"/>
          <w:szCs w:val="24"/>
        </w:rPr>
        <w:t>Due to the size of the transition rate matrix sampling from the posterior and even simple calculation</w:t>
      </w:r>
      <w:r w:rsidR="006315DE">
        <w:rPr>
          <w:rFonts w:cs="Times New Roman"/>
          <w:szCs w:val="24"/>
        </w:rPr>
        <w:t>s</w:t>
      </w:r>
      <w:r w:rsidR="006315DE" w:rsidRPr="00077899">
        <w:rPr>
          <w:rFonts w:cs="Times New Roman"/>
          <w:szCs w:val="24"/>
        </w:rPr>
        <w:t xml:space="preserve"> of the </w:t>
      </w:r>
      <w:r w:rsidR="006315DE" w:rsidRPr="00077899">
        <w:rPr>
          <w:rFonts w:cs="Times New Roman"/>
          <w:szCs w:val="24"/>
        </w:rPr>
        <w:lastRenderedPageBreak/>
        <w:t>likelihood for a given parameter set is computationally expensive</w:t>
      </w:r>
      <w:r w:rsidR="006315DE">
        <w:rPr>
          <w:rFonts w:cs="Times New Roman"/>
          <w:szCs w:val="24"/>
        </w:rPr>
        <w:t xml:space="preserve"> and takes a long time</w:t>
      </w:r>
      <w:r w:rsidR="006315DE" w:rsidRPr="00077899">
        <w:rPr>
          <w:rFonts w:cs="Times New Roman"/>
          <w:szCs w:val="24"/>
        </w:rPr>
        <w:t>.</w:t>
      </w:r>
    </w:p>
    <w:p w14:paraId="4324AA52" w14:textId="4F9C173D" w:rsidR="00FD325D" w:rsidRDefault="00FD325D" w:rsidP="00077899">
      <w:pPr>
        <w:pStyle w:val="Default"/>
        <w:widowControl w:val="0"/>
        <w:spacing w:line="480" w:lineRule="auto"/>
        <w:rPr>
          <w:rFonts w:cs="Times New Roman"/>
          <w:szCs w:val="24"/>
        </w:rPr>
      </w:pPr>
    </w:p>
    <w:p w14:paraId="32344FA2" w14:textId="28915427" w:rsidR="00FD325D"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Orders</w:t>
      </w:r>
    </w:p>
    <w:p w14:paraId="0EA30C59" w14:textId="70209F9A" w:rsidR="004034FA" w:rsidRDefault="00FD325D" w:rsidP="004034FA">
      <w:pPr>
        <w:pStyle w:val="Default"/>
        <w:widowControl w:val="0"/>
        <w:spacing w:line="480" w:lineRule="auto"/>
        <w:rPr>
          <w:rFonts w:cs="Times New Roman"/>
        </w:rPr>
      </w:pPr>
      <w:r>
        <w:rPr>
          <w:rFonts w:cs="Times New Roman"/>
          <w:szCs w:val="24"/>
        </w:rPr>
        <w:tab/>
      </w:r>
      <w:r w:rsidR="00687BFB">
        <w:rPr>
          <w:rFonts w:cs="Times New Roman"/>
          <w:szCs w:val="24"/>
        </w:rPr>
        <w:t xml:space="preserve">We then tested the </w:t>
      </w:r>
      <w:r w:rsidR="004034FA" w:rsidRPr="004034FA">
        <w:rPr>
          <w:rFonts w:cs="Times New Roman"/>
        </w:rPr>
        <w:t>rate</w:t>
      </w:r>
      <w:r w:rsidR="00687BFB">
        <w:rPr>
          <w:rFonts w:cs="Times New Roman"/>
        </w:rPr>
        <w:t>s</w:t>
      </w:r>
      <w:r w:rsidR="004034FA" w:rsidRPr="004034FA">
        <w:rPr>
          <w:rFonts w:cs="Times New Roman"/>
        </w:rPr>
        <w:t xml:space="preserve"> of chromosome evolution </w:t>
      </w:r>
      <w:r w:rsidR="00687BFB">
        <w:rPr>
          <w:rFonts w:cs="Times New Roman"/>
        </w:rPr>
        <w:t>including</w:t>
      </w:r>
      <w:r w:rsidR="004034FA" w:rsidRPr="004034FA">
        <w:rPr>
          <w:rFonts w:cs="Times New Roman"/>
        </w:rPr>
        <w:t xml:space="preserve"> polyploidy</w:t>
      </w:r>
      <w:r w:rsidR="00687BFB">
        <w:rPr>
          <w:rFonts w:cs="Times New Roman"/>
        </w:rPr>
        <w:t xml:space="preserve"> for the ten orders</w:t>
      </w:r>
      <w:r w:rsidR="004034FA" w:rsidRPr="004034FA">
        <w:rPr>
          <w:rFonts w:cs="Times New Roman"/>
        </w:rPr>
        <w:t xml:space="preserve">. </w:t>
      </w:r>
      <w:r w:rsidR="00687BFB">
        <w:rPr>
          <w:rFonts w:cs="Times New Roman"/>
        </w:rPr>
        <w:t xml:space="preserve">The range in rates was relatively low and there were no trends in the data (Figure 2). </w:t>
      </w:r>
      <w:r w:rsidR="004034FA" w:rsidRPr="004034FA">
        <w:rPr>
          <w:rFonts w:cs="Times New Roman"/>
        </w:rPr>
        <w:t xml:space="preserve">The addition of polyploidy in the model decreased the variation of all rates of chromosome evolution. </w:t>
      </w:r>
      <w:r w:rsidR="00687BFB">
        <w:rPr>
          <w:rFonts w:cs="Times New Roman"/>
        </w:rPr>
        <w:t xml:space="preserve">The fusion rate, however, was </w:t>
      </w:r>
      <w:r w:rsidR="006315DE">
        <w:rPr>
          <w:rFonts w:cs="Times New Roman"/>
        </w:rPr>
        <w:t xml:space="preserve">higher in Blattodea, Isoptera, and Phasmatodea, but this does not include all of the monocentric species. The holocentric orders had similar rates to all other orders. </w:t>
      </w:r>
    </w:p>
    <w:p w14:paraId="2E97CED5" w14:textId="1024EB95" w:rsidR="006315DE" w:rsidRPr="004034FA" w:rsidRDefault="006315DE" w:rsidP="004034FA">
      <w:pPr>
        <w:pStyle w:val="Default"/>
        <w:widowControl w:val="0"/>
        <w:spacing w:line="480" w:lineRule="auto"/>
        <w:rPr>
          <w:rFonts w:cs="Times New Roman"/>
        </w:rPr>
      </w:pPr>
      <w:r>
        <w:rPr>
          <w:rFonts w:cs="Times New Roman"/>
        </w:rPr>
        <w:tab/>
        <w:t xml:space="preserve">Next, we tested the rates of chromosome evolution without polyploidy for the ten orders. There was more variability in this data, however, there were still no clear trends in the data (Figure 3). Lepidoptera, however, had an increase in both the fission and fusion rates as compared to the rates with polyploidy. This is most likely driven by large variation in chromosome number associated with the order. The other species that are also holocentric do not show an increase in fission and fusion rates like Lepidoptera. </w:t>
      </w:r>
    </w:p>
    <w:p w14:paraId="6A562B37" w14:textId="6BFBE126" w:rsidR="00FD325D" w:rsidRDefault="00FD325D" w:rsidP="00077899">
      <w:pPr>
        <w:pStyle w:val="Default"/>
        <w:widowControl w:val="0"/>
        <w:spacing w:line="480" w:lineRule="auto"/>
        <w:rPr>
          <w:rFonts w:cs="Times New Roman"/>
          <w:szCs w:val="24"/>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42FC134C" w14:textId="0E15F084" w:rsidR="00D97F3B" w:rsidRDefault="00D97F3B" w:rsidP="00077899">
      <w:pPr>
        <w:spacing w:line="480" w:lineRule="auto"/>
        <w:rPr>
          <w:rFonts w:ascii="Times New Roman" w:hAnsi="Times New Roman" w:cs="Times New Roman"/>
        </w:rPr>
      </w:pPr>
    </w:p>
    <w:p w14:paraId="7AB89DDD" w14:textId="77777777" w:rsidR="006315DE" w:rsidRDefault="006315DE" w:rsidP="00077899">
      <w:pPr>
        <w:spacing w:line="480" w:lineRule="auto"/>
        <w:rPr>
          <w:rFonts w:ascii="Times New Roman" w:hAnsi="Times New Roman" w:cs="Times New Roman"/>
        </w:rPr>
      </w:pPr>
    </w:p>
    <w:p w14:paraId="4F6D27CA" w14:textId="77777777" w:rsidR="006315DE" w:rsidRDefault="006315DE">
      <w:pPr>
        <w:rPr>
          <w:rFonts w:ascii="Times New Roman" w:hAnsi="Times New Roman" w:cs="Times New Roman"/>
          <w:b/>
          <w:bCs/>
        </w:rPr>
      </w:pPr>
    </w:p>
    <w:p w14:paraId="6D7ECB5E" w14:textId="77777777" w:rsidR="006315DE" w:rsidRDefault="006315DE">
      <w:pPr>
        <w:rPr>
          <w:rFonts w:ascii="Times New Roman" w:hAnsi="Times New Roman" w:cs="Times New Roman"/>
          <w:b/>
          <w:bCs/>
        </w:rPr>
      </w:pPr>
    </w:p>
    <w:p w14:paraId="7E044484" w14:textId="77777777" w:rsidR="006315DE" w:rsidRDefault="006315DE">
      <w:pPr>
        <w:rPr>
          <w:rFonts w:ascii="Times New Roman" w:hAnsi="Times New Roman" w:cs="Times New Roman"/>
          <w:b/>
          <w:bCs/>
        </w:rPr>
      </w:pPr>
    </w:p>
    <w:p w14:paraId="2804F32C" w14:textId="77777777" w:rsidR="006315DE" w:rsidRDefault="006315DE">
      <w:pPr>
        <w:rPr>
          <w:rFonts w:ascii="Times New Roman" w:hAnsi="Times New Roman" w:cs="Times New Roman"/>
          <w:b/>
          <w:bCs/>
        </w:rPr>
      </w:pPr>
    </w:p>
    <w:p w14:paraId="32B6FA8F" w14:textId="77777777" w:rsidR="006315DE" w:rsidRDefault="006315DE">
      <w:pPr>
        <w:rPr>
          <w:rFonts w:ascii="Times New Roman" w:hAnsi="Times New Roman" w:cs="Times New Roman"/>
          <w:b/>
          <w:bCs/>
        </w:rPr>
      </w:pPr>
    </w:p>
    <w:p w14:paraId="709E9F15" w14:textId="60F1AE42" w:rsidR="0041099B" w:rsidRDefault="0041099B">
      <w:pPr>
        <w:rPr>
          <w:rFonts w:ascii="Times New Roman" w:hAnsi="Times New Roman" w:cs="Times New Roman"/>
          <w:b/>
          <w:bCs/>
        </w:rPr>
      </w:pPr>
      <w:bookmarkStart w:id="0" w:name="_GoBack"/>
      <w:bookmarkEnd w:id="0"/>
      <w:r>
        <w:rPr>
          <w:rFonts w:ascii="Times New Roman" w:hAnsi="Times New Roman" w:cs="Times New Roman"/>
          <w:b/>
          <w:bCs/>
        </w:rPr>
        <w:lastRenderedPageBreak/>
        <w:t>Figures:</w:t>
      </w:r>
    </w:p>
    <w:p w14:paraId="25C540E4" w14:textId="77777777" w:rsidR="0041099B" w:rsidRDefault="0041099B">
      <w:pPr>
        <w:rPr>
          <w:rFonts w:ascii="Times New Roman" w:hAnsi="Times New Roman" w:cs="Times New Roman"/>
        </w:rPr>
      </w:pPr>
      <w:r>
        <w:rPr>
          <w:rFonts w:ascii="Times New Roman" w:hAnsi="Times New Roman" w:cs="Times New Roman"/>
        </w:rPr>
        <w:object w:dxaOrig="2700" w:dyaOrig="3600" w14:anchorId="14939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5pt;height:180pt" o:ole="">
            <v:imagedata r:id="rId4" o:title=""/>
          </v:shape>
          <o:OLEObject Type="Embed" ProgID="AcroExch.Document.DC" ShapeID="_x0000_i1033" DrawAspect="Content" ObjectID="_1648480474" r:id="rId5"/>
        </w:object>
      </w:r>
    </w:p>
    <w:p w14:paraId="61EAE394" w14:textId="77777777" w:rsidR="0041099B" w:rsidRDefault="0041099B">
      <w:pPr>
        <w:rPr>
          <w:rFonts w:ascii="Times New Roman" w:hAnsi="Times New Roman" w:cs="Times New Roman"/>
        </w:rPr>
      </w:pPr>
      <w:r>
        <w:rPr>
          <w:rFonts w:ascii="Times New Roman" w:hAnsi="Times New Roman" w:cs="Times New Roman"/>
        </w:rPr>
        <w:t xml:space="preserve">Figure 1: The phylogeny was created from the backbone of </w:t>
      </w:r>
      <w:proofErr w:type="spellStart"/>
      <w:r>
        <w:rPr>
          <w:rFonts w:ascii="Times New Roman" w:hAnsi="Times New Roman" w:cs="Times New Roman"/>
        </w:rPr>
        <w:t>Misof</w:t>
      </w:r>
      <w:proofErr w:type="spellEnd"/>
      <w:r>
        <w:rPr>
          <w:rFonts w:ascii="Times New Roman" w:hAnsi="Times New Roman" w:cs="Times New Roman"/>
        </w:rPr>
        <w:t xml:space="preserve"> et al. 2014. The black branches represent monocentric chromosomes and the grey branches representing holocentric chromosomes. The purple to yellow color gradient in circles around the phylogeny represents the transformed values of the haploid chromosome number. We transformed the data based on a log of the haploid number divided by ten to make the values less extreme and more easily visualized. The true range of chromosome number is labeled above the haploid chromosome number. Grey band around the entire phylogeny represents the orders of insects.</w:t>
      </w:r>
    </w:p>
    <w:p w14:paraId="51B7144F" w14:textId="77777777" w:rsidR="0041099B" w:rsidRDefault="0041099B">
      <w:pPr>
        <w:rPr>
          <w:rFonts w:ascii="Times New Roman" w:hAnsi="Times New Roman" w:cs="Times New Roman"/>
        </w:rPr>
      </w:pPr>
    </w:p>
    <w:p w14:paraId="20FFE358" w14:textId="5CA7762B" w:rsidR="0041099B" w:rsidRDefault="00687BFB">
      <w:pPr>
        <w:rPr>
          <w:rFonts w:ascii="Times New Roman" w:hAnsi="Times New Roman" w:cs="Times New Roman"/>
        </w:rPr>
      </w:pPr>
      <w:r>
        <w:rPr>
          <w:rFonts w:ascii="Times New Roman" w:hAnsi="Times New Roman" w:cs="Times New Roman"/>
        </w:rPr>
        <w:object w:dxaOrig="3600" w:dyaOrig="2161" w14:anchorId="73003192">
          <v:shape id="_x0000_i1038" type="#_x0000_t75" style="width:180pt;height:108pt" o:ole="">
            <v:imagedata r:id="rId6" o:title=""/>
          </v:shape>
          <o:OLEObject Type="Embed" ProgID="AcroExch.Document.DC" ShapeID="_x0000_i1038" DrawAspect="Content" ObjectID="_1648480475" r:id="rId7"/>
        </w:object>
      </w:r>
    </w:p>
    <w:p w14:paraId="2B2F5B82" w14:textId="0CC40B14" w:rsidR="0041099B" w:rsidRDefault="0041099B">
      <w:pPr>
        <w:rPr>
          <w:rFonts w:ascii="Times New Roman" w:hAnsi="Times New Roman" w:cs="Times New Roman"/>
        </w:rPr>
      </w:pPr>
      <w:r>
        <w:rPr>
          <w:rFonts w:ascii="Times New Roman" w:hAnsi="Times New Roman" w:cs="Times New Roman"/>
        </w:rPr>
        <w:t xml:space="preserve">Figure 2: </w:t>
      </w:r>
      <w:r w:rsidR="00FD325D">
        <w:rPr>
          <w:rFonts w:ascii="Times New Roman" w:hAnsi="Times New Roman" w:cs="Times New Roman"/>
        </w:rPr>
        <w:t>The rate of chromosome evolution with polyploidy. Ascending represents the fission rate, descending represents the fusion rate, and pol represents the polyploidy rate. The addition of polyploidy in the model has decreased the variation of all rates of chromosome evolution. There is no trend between holocentric and monocentric chromosome orders.</w:t>
      </w:r>
    </w:p>
    <w:p w14:paraId="2E79C60C" w14:textId="77777777" w:rsidR="00FD325D" w:rsidRDefault="00FD325D">
      <w:pPr>
        <w:rPr>
          <w:rFonts w:ascii="Times New Roman" w:hAnsi="Times New Roman" w:cs="Times New Roman"/>
        </w:rPr>
      </w:pPr>
    </w:p>
    <w:p w14:paraId="37D89C9A" w14:textId="77777777" w:rsidR="00FD325D" w:rsidRDefault="0041099B">
      <w:pPr>
        <w:rPr>
          <w:rFonts w:ascii="Times New Roman" w:hAnsi="Times New Roman" w:cs="Times New Roman"/>
        </w:rPr>
      </w:pPr>
      <w:r>
        <w:rPr>
          <w:rFonts w:ascii="Times New Roman" w:hAnsi="Times New Roman" w:cs="Times New Roman"/>
        </w:rPr>
        <w:object w:dxaOrig="2520" w:dyaOrig="1800" w14:anchorId="4E242456">
          <v:shape id="_x0000_i1035" type="#_x0000_t75" style="width:126pt;height:90pt" o:ole="">
            <v:imagedata r:id="rId8" o:title=""/>
          </v:shape>
          <o:OLEObject Type="Embed" ProgID="AcroExch.Document.DC" ShapeID="_x0000_i1035" DrawAspect="Content" ObjectID="_1648480476" r:id="rId9"/>
        </w:object>
      </w:r>
    </w:p>
    <w:p w14:paraId="364E0815" w14:textId="2D5B628F" w:rsidR="00077899" w:rsidRDefault="00FD325D">
      <w:pPr>
        <w:rPr>
          <w:rFonts w:ascii="Times New Roman" w:hAnsi="Times New Roman" w:cs="Times New Roman"/>
        </w:rPr>
      </w:pPr>
      <w:r>
        <w:rPr>
          <w:rFonts w:ascii="Times New Roman" w:hAnsi="Times New Roman" w:cs="Times New Roman"/>
        </w:rPr>
        <w:lastRenderedPageBreak/>
        <w:t xml:space="preserve">Figure 3: The rate of chromosome evolution without polyploidy. </w:t>
      </w:r>
      <w:r>
        <w:rPr>
          <w:rFonts w:ascii="Times New Roman" w:hAnsi="Times New Roman" w:cs="Times New Roman"/>
        </w:rPr>
        <w:t>Ascending represents the fission rate</w:t>
      </w:r>
      <w:r>
        <w:rPr>
          <w:rFonts w:ascii="Times New Roman" w:hAnsi="Times New Roman" w:cs="Times New Roman"/>
        </w:rPr>
        <w:t xml:space="preserve"> and </w:t>
      </w:r>
      <w:r>
        <w:rPr>
          <w:rFonts w:ascii="Times New Roman" w:hAnsi="Times New Roman" w:cs="Times New Roman"/>
        </w:rPr>
        <w:t>descending represents the fusion rate</w:t>
      </w:r>
      <w:r>
        <w:rPr>
          <w:rFonts w:ascii="Times New Roman" w:hAnsi="Times New Roman" w:cs="Times New Roman"/>
        </w:rPr>
        <w:t>. The removal of polyploidy has kept most of the other species at about the same rates of chromosome evolution, expect for Lepidoptera. Lepidoptera has an increase in both fusion and fission rates.</w:t>
      </w:r>
      <w:r w:rsidR="00077899">
        <w:rPr>
          <w:rFonts w:ascii="Times New Roman" w:hAnsi="Times New Roman" w:cs="Times New Roman"/>
        </w:rPr>
        <w:br w:type="page"/>
      </w:r>
    </w:p>
    <w:p w14:paraId="2FF4A398" w14:textId="0B4DBEF4" w:rsidR="006A5BDC" w:rsidRPr="003C6248" w:rsidRDefault="00077899" w:rsidP="006A5BDC">
      <w:pPr>
        <w:rPr>
          <w:rFonts w:ascii="Times New Roman" w:hAnsi="Times New Roman" w:cs="Times New Roman"/>
          <w:b/>
          <w:bCs/>
        </w:rPr>
      </w:pPr>
      <w:r w:rsidRPr="003C6248">
        <w:rPr>
          <w:rFonts w:ascii="Times New Roman" w:hAnsi="Times New Roman" w:cs="Times New Roman"/>
          <w:b/>
          <w:bCs/>
        </w:rPr>
        <w:lastRenderedPageBreak/>
        <w:t>References</w:t>
      </w:r>
    </w:p>
    <w:p w14:paraId="534944A3" w14:textId="77777777" w:rsidR="006E0083" w:rsidRPr="003C6248" w:rsidRDefault="006A5BDC" w:rsidP="006E0083">
      <w:pPr>
        <w:pStyle w:val="EndNoteBibliography"/>
        <w:spacing w:after="0"/>
        <w:rPr>
          <w:rFonts w:ascii="Times New Roman" w:hAnsi="Times New Roman" w:cs="Times New Roman"/>
          <w:noProof/>
        </w:rPr>
      </w:pPr>
      <w:r w:rsidRPr="003C6248">
        <w:rPr>
          <w:rFonts w:ascii="Times New Roman" w:hAnsi="Times New Roman" w:cs="Times New Roman"/>
          <w:b/>
          <w:bCs/>
        </w:rPr>
        <w:fldChar w:fldCharType="begin"/>
      </w:r>
      <w:r w:rsidRPr="003C6248">
        <w:rPr>
          <w:rFonts w:ascii="Times New Roman" w:hAnsi="Times New Roman" w:cs="Times New Roman"/>
          <w:b/>
          <w:bCs/>
        </w:rPr>
        <w:instrText xml:space="preserve"> ADDIN EN.REFLIST </w:instrText>
      </w:r>
      <w:r w:rsidRPr="003C6248">
        <w:rPr>
          <w:rFonts w:ascii="Times New Roman" w:hAnsi="Times New Roman" w:cs="Times New Roman"/>
          <w:b/>
          <w:bCs/>
        </w:rPr>
        <w:fldChar w:fldCharType="separate"/>
      </w:r>
      <w:r w:rsidR="006E0083" w:rsidRPr="003C6248">
        <w:rPr>
          <w:rFonts w:ascii="Times New Roman" w:hAnsi="Times New Roman" w:cs="Times New Roman"/>
          <w:noProof/>
        </w:rPr>
        <w:t>Blackman RL editor. Insect cytogenetics, 10th Symposium of the Royal Entomological Society. Blackwell Scientifi Publ, Oxford. 1980.</w:t>
      </w:r>
    </w:p>
    <w:p w14:paraId="24F8E4E1"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Blackmon H, Justison J, Mayrose I, Goldberg EE. 2019. Meiotic drive shapes rates of karyotype evolution in mammals. Evolution 73:511-523.</w:t>
      </w:r>
    </w:p>
    <w:p w14:paraId="43B5459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Blackmon H, Ross L, Bachtrog D. 2017. Sex Determination, Sex Chromosomes, and Karyotype Evolution in Insects. Journal of Heredity 108:78-93.</w:t>
      </w:r>
    </w:p>
    <w:p w14:paraId="2E536DC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Brown KS, Emmel TC, Eliazar PJ, Suomalainen E. 1992. Evolutionary patterns in chromosome numbers in neotropical Lepidoptera: I. Chromosomes of the Heliconiini (Family Nymphalidae: Subfamily Nymphalinae). Hereditas 117:109-125.</w:t>
      </w:r>
    </w:p>
    <w:p w14:paraId="3CD1D20F"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Church SH, Donoughe S, de Medeiros BA, Extavour CG. 2019. Insect egg size and shape evolve with ecology but not developmental rate. Nature 571:58-62.</w:t>
      </w:r>
    </w:p>
    <w:p w14:paraId="025CF33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Cope T editor. Watsonia. 1985.</w:t>
      </w:r>
    </w:p>
    <w:p w14:paraId="56B35D3A"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Emmel T, Eliazar P, Brown Jr K, Suomalainen E. 1995. Chromosome evolution in the Papilionidae. Swallowtail butterflies: their ecology and evolution. Scientific Publishers, Gainesville:283-298.</w:t>
      </w:r>
    </w:p>
    <w:p w14:paraId="176DBF6E"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Escudero M, Hipp AL, Hansen TF, Voje KL, Luceño M. 2012. Selection and inertia in the evolution of holocentric chromosomes in sedges (Carex, Cyperaceae). New Phytologist 195:237-247.</w:t>
      </w:r>
    </w:p>
    <w:p w14:paraId="37B593D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Faria R, Navarro A. 2010. Chromosomal speciation revisited: rearranging theory with pieces of evidence. Trends in Ecology &amp; Evolution 25:660-669.</w:t>
      </w:r>
    </w:p>
    <w:p w14:paraId="0B292238"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Faulkner J. 1972. Chromosome studies on Carex section Acutae in north-west Europe. Botanical Journal of the Linnean Society 65:271-301.</w:t>
      </w:r>
    </w:p>
    <w:p w14:paraId="4CBDE7FC"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Garagna S, Broccoli D, Redi CA, Searle JB, Cooke HJ, Capanna E. 1995. Robertsonian metacentrics of the house mouse lose telomeric sequences but retain some minor satellite DNA in the pericentromeric area. Chromosoma 103:685-692.</w:t>
      </w:r>
    </w:p>
    <w:p w14:paraId="646BECBD"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Greilhuber J. 1995. Chromosome of the monocotyledons (general aspects). Monocotyledons: systematics and evolution:379-414.</w:t>
      </w:r>
    </w:p>
    <w:p w14:paraId="312A95F0"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Lucek K. 2018. Evolutionary mechanisms of varying chromosome numbers in the radiation of Erebia butterflies. Genes 9:166.</w:t>
      </w:r>
    </w:p>
    <w:p w14:paraId="75A93E39"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Luceño M, Guerra M. 1996. Numerical variations in species exhibiting holocentric chromosomes: a nomenclatural proposal. Caryologia 49:301-309.</w:t>
      </w:r>
    </w:p>
    <w:p w14:paraId="3A9C9299"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Malheiros-Garde N, Gardé A. 1950. Fragmentation as a possible evolutionary process in the genus Luzula DC. Genetica Iberica 2:257-262.</w:t>
      </w:r>
    </w:p>
    <w:p w14:paraId="200F344E"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Miga KH. 2017. Chromosome-specific centromere sequences provide an estimate of the ancestral chromosome 2 fusion event in hominin genomes. Journal of Heredity 108:45-52.</w:t>
      </w:r>
    </w:p>
    <w:p w14:paraId="44FF11DC"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Mora C, Tittensor DP, Adl S, Simpson AG, Worm B. 2011. How many species are there on Earth and in the ocean? PLoS Biology 9.</w:t>
      </w:r>
    </w:p>
    <w:p w14:paraId="1FCDA2A5"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Moretti A, Sabato S. 1984. Karyotype evolution by centromeric fission inZamia (Cycadales). Plant Systematics and Evolution 146:215-223.</w:t>
      </w:r>
    </w:p>
    <w:p w14:paraId="7DEDCD56"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Papeschi A. 1988. C-banding and DNA content in three species of Belostoma (Heteroptera) with large differences in chromosome size and number. Genetica 76:43-51.</w:t>
      </w:r>
    </w:p>
    <w:p w14:paraId="2ADF5A46"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Papeschi A. 1991. DNA content and heterochromatin variation in species of Belostoma (Heteroptera, Belostomatidae). Hereditas 115:109-114.</w:t>
      </w:r>
    </w:p>
    <w:p w14:paraId="378DBCF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Robinson R. 2017. Lepidoptera Genetics: International Series of Monographs in Pure and Applied Biology: Zoology: Elsevier.</w:t>
      </w:r>
    </w:p>
    <w:p w14:paraId="6596409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lastRenderedPageBreak/>
        <w:t>Sunnucks P, England PR, Taylor AC, Hales DF. 1996. Microsatellite and chromosome evolution of parthenogenetic Sitobion aphids in Australia. Genetics 144:747-756.</w:t>
      </w:r>
    </w:p>
    <w:p w14:paraId="19BE1B61"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White MJD. 1977. Animal cytology and evolution: CUP Archive.</w:t>
      </w:r>
    </w:p>
    <w:p w14:paraId="2A9986B2" w14:textId="77777777" w:rsidR="006E0083" w:rsidRPr="003C6248" w:rsidRDefault="006E0083" w:rsidP="006E0083">
      <w:pPr>
        <w:pStyle w:val="EndNoteBibliography"/>
        <w:rPr>
          <w:rFonts w:ascii="Times New Roman" w:hAnsi="Times New Roman" w:cs="Times New Roman"/>
          <w:noProof/>
        </w:rPr>
      </w:pPr>
      <w:r w:rsidRPr="003C6248">
        <w:rPr>
          <w:rFonts w:ascii="Times New Roman" w:hAnsi="Times New Roman" w:cs="Times New Roman"/>
          <w:noProof/>
        </w:rPr>
        <w:t>Wolf KW, Novák K, Marec F. 1997. Kinetic organization of metaphase I bivalents in spermatogenesis of Lepidoptera and Trichoptera species with small chromosome numbers. Heredity 79:135-143.</w:t>
      </w:r>
    </w:p>
    <w:p w14:paraId="2890D356" w14:textId="37D612BC" w:rsidR="00077899" w:rsidRPr="003C6248" w:rsidRDefault="006A5BDC" w:rsidP="00077899">
      <w:pPr>
        <w:spacing w:line="480" w:lineRule="auto"/>
        <w:rPr>
          <w:rFonts w:ascii="Times New Roman" w:hAnsi="Times New Roman" w:cs="Times New Roman"/>
          <w:b/>
          <w:bCs/>
        </w:rPr>
      </w:pPr>
      <w:r w:rsidRPr="003C6248">
        <w:rPr>
          <w:rFonts w:ascii="Times New Roman" w:hAnsi="Times New Roman" w:cs="Times New Roman"/>
          <w:b/>
          <w:bCs/>
        </w:rPr>
        <w:fldChar w:fldCharType="end"/>
      </w:r>
    </w:p>
    <w:sectPr w:rsidR="00077899" w:rsidRPr="003C6248"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QUAe5o6Gy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09189E"/>
    <w:rsid w:val="00186372"/>
    <w:rsid w:val="00215E65"/>
    <w:rsid w:val="002A05AD"/>
    <w:rsid w:val="003861C7"/>
    <w:rsid w:val="003873E6"/>
    <w:rsid w:val="003B52AF"/>
    <w:rsid w:val="003C6248"/>
    <w:rsid w:val="003F14DB"/>
    <w:rsid w:val="004034FA"/>
    <w:rsid w:val="0041099B"/>
    <w:rsid w:val="005329D6"/>
    <w:rsid w:val="00543B0A"/>
    <w:rsid w:val="00554932"/>
    <w:rsid w:val="00596E61"/>
    <w:rsid w:val="006315DE"/>
    <w:rsid w:val="0065584C"/>
    <w:rsid w:val="00687BFB"/>
    <w:rsid w:val="006A5BDC"/>
    <w:rsid w:val="006C5152"/>
    <w:rsid w:val="006C71CA"/>
    <w:rsid w:val="006E0083"/>
    <w:rsid w:val="00821B6D"/>
    <w:rsid w:val="0084141E"/>
    <w:rsid w:val="00845083"/>
    <w:rsid w:val="008925B5"/>
    <w:rsid w:val="008B1174"/>
    <w:rsid w:val="008E6082"/>
    <w:rsid w:val="0090352F"/>
    <w:rsid w:val="00906B10"/>
    <w:rsid w:val="009202C0"/>
    <w:rsid w:val="009805C9"/>
    <w:rsid w:val="00A40753"/>
    <w:rsid w:val="00A631A4"/>
    <w:rsid w:val="00B01304"/>
    <w:rsid w:val="00BD0893"/>
    <w:rsid w:val="00C30D50"/>
    <w:rsid w:val="00C31ED2"/>
    <w:rsid w:val="00C674C3"/>
    <w:rsid w:val="00C84AE0"/>
    <w:rsid w:val="00CD3686"/>
    <w:rsid w:val="00D32443"/>
    <w:rsid w:val="00D97F3B"/>
    <w:rsid w:val="00DD5BFC"/>
    <w:rsid w:val="00E30419"/>
    <w:rsid w:val="00E3165A"/>
    <w:rsid w:val="00E35653"/>
    <w:rsid w:val="00E35FCD"/>
    <w:rsid w:val="00E427C1"/>
    <w:rsid w:val="00E466B2"/>
    <w:rsid w:val="00EA0DA4"/>
    <w:rsid w:val="00EE6581"/>
    <w:rsid w:val="00FD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11</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Ruckman</cp:lastModifiedBy>
  <cp:revision>22</cp:revision>
  <dcterms:created xsi:type="dcterms:W3CDTF">2020-04-08T04:22:00Z</dcterms:created>
  <dcterms:modified xsi:type="dcterms:W3CDTF">2020-04-15T23:28:00Z</dcterms:modified>
</cp:coreProperties>
</file>