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754D" w14:textId="15301FF5"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r w:rsidR="0028490F">
        <w:rPr>
          <w:b/>
          <w:sz w:val="28"/>
          <w:szCs w:val="32"/>
        </w:rPr>
        <w:t xml:space="preserve"> ~2500 words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w:t>
      </w:r>
      <w:proofErr w:type="spellStart"/>
      <w:r w:rsidRPr="00755125">
        <w:rPr>
          <w:sz w:val="24"/>
        </w:rPr>
        <w:t>docx</w:t>
      </w:r>
      <w:proofErr w:type="spellEnd"/>
      <w:r w:rsidRPr="00755125">
        <w:rPr>
          <w:sz w:val="24"/>
        </w:rPr>
        <w:t xml:space="preserve">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6C00B1CF" w:rsidR="00D73714" w:rsidRDefault="00A23CD5" w:rsidP="00D73714">
      <w:pPr>
        <w:pStyle w:val="Head"/>
      </w:pPr>
      <w:r>
        <w:lastRenderedPageBreak/>
        <w:t>Title:</w:t>
      </w:r>
      <w:r w:rsidR="00D73714">
        <w:t xml:space="preserve"> </w:t>
      </w:r>
      <w:r w:rsidR="0028490F" w:rsidRPr="0028490F">
        <w:rPr>
          <w:color w:val="1F497D" w:themeColor="text2"/>
        </w:rPr>
        <w:t>Fitness decline in species with small populations and biased sex ratios</w:t>
      </w:r>
      <w:r w:rsidR="00D73714" w:rsidRPr="0028490F">
        <w:rPr>
          <w:color w:val="1F497D" w:themeColor="text2"/>
        </w:rPr>
        <w:t xml:space="preserve"> </w:t>
      </w:r>
    </w:p>
    <w:p w14:paraId="24D42617" w14:textId="48739E25" w:rsidR="00D73714" w:rsidRDefault="00D73714" w:rsidP="00D73714">
      <w:pPr>
        <w:pStyle w:val="Authors"/>
        <w:rPr>
          <w:vertAlign w:val="superscript"/>
        </w:rPr>
      </w:pPr>
      <w:r w:rsidRPr="00987EE5">
        <w:rPr>
          <w:b/>
        </w:rPr>
        <w:t>Authors:</w:t>
      </w:r>
      <w:r w:rsidR="00A23CD5">
        <w:t xml:space="preserve"> </w:t>
      </w:r>
      <w:r w:rsidR="00707787" w:rsidRPr="003C42D3">
        <w:rPr>
          <w:iCs/>
          <w:color w:val="000000"/>
          <w:sz w:val="22"/>
          <w:szCs w:val="22"/>
        </w:rPr>
        <w:t>R</w:t>
      </w:r>
      <w:r w:rsidR="00707787">
        <w:rPr>
          <w:iCs/>
          <w:color w:val="000000"/>
          <w:sz w:val="22"/>
          <w:szCs w:val="22"/>
        </w:rPr>
        <w:t>.D.</w:t>
      </w:r>
      <w:r w:rsidR="00707787" w:rsidRPr="003C42D3">
        <w:rPr>
          <w:iCs/>
          <w:color w:val="000000"/>
          <w:sz w:val="22"/>
          <w:szCs w:val="22"/>
        </w:rPr>
        <w:t xml:space="preserve"> Gafford-Gaby</w:t>
      </w:r>
      <w:r w:rsidR="00707787" w:rsidRPr="00707787">
        <w:rPr>
          <w:iCs/>
          <w:color w:val="000000"/>
          <w:sz w:val="22"/>
          <w:szCs w:val="22"/>
          <w:vertAlign w:val="superscript"/>
        </w:rPr>
        <w:t>1</w:t>
      </w:r>
      <w:r w:rsidR="00707787" w:rsidRPr="00707787">
        <w:rPr>
          <w:vertAlign w:val="superscript"/>
        </w:rPr>
        <w:t>†</w:t>
      </w:r>
      <w:r w:rsidR="00707787" w:rsidRPr="003C42D3">
        <w:rPr>
          <w:iCs/>
          <w:color w:val="000000"/>
          <w:sz w:val="22"/>
          <w:szCs w:val="22"/>
        </w:rPr>
        <w:t>, A</w:t>
      </w:r>
      <w:r w:rsidR="00707787">
        <w:rPr>
          <w:iCs/>
          <w:color w:val="000000"/>
          <w:sz w:val="22"/>
          <w:szCs w:val="22"/>
        </w:rPr>
        <w:t>.</w:t>
      </w:r>
      <w:r w:rsidR="00707787" w:rsidRPr="003C42D3">
        <w:rPr>
          <w:iCs/>
          <w:color w:val="000000"/>
          <w:sz w:val="22"/>
          <w:szCs w:val="22"/>
        </w:rPr>
        <w:t xml:space="preserve"> Shum</w:t>
      </w:r>
      <w:r w:rsidR="00707787" w:rsidRPr="00707787">
        <w:rPr>
          <w:iCs/>
          <w:color w:val="000000"/>
          <w:sz w:val="22"/>
          <w:szCs w:val="22"/>
          <w:vertAlign w:val="superscript"/>
        </w:rPr>
        <w:t>1</w:t>
      </w:r>
      <w:r w:rsidR="00707787" w:rsidRPr="00707787">
        <w:rPr>
          <w:vertAlign w:val="superscript"/>
        </w:rPr>
        <w:t>†</w:t>
      </w:r>
      <w:r w:rsidR="00707787" w:rsidRPr="003C42D3">
        <w:rPr>
          <w:iCs/>
          <w:color w:val="000000"/>
          <w:sz w:val="22"/>
          <w:szCs w:val="22"/>
        </w:rPr>
        <w:t xml:space="preserve">, </w:t>
      </w:r>
      <w:r w:rsidR="00707787">
        <w:rPr>
          <w:iCs/>
          <w:color w:val="000000"/>
          <w:sz w:val="22"/>
          <w:szCs w:val="22"/>
        </w:rPr>
        <w:t xml:space="preserve">and </w:t>
      </w:r>
      <w:r w:rsidR="00707787" w:rsidRPr="003C42D3">
        <w:rPr>
          <w:iCs/>
          <w:color w:val="000000"/>
          <w:sz w:val="22"/>
          <w:szCs w:val="22"/>
        </w:rPr>
        <w:t>H</w:t>
      </w:r>
      <w:r w:rsidR="00707787">
        <w:rPr>
          <w:iCs/>
          <w:color w:val="000000"/>
          <w:sz w:val="22"/>
          <w:szCs w:val="22"/>
        </w:rPr>
        <w:t>.</w:t>
      </w:r>
      <w:r w:rsidR="00707787" w:rsidRPr="003C42D3">
        <w:rPr>
          <w:iCs/>
          <w:color w:val="000000"/>
          <w:sz w:val="22"/>
          <w:szCs w:val="22"/>
        </w:rPr>
        <w:t xml:space="preserve"> Blackmon</w:t>
      </w:r>
      <w:r w:rsidR="00707787" w:rsidRPr="00707787">
        <w:rPr>
          <w:iCs/>
          <w:color w:val="000000"/>
          <w:sz w:val="22"/>
          <w:szCs w:val="22"/>
          <w:vertAlign w:val="superscript"/>
        </w:rPr>
        <w:t>1*</w:t>
      </w:r>
      <w:r w:rsidR="00447EB3" w:rsidRPr="00755125">
        <w:t>.</w:t>
      </w:r>
    </w:p>
    <w:p w14:paraId="79C60BCE" w14:textId="5E68C816" w:rsidR="00D73714" w:rsidRPr="008E391A" w:rsidRDefault="00D73714" w:rsidP="00D73714">
      <w:pPr>
        <w:pStyle w:val="Paragraph"/>
        <w:ind w:firstLine="0"/>
        <w:rPr>
          <w:b/>
        </w:rPr>
      </w:pPr>
      <w:r w:rsidRPr="008E391A">
        <w:rPr>
          <w:b/>
        </w:rPr>
        <w:t>Affiliations:</w:t>
      </w:r>
    </w:p>
    <w:p w14:paraId="3DBFDAAB" w14:textId="102F0EA0" w:rsidR="00D73714" w:rsidRDefault="00D73714" w:rsidP="00D73714">
      <w:pPr>
        <w:pStyle w:val="Paragraph"/>
        <w:ind w:firstLine="0"/>
      </w:pPr>
      <w:r w:rsidRPr="00B43FDE">
        <w:rPr>
          <w:vertAlign w:val="superscript"/>
        </w:rPr>
        <w:t>1</w:t>
      </w:r>
      <w:r w:rsidR="00707787">
        <w:t>Department of Biology, Texas A&amp;M University, Texas USA 77804</w:t>
      </w:r>
      <w:r>
        <w:t>.</w:t>
      </w:r>
    </w:p>
    <w:p w14:paraId="32C51C74" w14:textId="74AAC9C9" w:rsidR="00D73714" w:rsidRDefault="00D73714" w:rsidP="00D73714">
      <w:pPr>
        <w:pStyle w:val="Paragraph"/>
        <w:ind w:firstLine="0"/>
      </w:pPr>
      <w:r>
        <w:t xml:space="preserve">*Correspondence to: </w:t>
      </w:r>
      <w:r w:rsidR="00707787">
        <w:t>blackmon@tamu.edu</w:t>
      </w:r>
      <w:r>
        <w:t>.</w:t>
      </w:r>
    </w:p>
    <w:p w14:paraId="4EE15FBD" w14:textId="2B4CE7F7" w:rsidR="00D73714" w:rsidRDefault="00D73714" w:rsidP="00D73714">
      <w:pPr>
        <w:pStyle w:val="Paragraph"/>
        <w:ind w:firstLine="0"/>
      </w:pPr>
      <w:r>
        <w:t xml:space="preserve">† </w:t>
      </w:r>
      <w:r w:rsidR="00E76B37">
        <w:t>equal contributions</w:t>
      </w:r>
      <w:r>
        <w:t>.</w:t>
      </w:r>
    </w:p>
    <w:p w14:paraId="406BA8A6" w14:textId="77777777" w:rsidR="00707787" w:rsidRDefault="00707787" w:rsidP="00D73714">
      <w:pPr>
        <w:pStyle w:val="Paragraph"/>
        <w:ind w:firstLine="0"/>
      </w:pPr>
    </w:p>
    <w:p w14:paraId="3722A815" w14:textId="0D779860" w:rsidR="00D73714" w:rsidRPr="00707787" w:rsidRDefault="00D73714" w:rsidP="00D73714">
      <w:pPr>
        <w:pStyle w:val="AbstractSummary"/>
        <w:rPr>
          <w:color w:val="C00000"/>
        </w:rPr>
      </w:pPr>
      <w:r w:rsidRPr="00987EE5">
        <w:rPr>
          <w:b/>
        </w:rPr>
        <w:t>Abstract</w:t>
      </w:r>
      <w:r w:rsidRPr="00755125">
        <w:rPr>
          <w:b/>
        </w:rPr>
        <w:t>:</w:t>
      </w:r>
      <w:r>
        <w:t xml:space="preserve"> </w:t>
      </w:r>
      <w:r w:rsidRPr="00707787">
        <w:rPr>
          <w:color w:val="C00000"/>
        </w:rPr>
        <w:t xml:space="preserve">The abstract should be </w:t>
      </w:r>
      <w:r w:rsidR="00B422F9" w:rsidRPr="00707787">
        <w:rPr>
          <w:color w:val="C00000"/>
        </w:rPr>
        <w:t>100</w:t>
      </w:r>
      <w:r w:rsidRPr="00707787">
        <w:rPr>
          <w:color w:val="C00000"/>
        </w:rPr>
        <w:t>-1</w:t>
      </w:r>
      <w:r w:rsidR="00C13940" w:rsidRPr="00707787">
        <w:rPr>
          <w:color w:val="C00000"/>
        </w:rPr>
        <w:t>25</w:t>
      </w:r>
      <w:r w:rsidRPr="00707787">
        <w:rPr>
          <w:color w:val="C00000"/>
        </w:rPr>
        <w:t xml:space="preserve"> words, and organized in this structure: An opening sentence that sets the question that you address and is comprehensible to the general reader, background content specific to this study, results, and a concluding sentence. </w:t>
      </w:r>
      <w:r w:rsidR="00E76B37" w:rsidRPr="00707787">
        <w:rPr>
          <w:color w:val="C00000"/>
        </w:rPr>
        <w:t>It should be a single paragraph</w:t>
      </w:r>
      <w:r w:rsidRPr="00707787">
        <w:rPr>
          <w:color w:val="C00000"/>
        </w:rPr>
        <w:t>.</w:t>
      </w:r>
    </w:p>
    <w:p w14:paraId="401D625B" w14:textId="09BF3847" w:rsidR="00707787" w:rsidRDefault="00707787" w:rsidP="00D73714">
      <w:pPr>
        <w:pStyle w:val="AbstractSummary"/>
      </w:pPr>
    </w:p>
    <w:p w14:paraId="07DEBB43" w14:textId="1E111B31" w:rsidR="00707787" w:rsidRPr="00707787" w:rsidRDefault="0028490F" w:rsidP="00D73714">
      <w:pPr>
        <w:pStyle w:val="AbstractSummary"/>
        <w:rPr>
          <w:color w:val="0070C0"/>
        </w:rPr>
      </w:pPr>
      <w:r w:rsidRPr="0028490F">
        <w:rPr>
          <w:color w:val="0070C0"/>
        </w:rPr>
        <w:t>In both captive and natural conditions, many species face small population sizes and an imbalance between the number of males and females reproducing. How do these characteristics impact the fitness of each sex and the species? These characteristics ultimately determine the strength of selection and random genetic drift in the species and within each sex. This balance between selection and drift can impact the fate of alleles that are under different selection pressure in males and females. Using simulations, we show that under certain conditions, species will fix alleles that benefit the common sex and harm the rarer sex. Our results provide insights into how small population sizes and how biased sex ratios can be before one sex is likely to experience a fitness collapse.</w:t>
      </w:r>
    </w:p>
    <w:p w14:paraId="5096ECC3" w14:textId="77777777" w:rsidR="00707787" w:rsidRDefault="00707787" w:rsidP="00D73714">
      <w:pPr>
        <w:pStyle w:val="AbstractSummary"/>
      </w:pPr>
    </w:p>
    <w:p w14:paraId="4796FFFA" w14:textId="33B9EB99" w:rsidR="00C13940" w:rsidRPr="00707787" w:rsidRDefault="00D73714" w:rsidP="00C13940">
      <w:pPr>
        <w:pStyle w:val="Teaser"/>
        <w:rPr>
          <w:color w:val="C00000"/>
        </w:rPr>
      </w:pPr>
      <w:r w:rsidRPr="00D47899">
        <w:rPr>
          <w:b/>
        </w:rPr>
        <w:t>One Sentence Summary:</w:t>
      </w:r>
      <w:r>
        <w:rPr>
          <w:b/>
        </w:rPr>
        <w:t xml:space="preserve"> </w:t>
      </w:r>
      <w:r w:rsidRPr="00707787">
        <w:rPr>
          <w:color w:val="C00000"/>
        </w:rPr>
        <w:t xml:space="preserve">A brief </w:t>
      </w:r>
      <w:r w:rsidR="00230D22" w:rsidRPr="00707787">
        <w:rPr>
          <w:color w:val="C00000"/>
        </w:rPr>
        <w:t>teaser statement highlighting</w:t>
      </w:r>
      <w:r w:rsidR="00C13940" w:rsidRPr="00707787">
        <w:rPr>
          <w:color w:val="C00000"/>
        </w:rPr>
        <w:t xml:space="preserve"> main result of </w:t>
      </w:r>
      <w:r w:rsidR="00230D22" w:rsidRPr="00707787">
        <w:rPr>
          <w:color w:val="C00000"/>
        </w:rPr>
        <w:t>the</w:t>
      </w:r>
      <w:r w:rsidR="00C13940" w:rsidRPr="00707787">
        <w:rPr>
          <w:color w:val="C00000"/>
        </w:rPr>
        <w:t xml:space="preserve"> paper, understandable by a scientist not in your field,</w:t>
      </w:r>
      <w:r w:rsidRPr="00707787">
        <w:rPr>
          <w:color w:val="C00000"/>
        </w:rPr>
        <w:t xml:space="preserve"> without jargon</w:t>
      </w:r>
      <w:r w:rsidR="00C13940" w:rsidRPr="00707787">
        <w:rPr>
          <w:color w:val="C00000"/>
        </w:rPr>
        <w:t xml:space="preserve"> or abbreviations</w:t>
      </w:r>
      <w:r w:rsidRPr="00707787">
        <w:rPr>
          <w:color w:val="C00000"/>
        </w:rPr>
        <w:t>.</w:t>
      </w:r>
      <w:r w:rsidR="00230D22" w:rsidRPr="00707787">
        <w:rPr>
          <w:color w:val="C00000"/>
        </w:rPr>
        <w:t xml:space="preserve"> This will appear online adjacent to the title and should not repeat phrases already present there.</w:t>
      </w:r>
      <w:r w:rsidR="00C13940" w:rsidRPr="00707787">
        <w:rPr>
          <w:color w:val="C00000"/>
        </w:rPr>
        <w:t xml:space="preserve"> Please keep to under</w:t>
      </w:r>
      <w:r w:rsidR="00230D22" w:rsidRPr="00707787">
        <w:rPr>
          <w:color w:val="C00000"/>
        </w:rPr>
        <w:t xml:space="preserve"> </w:t>
      </w:r>
      <w:r w:rsidR="00C13940" w:rsidRPr="00707787">
        <w:rPr>
          <w:color w:val="C00000"/>
        </w:rPr>
        <w:t>12</w:t>
      </w:r>
      <w:r w:rsidR="00B422F9" w:rsidRPr="00707787">
        <w:rPr>
          <w:color w:val="C00000"/>
        </w:rPr>
        <w:t>5</w:t>
      </w:r>
      <w:r w:rsidR="00C13940" w:rsidRPr="00707787">
        <w:rPr>
          <w:color w:val="C00000"/>
        </w:rPr>
        <w:t xml:space="preserve"> characters.</w:t>
      </w:r>
    </w:p>
    <w:p w14:paraId="7E90151C" w14:textId="276E4CB0" w:rsidR="00707787" w:rsidRDefault="00707787" w:rsidP="00C13940">
      <w:pPr>
        <w:pStyle w:val="Teaser"/>
      </w:pPr>
    </w:p>
    <w:p w14:paraId="4D80B94E" w14:textId="6FF7CD4C" w:rsidR="00707787" w:rsidRPr="00707787" w:rsidRDefault="00707787" w:rsidP="00C13940">
      <w:pPr>
        <w:pStyle w:val="Teaser"/>
        <w:rPr>
          <w:color w:val="0070C0"/>
        </w:rPr>
      </w:pPr>
      <w:r w:rsidRPr="00707787">
        <w:rPr>
          <w:color w:val="0070C0"/>
        </w:rPr>
        <w:t xml:space="preserve">If </w:t>
      </w:r>
      <w:r w:rsidR="009524E9" w:rsidRPr="00707787">
        <w:rPr>
          <w:color w:val="0070C0"/>
        </w:rPr>
        <w:t>population size is small</w:t>
      </w:r>
      <w:r w:rsidR="009524E9">
        <w:rPr>
          <w:color w:val="0070C0"/>
        </w:rPr>
        <w:t xml:space="preserve"> and</w:t>
      </w:r>
      <w:r w:rsidR="009524E9" w:rsidRPr="00707787">
        <w:rPr>
          <w:color w:val="0070C0"/>
        </w:rPr>
        <w:t xml:space="preserve"> </w:t>
      </w:r>
      <w:r w:rsidRPr="00707787">
        <w:rPr>
          <w:color w:val="0070C0"/>
        </w:rPr>
        <w:t>the ratio of males to females is unequal the rarer sex is destined to become unfit.</w:t>
      </w:r>
    </w:p>
    <w:p w14:paraId="1E7E5A31" w14:textId="77777777" w:rsidR="00707787" w:rsidRDefault="00707787" w:rsidP="00C13940">
      <w:pPr>
        <w:pStyle w:val="Teaser"/>
      </w:pPr>
    </w:p>
    <w:p w14:paraId="0B3049E8" w14:textId="50F1ABE8"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625CC536" w14:textId="431A9968" w:rsidR="0028490F" w:rsidRDefault="0028490F" w:rsidP="00DD225C">
      <w:pPr>
        <w:pStyle w:val="Teaser"/>
      </w:pPr>
    </w:p>
    <w:p w14:paraId="6E7BFB1A" w14:textId="0D8A6CA0" w:rsidR="0028490F" w:rsidRDefault="0028490F" w:rsidP="00DD225C">
      <w:pPr>
        <w:pStyle w:val="Teaser"/>
      </w:pPr>
    </w:p>
    <w:p w14:paraId="1275F5AB" w14:textId="750E6482" w:rsidR="0028490F" w:rsidRDefault="0028490F" w:rsidP="00DD225C">
      <w:pPr>
        <w:pStyle w:val="Teaser"/>
      </w:pPr>
    </w:p>
    <w:p w14:paraId="4432D127" w14:textId="267D4B36" w:rsidR="0028490F" w:rsidRDefault="0028490F" w:rsidP="00DD225C">
      <w:pPr>
        <w:pStyle w:val="Teaser"/>
      </w:pPr>
    </w:p>
    <w:p w14:paraId="39AFE1E5" w14:textId="77777777" w:rsidR="0028490F" w:rsidRPr="0028490F" w:rsidRDefault="0028490F" w:rsidP="0028490F">
      <w:pPr>
        <w:pStyle w:val="Teaser"/>
        <w:rPr>
          <w:b/>
        </w:rPr>
      </w:pPr>
      <w:r w:rsidRPr="0028490F">
        <w:rPr>
          <w:b/>
        </w:rPr>
        <w:t>Introduction</w:t>
      </w:r>
    </w:p>
    <w:p w14:paraId="35901AE5" w14:textId="77777777" w:rsidR="0028490F" w:rsidRDefault="0028490F" w:rsidP="0028490F">
      <w:pPr>
        <w:pStyle w:val="Teaser"/>
      </w:pPr>
    </w:p>
    <w:p w14:paraId="334F1253" w14:textId="7A0DB646" w:rsidR="009524E9" w:rsidRPr="009524E9" w:rsidRDefault="009524E9" w:rsidP="0028490F">
      <w:pPr>
        <w:pStyle w:val="Teaser"/>
        <w:rPr>
          <w:b/>
          <w:color w:val="C00000"/>
        </w:rPr>
      </w:pPr>
      <w:r w:rsidRPr="009524E9">
        <w:rPr>
          <w:b/>
          <w:color w:val="C00000"/>
        </w:rPr>
        <w:t>Many species have small population sizes and biased sex ratio</w:t>
      </w:r>
    </w:p>
    <w:p w14:paraId="79B51C92" w14:textId="0A6EEBC9" w:rsidR="009524E9" w:rsidRPr="002E208C" w:rsidRDefault="009524E9" w:rsidP="0028490F">
      <w:pPr>
        <w:pStyle w:val="Teaser"/>
      </w:pPr>
      <w:r>
        <w:t xml:space="preserve">Many species are naturally rare and likely </w:t>
      </w:r>
      <w:r w:rsidR="002E208C">
        <w:t>characterized by small</w:t>
      </w:r>
      <w:r>
        <w:t xml:space="preserve"> population sizes </w:t>
      </w:r>
      <w:r w:rsidRPr="009524E9">
        <w:rPr>
          <w:color w:val="C00000"/>
        </w:rPr>
        <w:t>(cite</w:t>
      </w:r>
      <w:r>
        <w:t xml:space="preserve">). Other species that were once present in large numbers are now isolated in small populations due to climate change and habitat destruction </w:t>
      </w:r>
      <w:r w:rsidRPr="009524E9">
        <w:rPr>
          <w:color w:val="C00000"/>
        </w:rPr>
        <w:t xml:space="preserve">(cite). </w:t>
      </w:r>
      <w:r>
        <w:t>The population size of a species determines the degree to which natural selection controls the fate of mutations. When population sizes are large natural selection can dominate the change in allele frequency such that beneficial mutations are more likely to increase in frequency and deleterious mutations are more likely to decrease in frequency. But, if population sizes are small genetic drift can be the dominant force in allele frequency change</w:t>
      </w:r>
      <w:r w:rsidRPr="009524E9">
        <w:t xml:space="preserve"> </w:t>
      </w:r>
      <w:r>
        <w:t xml:space="preserve">such that beneficial </w:t>
      </w:r>
      <w:r>
        <w:t xml:space="preserve">and deleterious </w:t>
      </w:r>
      <w:r>
        <w:t xml:space="preserve">mutations </w:t>
      </w:r>
      <w:r>
        <w:t>have equal likelihood of</w:t>
      </w:r>
      <w:r>
        <w:t xml:space="preserve"> increas</w:t>
      </w:r>
      <w:r>
        <w:t>ing or decreasing</w:t>
      </w:r>
      <w:r>
        <w:t xml:space="preserve"> in frequency</w:t>
      </w:r>
      <w:r>
        <w:t>.</w:t>
      </w:r>
      <w:r>
        <w:t xml:space="preserve"> </w:t>
      </w:r>
      <w:r>
        <w:t>Thus, these species with small population size are at risk of accumulating more mildly deleterious alleles and being unable to fix new adaptive mutations.</w:t>
      </w:r>
      <w:r>
        <w:rPr>
          <w:color w:val="C00000"/>
        </w:rPr>
        <w:t xml:space="preserve"> </w:t>
      </w:r>
      <w:r>
        <w:t xml:space="preserve">This balance between selection and drift </w:t>
      </w:r>
      <w:r w:rsidR="002E208C">
        <w:t>has</w:t>
      </w:r>
      <w:r>
        <w:t xml:space="preserve"> been well explored in both empirical and theoretical frameworks </w:t>
      </w:r>
      <w:r w:rsidRPr="009524E9">
        <w:rPr>
          <w:color w:val="C00000"/>
        </w:rPr>
        <w:t>(lots of cites)</w:t>
      </w:r>
      <w:r>
        <w:t xml:space="preserve">. </w:t>
      </w:r>
      <w:r w:rsidR="002E208C">
        <w:t xml:space="preserve">However, in theoretical studies it has been customary to treat populations as being of roughly equal sex ratio (cite). Yet in many species there are strong biases in the OSR (operational sex ratio). OSR is the ratio of the rarer sex to the more common sex. </w:t>
      </w:r>
      <w:r w:rsidR="002E208C" w:rsidRPr="003C42D3">
        <w:rPr>
          <w:color w:val="000000"/>
          <w:sz w:val="22"/>
          <w:szCs w:val="22"/>
        </w:rPr>
        <w:t xml:space="preserve">Strong bias in OSR has been well documented in insects, birds, fish, and mammals </w:t>
      </w:r>
      <w:r w:rsidR="002E208C" w:rsidRPr="003C42D3">
        <w:rPr>
          <w:color w:val="000000"/>
          <w:sz w:val="22"/>
          <w:szCs w:val="22"/>
        </w:rPr>
        <w:fldChar w:fldCharType="begin">
          <w:fldData xml:space="preserve">PEVuZE5vdGU+PENpdGU+PEF1dGhvcj5FbG1iZXJnPC9BdXRob3I+PFllYXI+MTk5MDwvWWVhcj48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</w:fldData>
        </w:fldChar>
      </w:r>
      <w:r w:rsidR="002E208C">
        <w:rPr>
          <w:color w:val="000000"/>
          <w:sz w:val="22"/>
          <w:szCs w:val="22"/>
        </w:rPr>
        <w:instrText xml:space="preserve"> ADDIN EN.CITE </w:instrText>
      </w:r>
      <w:r w:rsidR="002E208C">
        <w:rPr>
          <w:color w:val="000000"/>
          <w:sz w:val="22"/>
          <w:szCs w:val="22"/>
        </w:rPr>
        <w:fldChar w:fldCharType="begin">
          <w:fldData xml:space="preserve">PEVuZE5vdGU+PENpdGU+PEF1dGhvcj5FbG1iZXJnPC9BdXRob3I+PFllYXI+MTk5MDwvWWVhcj48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</w:fldData>
        </w:fldChar>
      </w:r>
      <w:r w:rsidR="002E208C">
        <w:rPr>
          <w:color w:val="000000"/>
          <w:sz w:val="22"/>
          <w:szCs w:val="22"/>
        </w:rPr>
        <w:instrText xml:space="preserve"> ADDIN EN.CITE.DATA </w:instrText>
      </w:r>
      <w:r w:rsidR="002E208C">
        <w:rPr>
          <w:color w:val="000000"/>
          <w:sz w:val="22"/>
          <w:szCs w:val="22"/>
        </w:rPr>
      </w:r>
      <w:r w:rsidR="002E208C">
        <w:rPr>
          <w:color w:val="000000"/>
          <w:sz w:val="22"/>
          <w:szCs w:val="22"/>
        </w:rPr>
        <w:fldChar w:fldCharType="end"/>
      </w:r>
      <w:r w:rsidR="002E208C" w:rsidRPr="003C42D3">
        <w:rPr>
          <w:color w:val="000000"/>
          <w:sz w:val="22"/>
          <w:szCs w:val="22"/>
        </w:rPr>
      </w:r>
      <w:r w:rsidR="002E208C" w:rsidRPr="003C42D3">
        <w:rPr>
          <w:color w:val="000000"/>
          <w:sz w:val="22"/>
          <w:szCs w:val="22"/>
        </w:rPr>
        <w:fldChar w:fldCharType="separate"/>
      </w:r>
      <w:r w:rsidR="002E208C">
        <w:rPr>
          <w:noProof/>
          <w:color w:val="000000"/>
          <w:sz w:val="22"/>
          <w:szCs w:val="22"/>
        </w:rPr>
        <w:t>(</w:t>
      </w:r>
      <w:r w:rsidR="002E208C" w:rsidRPr="003C42D3">
        <w:rPr>
          <w:smallCaps/>
          <w:noProof/>
          <w:color w:val="000000"/>
          <w:sz w:val="22"/>
          <w:szCs w:val="22"/>
        </w:rPr>
        <w:t>Elmberg</w:t>
      </w:r>
      <w:r w:rsidR="002E208C">
        <w:rPr>
          <w:noProof/>
          <w:color w:val="000000"/>
          <w:sz w:val="22"/>
          <w:szCs w:val="22"/>
        </w:rPr>
        <w:t xml:space="preserve"> 1990; </w:t>
      </w:r>
      <w:r w:rsidR="002E208C" w:rsidRPr="003C42D3">
        <w:rPr>
          <w:smallCaps/>
          <w:noProof/>
          <w:color w:val="000000"/>
          <w:sz w:val="22"/>
          <w:szCs w:val="22"/>
        </w:rPr>
        <w:t>Gwynne</w:t>
      </w:r>
      <w:r w:rsidR="002E208C">
        <w:rPr>
          <w:noProof/>
          <w:color w:val="000000"/>
          <w:sz w:val="22"/>
          <w:szCs w:val="22"/>
        </w:rPr>
        <w:t xml:space="preserve"> 1990; </w:t>
      </w:r>
      <w:r w:rsidR="002E208C" w:rsidRPr="003C42D3">
        <w:rPr>
          <w:smallCaps/>
          <w:noProof/>
          <w:color w:val="000000"/>
          <w:sz w:val="22"/>
          <w:szCs w:val="22"/>
        </w:rPr>
        <w:t>Mitani</w:t>
      </w:r>
      <w:r w:rsidR="002E208C" w:rsidRPr="003C42D3">
        <w:rPr>
          <w:i/>
          <w:noProof/>
          <w:color w:val="000000"/>
          <w:sz w:val="22"/>
          <w:szCs w:val="22"/>
        </w:rPr>
        <w:t xml:space="preserve"> et al.</w:t>
      </w:r>
      <w:r w:rsidR="002E208C">
        <w:rPr>
          <w:noProof/>
          <w:color w:val="000000"/>
          <w:sz w:val="22"/>
          <w:szCs w:val="22"/>
        </w:rPr>
        <w:t xml:space="preserve"> 1996; </w:t>
      </w:r>
      <w:r w:rsidR="002E208C" w:rsidRPr="003C42D3">
        <w:rPr>
          <w:smallCaps/>
          <w:noProof/>
          <w:color w:val="000000"/>
          <w:sz w:val="22"/>
          <w:szCs w:val="22"/>
        </w:rPr>
        <w:t>Jirotkul</w:t>
      </w:r>
      <w:r w:rsidR="002E208C">
        <w:rPr>
          <w:noProof/>
          <w:color w:val="000000"/>
          <w:sz w:val="22"/>
          <w:szCs w:val="22"/>
        </w:rPr>
        <w:t xml:space="preserve"> 1999)</w:t>
      </w:r>
      <w:r w:rsidR="002E208C" w:rsidRPr="003C42D3">
        <w:rPr>
          <w:color w:val="000000"/>
          <w:sz w:val="22"/>
          <w:szCs w:val="22"/>
        </w:rPr>
        <w:fldChar w:fldCharType="end"/>
      </w:r>
      <w:r w:rsidR="002E208C" w:rsidRPr="003C42D3">
        <w:rPr>
          <w:color w:val="000000"/>
          <w:sz w:val="22"/>
          <w:szCs w:val="22"/>
        </w:rPr>
        <w:t>. These imbalances in the number of males and females that are able to reproduce can originate from a skewed ratio of males and females at birth</w:t>
      </w:r>
      <w:r w:rsidR="002E208C">
        <w:rPr>
          <w:color w:val="000000"/>
          <w:sz w:val="22"/>
          <w:szCs w:val="22"/>
        </w:rPr>
        <w:t>,</w:t>
      </w:r>
      <w:r w:rsidR="002E208C" w:rsidRPr="003C42D3">
        <w:rPr>
          <w:color w:val="000000"/>
          <w:sz w:val="22"/>
          <w:szCs w:val="22"/>
        </w:rPr>
        <w:t xml:space="preserve"> may develop due to differences among sexes in survival to reproductive maturity</w:t>
      </w:r>
      <w:r w:rsidR="002E208C">
        <w:rPr>
          <w:color w:val="000000"/>
          <w:sz w:val="22"/>
          <w:szCs w:val="22"/>
        </w:rPr>
        <w:t>, or may be a product of the ability of a few individuals of one sex to dominate all mating opportunities</w:t>
      </w:r>
      <w:r w:rsidR="002E208C" w:rsidRPr="003C42D3">
        <w:rPr>
          <w:color w:val="000000"/>
          <w:sz w:val="22"/>
          <w:szCs w:val="22"/>
        </w:rPr>
        <w:t>.</w:t>
      </w:r>
      <w:r w:rsidR="002E208C" w:rsidRPr="003C42D3">
        <w:rPr>
          <w:sz w:val="22"/>
          <w:szCs w:val="22"/>
        </w:rPr>
        <w:t xml:space="preserve"> </w:t>
      </w:r>
      <w:r w:rsidR="002E208C">
        <w:t>In these cases of strong OSR does the balance of selection and drift then extend to the sexes?</w:t>
      </w:r>
      <w:r>
        <w:t xml:space="preserve"> Can the fate of mutations be dominated by drift in one sex but by selection in the other?</w:t>
      </w:r>
    </w:p>
    <w:p w14:paraId="2AE59CDC" w14:textId="520F6390" w:rsidR="009524E9" w:rsidRDefault="009524E9" w:rsidP="0028490F">
      <w:pPr>
        <w:pStyle w:val="Teaser"/>
      </w:pPr>
    </w:p>
    <w:p w14:paraId="105967F6" w14:textId="666E8640" w:rsidR="009524E9" w:rsidRDefault="009524E9" w:rsidP="00DD225C">
      <w:pPr>
        <w:pStyle w:val="Teaser"/>
      </w:pPr>
      <w:r>
        <w:t xml:space="preserve">If this balance between selection and drift extends to the sexes within a species it could have a striking impact on the fate of genetic variation. Many mutations have different selection coefficients in males and females. </w:t>
      </w:r>
      <w:r w:rsidRPr="003C42D3">
        <w:rPr>
          <w:color w:val="000000"/>
          <w:sz w:val="22"/>
          <w:szCs w:val="22"/>
        </w:rPr>
        <w:t xml:space="preserve">The evolution of </w:t>
      </w:r>
      <w:r>
        <w:rPr>
          <w:color w:val="000000"/>
          <w:sz w:val="22"/>
          <w:szCs w:val="22"/>
        </w:rPr>
        <w:t>separate sexes</w:t>
      </w:r>
      <w:r w:rsidRPr="003C42D3">
        <w:rPr>
          <w:color w:val="000000"/>
          <w:sz w:val="22"/>
          <w:szCs w:val="22"/>
        </w:rPr>
        <w:t xml:space="preserve"> often leads to a cascading effect where the adaptive landscape of males and females is strikingly different. These differences in </w:t>
      </w:r>
      <w:r>
        <w:rPr>
          <w:color w:val="000000"/>
          <w:sz w:val="22"/>
          <w:szCs w:val="22"/>
        </w:rPr>
        <w:t>selection pressure</w:t>
      </w:r>
      <w:r w:rsidRPr="003C42D3">
        <w:rPr>
          <w:color w:val="000000"/>
          <w:sz w:val="22"/>
          <w:szCs w:val="22"/>
        </w:rPr>
        <w:t xml:space="preserve"> experienced by </w:t>
      </w:r>
      <w:r>
        <w:rPr>
          <w:color w:val="000000"/>
          <w:sz w:val="22"/>
          <w:szCs w:val="22"/>
        </w:rPr>
        <w:t>the sexes</w:t>
      </w:r>
      <w:r w:rsidRPr="003C42D3">
        <w:rPr>
          <w:color w:val="000000"/>
          <w:sz w:val="22"/>
          <w:szCs w:val="22"/>
        </w:rPr>
        <w:t xml:space="preserve"> </w:t>
      </w:r>
      <w:r>
        <w:rPr>
          <w:color w:val="000000"/>
          <w:sz w:val="22"/>
          <w:szCs w:val="22"/>
        </w:rPr>
        <w:t>can</w:t>
      </w:r>
      <w:r w:rsidRPr="003C42D3">
        <w:rPr>
          <w:color w:val="000000"/>
          <w:sz w:val="22"/>
          <w:szCs w:val="22"/>
        </w:rPr>
        <w:t xml:space="preserve"> lead to fundamental differences in the benefits and costs associated with mutations. </w:t>
      </w:r>
      <w:r>
        <w:rPr>
          <w:color w:val="000000"/>
          <w:sz w:val="22"/>
          <w:szCs w:val="22"/>
        </w:rPr>
        <w:t>The</w:t>
      </w:r>
      <w:r w:rsidRPr="003C42D3">
        <w:rPr>
          <w:color w:val="000000"/>
          <w:sz w:val="22"/>
          <w:szCs w:val="22"/>
        </w:rPr>
        <w:t xml:space="preserve"> classic example is the case where an allele benefits one sex but harms the other, this pattern is known as sexually antagonistic selection. Empirical studies have identified several examples of loci that have differential fitness effects in males and females. In 12 species of African cichlid in the genera </w:t>
      </w:r>
      <w:proofErr w:type="spellStart"/>
      <w:r w:rsidRPr="003C42D3">
        <w:rPr>
          <w:i/>
          <w:iCs/>
          <w:color w:val="000000"/>
          <w:sz w:val="22"/>
          <w:szCs w:val="22"/>
        </w:rPr>
        <w:t>Labeotropheus</w:t>
      </w:r>
      <w:proofErr w:type="spellEnd"/>
      <w:r w:rsidRPr="003C42D3">
        <w:rPr>
          <w:color w:val="000000"/>
          <w:sz w:val="22"/>
          <w:szCs w:val="22"/>
        </w:rPr>
        <w:t xml:space="preserve">, </w:t>
      </w:r>
      <w:proofErr w:type="spellStart"/>
      <w:r w:rsidRPr="003C42D3">
        <w:rPr>
          <w:i/>
          <w:iCs/>
          <w:color w:val="000000"/>
          <w:sz w:val="22"/>
          <w:szCs w:val="22"/>
        </w:rPr>
        <w:t>Matriaclima</w:t>
      </w:r>
      <w:proofErr w:type="spellEnd"/>
      <w:r w:rsidRPr="003C42D3">
        <w:rPr>
          <w:color w:val="000000"/>
          <w:sz w:val="22"/>
          <w:szCs w:val="22"/>
        </w:rPr>
        <w:t xml:space="preserve"> and </w:t>
      </w:r>
      <w:proofErr w:type="spellStart"/>
      <w:r w:rsidRPr="003C42D3">
        <w:rPr>
          <w:i/>
          <w:iCs/>
          <w:color w:val="000000"/>
          <w:sz w:val="22"/>
          <w:szCs w:val="22"/>
        </w:rPr>
        <w:t>Tropheops</w:t>
      </w:r>
      <w:proofErr w:type="spellEnd"/>
      <w:r w:rsidRPr="003C42D3">
        <w:rPr>
          <w:color w:val="000000"/>
          <w:sz w:val="22"/>
          <w:szCs w:val="22"/>
        </w:rPr>
        <w:t xml:space="preserve"> the OB locus has an allele that causes the orange-blotch color pattern and provides </w:t>
      </w:r>
      <w:proofErr w:type="spellStart"/>
      <w:r w:rsidRPr="003C42D3">
        <w:rPr>
          <w:color w:val="000000"/>
          <w:sz w:val="22"/>
          <w:szCs w:val="22"/>
        </w:rPr>
        <w:t>crypsis</w:t>
      </w:r>
      <w:proofErr w:type="spellEnd"/>
      <w:r w:rsidRPr="003C42D3">
        <w:rPr>
          <w:color w:val="000000"/>
          <w:sz w:val="22"/>
          <w:szCs w:val="22"/>
        </w:rPr>
        <w:t xml:space="preserve"> for females but disrupts the male color cues used for mate recognition. This sexually antagonistic variation has been largely resolved by the tight linkage of the OB locus to a dominant female sex determining allele </w:t>
      </w:r>
      <w:r w:rsidRPr="003C42D3">
        <w:rPr>
          <w:color w:val="000000"/>
          <w:sz w:val="22"/>
          <w:szCs w:val="22"/>
        </w:rPr>
        <w:fldChar w:fldCharType="begin"/>
      </w:r>
      <w:r>
        <w:rPr>
          <w:color w:val="000000"/>
          <w:sz w:val="22"/>
          <w:szCs w:val="22"/>
        </w:rPr>
        <w:instrText xml:space="preserve"> ADDIN EN.CITE &lt;EndNote&gt;&lt;Cite&gt;&lt;Author&gt;Roberts&lt;/Author&gt;&lt;Year&gt;2009&lt;/Year&gt;&lt;RecNum&gt;2742&lt;/RecNum&gt;&lt;DisplayText&gt;(Roberts, Ser &amp;amp; Kocher 2009)&lt;/DisplayText&gt;&lt;record&gt;&lt;rec-number&gt;2742&lt;/rec-number&gt;&lt;foreign-keys&gt;&lt;key app="EN" db-id="20tzrfeaqpde50e5e2dvtwp7sr5fsss0txe9" timestamp="1556495688"&gt;2742&lt;/key&gt;&lt;/foreign-keys&gt;&lt;ref-type name="Journal Article"&gt;17&lt;/ref-type&gt;&lt;contributors&gt;&lt;authors&gt;&lt;author&gt;Roberts, Reade B&lt;/author&gt;&lt;author&gt;Ser, Jennifer R&lt;/author&gt;&lt;author&gt;Kocher, Thomas D&lt;/author&gt;&lt;/authors&gt;&lt;/contributors&gt;&lt;titles&gt;&lt;title&gt;Sexual conflict resolved by invasion of a novel sex determiner in Lake Malawi cichlid fishes&lt;/title&gt;&lt;secondary-title&gt;Science&lt;/secondary-title&gt;&lt;/titles&gt;&lt;periodical&gt;&lt;full-title&gt;Science&lt;/full-title&gt;&lt;/periodical&gt;&lt;pages&gt;998-1001&lt;/pages&gt;&lt;volume&gt;326&lt;/volume&gt;&lt;number&gt;5955&lt;/number&gt;&lt;dates&gt;&lt;year&gt;2009&lt;/year&gt;&lt;/dates&gt;&lt;isbn&gt;0036-8075&lt;/isbn&gt;&lt;urls&gt;&lt;/urls&gt;&lt;/record&gt;&lt;/Cite&gt;&lt;/EndNote&gt;</w:instrText>
      </w:r>
      <w:r w:rsidRPr="003C42D3">
        <w:rPr>
          <w:color w:val="000000"/>
          <w:sz w:val="22"/>
          <w:szCs w:val="22"/>
        </w:rPr>
        <w:fldChar w:fldCharType="separate"/>
      </w:r>
      <w:r>
        <w:rPr>
          <w:noProof/>
          <w:color w:val="000000"/>
          <w:sz w:val="22"/>
          <w:szCs w:val="22"/>
        </w:rPr>
        <w:t>(Roberts, Ser &amp; Kocher 2009)</w:t>
      </w:r>
      <w:r w:rsidRPr="003C42D3">
        <w:rPr>
          <w:color w:val="000000"/>
          <w:sz w:val="22"/>
          <w:szCs w:val="22"/>
        </w:rPr>
        <w:fldChar w:fldCharType="end"/>
      </w:r>
      <w:r w:rsidRPr="003C42D3">
        <w:rPr>
          <w:color w:val="000000"/>
          <w:sz w:val="22"/>
          <w:szCs w:val="22"/>
        </w:rPr>
        <w:t xml:space="preserve">. Similarly, among sympatric populations of sticklebacks in Japan, it appears that sexually antagonistic variation has driven a fusion between an autosome and sex chromosome, and may have contributed to a speciation event </w:t>
      </w:r>
      <w:r w:rsidRPr="003C42D3">
        <w:rPr>
          <w:color w:val="000000"/>
          <w:sz w:val="22"/>
          <w:szCs w:val="22"/>
        </w:rPr>
        <w:fldChar w:fldCharType="begin"/>
      </w:r>
      <w:r>
        <w:rPr>
          <w:color w:val="000000"/>
          <w:sz w:val="22"/>
          <w:szCs w:val="22"/>
        </w:rPr>
        <w:instrText xml:space="preserve"> ADDIN EN.CITE &lt;EndNote&gt;&lt;Cite&gt;&lt;Author&gt;Kitano&lt;/Author&gt;&lt;Year&gt;2009&lt;/Year&gt;&lt;RecNum&gt;2519&lt;/RecNum&gt;&lt;DisplayText&gt;(Kitano&lt;style face="italic"&gt; et al.&lt;/style&gt; 2009)&lt;/DisplayText&gt;&lt;record&gt;&lt;rec-number&gt;2519&lt;/rec-number&gt;&lt;foreign-keys&gt;&lt;key app="EN" db-id="20tzrfeaqpde50e5e2dvtwp7sr5fsss0txe9" timestamp="1471622504"&gt;2519&lt;/key&gt;&lt;/foreign-keys&gt;&lt;ref-type name="Journal Article"&gt;17&lt;/ref-type&gt;&lt;contributors&gt;&lt;authors&gt;&lt;author&gt;Kitano, Jun&lt;/author&gt;&lt;author&gt;Ross, Joseph A&lt;/author&gt;&lt;author&gt;Mori, Seiichi&lt;/author&gt;&lt;author&gt;Kume, Manabu&lt;/author&gt;&lt;author&gt;Jones, Felicity C&lt;/author&gt;&lt;author&gt;Chan, Yingguang F&lt;/author&gt;&lt;author&gt;Absher, Devin M&lt;/author&gt;&lt;author&gt;Grimwood, Jane&lt;/author&gt;&lt;author&gt;Schmutz, Jeremy&lt;/author&gt;&lt;author&gt;Myers, Richard M&lt;/author&gt;&lt;/authors&gt;&lt;/contributors&gt;&lt;titles&gt;&lt;title&gt;A role for a neo-sex chromosome in stickleback speciation&lt;/title&gt;&lt;secondary-title&gt;Nature&lt;/secondary-title&gt;&lt;/titles&gt;&lt;periodical&gt;&lt;full-title&gt;Nature&lt;/full-title&gt;&lt;/periodical&gt;&lt;pages&gt;1079-1083&lt;/pages&gt;&lt;volume&gt;461&lt;/volume&gt;&lt;number&gt;7267&lt;/number&gt;&lt;dates&gt;&lt;year&gt;2009&lt;/year&gt;&lt;/dates&gt;&lt;isbn&gt;0028-0836&lt;/isbn&gt;&lt;urls&gt;&lt;/urls&gt;&lt;/record&gt;&lt;/Cite&gt;&lt;/EndNote&gt;</w:instrText>
      </w:r>
      <w:r w:rsidRPr="003C42D3">
        <w:rPr>
          <w:color w:val="000000"/>
          <w:sz w:val="22"/>
          <w:szCs w:val="22"/>
        </w:rPr>
        <w:fldChar w:fldCharType="separate"/>
      </w:r>
      <w:r>
        <w:rPr>
          <w:noProof/>
          <w:color w:val="000000"/>
          <w:sz w:val="22"/>
          <w:szCs w:val="22"/>
        </w:rPr>
        <w:t>(Kitano</w:t>
      </w:r>
      <w:r w:rsidRPr="009524E9">
        <w:rPr>
          <w:i/>
          <w:noProof/>
          <w:color w:val="000000"/>
          <w:sz w:val="22"/>
          <w:szCs w:val="22"/>
        </w:rPr>
        <w:t xml:space="preserve"> et al.</w:t>
      </w:r>
      <w:r>
        <w:rPr>
          <w:noProof/>
          <w:color w:val="000000"/>
          <w:sz w:val="22"/>
          <w:szCs w:val="22"/>
        </w:rPr>
        <w:t xml:space="preserve"> 2009)</w:t>
      </w:r>
      <w:r w:rsidRPr="003C42D3">
        <w:rPr>
          <w:color w:val="000000"/>
          <w:sz w:val="22"/>
          <w:szCs w:val="22"/>
        </w:rPr>
        <w:fldChar w:fldCharType="end"/>
      </w:r>
      <w:r w:rsidRPr="003C42D3">
        <w:rPr>
          <w:color w:val="000000"/>
          <w:sz w:val="22"/>
          <w:szCs w:val="22"/>
        </w:rPr>
        <w:t xml:space="preserve">. More broadly, work in Drosophila has shown that some haplotypes provide strikingly different fitness depending on the sex in which they are carried </w:t>
      </w:r>
      <w:r w:rsidRPr="003C42D3">
        <w:rPr>
          <w:color w:val="000000"/>
          <w:sz w:val="22"/>
          <w:szCs w:val="22"/>
        </w:rPr>
        <w:fldChar w:fldCharType="begin"/>
      </w:r>
      <w:r>
        <w:rPr>
          <w:color w:val="000000"/>
          <w:sz w:val="22"/>
          <w:szCs w:val="22"/>
        </w:rPr>
        <w:instrText xml:space="preserve"> ADDIN EN.CITE &lt;EndNote&gt;&lt;Cite&gt;&lt;Author&gt;Innocenti&lt;/Author&gt;&lt;Year&gt;2010&lt;/Year&gt;&lt;RecNum&gt;2687&lt;/RecNum&gt;&lt;DisplayText&gt;(Innocenti &amp;amp; Morrow 2010)&lt;/DisplayText&gt;&lt;record&gt;&lt;rec-number&gt;2687&lt;/rec-number&gt;&lt;foreign-keys&gt;&lt;key app="EN" db-id="20tzrfeaqpde50e5e2dvtwp7sr5fsss0txe9" timestamp="1539712628"&gt;2687&lt;/key&gt;&lt;/foreign-keys&gt;&lt;ref-type name="Journal Article"&gt;17&lt;/ref-type&gt;&lt;contributors&gt;&lt;authors&gt;&lt;author&gt;Innocenti, Paolo&lt;/author&gt;&lt;author&gt;Morrow, Edward H&lt;/author&gt;&lt;/authors&gt;&lt;/contributors&gt;&lt;titles&gt;&lt;title&gt;The sexually antagonistic genes of Drosophila melanogaster&lt;/title&gt;&lt;secondary-title&gt;PLoS biology&lt;/secondary-title&gt;&lt;/titles&gt;&lt;periodical&gt;&lt;full-title&gt;PLoS biology&lt;/full-title&gt;&lt;/periodical&gt;&lt;pages&gt;e1000335&lt;/pages&gt;&lt;volume&gt;8&lt;/volume&gt;&lt;number&gt;3&lt;/number&gt;&lt;dates&gt;&lt;year&gt;2010&lt;/year&gt;&lt;/dates&gt;&lt;isbn&gt;1545-7885&lt;/isbn&gt;&lt;urls&gt;&lt;/urls&gt;&lt;/record&gt;&lt;/Cite&gt;&lt;/EndNote&gt;</w:instrText>
      </w:r>
      <w:r w:rsidRPr="003C42D3">
        <w:rPr>
          <w:color w:val="000000"/>
          <w:sz w:val="22"/>
          <w:szCs w:val="22"/>
        </w:rPr>
        <w:fldChar w:fldCharType="separate"/>
      </w:r>
      <w:r>
        <w:rPr>
          <w:noProof/>
          <w:color w:val="000000"/>
          <w:sz w:val="22"/>
          <w:szCs w:val="22"/>
        </w:rPr>
        <w:t>(Innocenti &amp; Morrow 2010)</w:t>
      </w:r>
      <w:r w:rsidRPr="003C42D3">
        <w:rPr>
          <w:color w:val="000000"/>
          <w:sz w:val="22"/>
          <w:szCs w:val="22"/>
        </w:rPr>
        <w:fldChar w:fldCharType="end"/>
      </w:r>
      <w:r w:rsidRPr="003C42D3">
        <w:rPr>
          <w:color w:val="000000"/>
          <w:sz w:val="22"/>
          <w:szCs w:val="22"/>
        </w:rPr>
        <w:t xml:space="preserve">. Even in the human genome, evidence has been found for the footprint of sexual antagonism. At birth, allele frequencies should be equal between males and females. However, some genes show a divergence in allele frequency among adults. This divergence is strongest in genes that are slightly sex-biased </w:t>
      </w:r>
      <w:r w:rsidRPr="003C42D3">
        <w:rPr>
          <w:color w:val="000000"/>
          <w:sz w:val="22"/>
          <w:szCs w:val="22"/>
        </w:rPr>
        <w:fldChar w:fldCharType="begin"/>
      </w:r>
      <w:r>
        <w:rPr>
          <w:color w:val="000000"/>
          <w:sz w:val="22"/>
          <w:szCs w:val="22"/>
        </w:rPr>
        <w:instrText xml:space="preserve"> ADDIN EN.CITE &lt;EndNote&gt;&lt;Cite&gt;&lt;Author&gt;Cheng&lt;/Author&gt;&lt;Year&gt;2016&lt;/Year&gt;&lt;RecNum&gt;2702&lt;/RecNum&gt;&lt;DisplayText&gt;(Cheng &amp;amp; Kirkpatrick 2016; but see Kasimatis, Ralph &amp;amp; Phillips 2019)&lt;/DisplayText&gt;&lt;record&gt;&lt;rec-number&gt;2702&lt;/rec-number&gt;&lt;foreign-keys&gt;&lt;key app="EN" db-id="20tzrfeaqpde50e5e2dvtwp7sr5fsss0txe9" timestamp="1543513904"&gt;2702&lt;/key&gt;&lt;/foreign-keys&gt;&lt;ref-type name="Journal Article"&gt;17&lt;/ref-type&gt;&lt;contributors&gt;&lt;authors&gt;&lt;author&gt;Cheng, Changde&lt;/author&gt;&lt;author&gt;Kirkpatrick, Mark&lt;/author&gt;&lt;/authors&gt;&lt;/contributors&gt;&lt;titles&gt;&lt;title&gt;Sex-specific selection and sex-biased gene expression in humans and flies&lt;/title&gt;&lt;secondary-title&gt;PLoS genetics&lt;/secondary-title&gt;&lt;/titles&gt;&lt;periodical&gt;&lt;full-title&gt;PLoS Genet&lt;/full-title&gt;&lt;abbr-1&gt;PLoS genetics&lt;/abbr-1&gt;&lt;/periodical&gt;&lt;pages&gt;e1006170&lt;/pages&gt;&lt;volume&gt;12&lt;/volume&gt;&lt;number&gt;9&lt;/number&gt;&lt;dates&gt;&lt;year&gt;2016&lt;/year&gt;&lt;/dates&gt;&lt;isbn&gt;1553-7404&lt;/isbn&gt;&lt;urls&gt;&lt;/urls&gt;&lt;/record&gt;&lt;/Cite&gt;&lt;Cite&gt;&lt;Author&gt;Kasimatis&lt;/Author&gt;&lt;Year&gt;2019&lt;/Year&gt;&lt;RecNum&gt;2743&lt;/RecNum&gt;&lt;Prefix&gt;but see &lt;/Prefix&gt;&lt;record&gt;&lt;rec-number&gt;2743&lt;/rec-number&gt;&lt;foreign-keys&gt;&lt;key app="EN" db-id="20tzrfeaqpde50e5e2dvtwp7sr5fsss0txe9" timestamp="1556495827"&gt;2743&lt;/key&gt;&lt;/foreign-keys&gt;&lt;ref-type name="Journal Article"&gt;17&lt;/ref-type&gt;&lt;contributors&gt;&lt;authors&gt;&lt;author&gt;Kasimatis, Katja R&lt;/author&gt;&lt;author&gt;Ralph, Peter L&lt;/author&gt;&lt;author&gt;Phillips, Patrick C&lt;/author&gt;&lt;/authors&gt;&lt;/contributors&gt;&lt;titles&gt;&lt;title&gt;Limits to Genomic Divergence Under Sexually Antagonistic Selection&lt;/title&gt;&lt;secondary-title&gt;bioRxiv&lt;/secondary-title&gt;&lt;/titles&gt;&lt;periodical&gt;&lt;full-title&gt;bioRxiv&lt;/full-title&gt;&lt;/periodical&gt;&lt;pages&gt;591610&lt;/pages&gt;&lt;dates&gt;&lt;year&gt;2019&lt;/year&gt;&lt;/dates&gt;&lt;urls&gt;&lt;/urls&gt;&lt;/record&gt;&lt;/Cite&gt;&lt;/EndNote&gt;</w:instrText>
      </w:r>
      <w:r w:rsidRPr="003C42D3">
        <w:rPr>
          <w:color w:val="000000"/>
          <w:sz w:val="22"/>
          <w:szCs w:val="22"/>
        </w:rPr>
        <w:fldChar w:fldCharType="separate"/>
      </w:r>
      <w:r>
        <w:rPr>
          <w:noProof/>
          <w:color w:val="000000"/>
          <w:sz w:val="22"/>
          <w:szCs w:val="22"/>
        </w:rPr>
        <w:t>(Cheng &amp; Kirkpatrick 2016; but see Kasimatis, Ralph &amp; Phillips 2019)</w:t>
      </w:r>
      <w:r w:rsidRPr="003C42D3">
        <w:rPr>
          <w:color w:val="000000"/>
          <w:sz w:val="22"/>
          <w:szCs w:val="22"/>
        </w:rPr>
        <w:fldChar w:fldCharType="end"/>
      </w:r>
      <w:r w:rsidRPr="003C42D3">
        <w:rPr>
          <w:color w:val="000000"/>
          <w:sz w:val="22"/>
          <w:szCs w:val="22"/>
        </w:rPr>
        <w:t>.</w:t>
      </w:r>
      <w:r>
        <w:rPr>
          <w:color w:val="000000"/>
          <w:sz w:val="22"/>
          <w:szCs w:val="22"/>
        </w:rPr>
        <w:t xml:space="preserve"> Even in cases where a mutation is either </w:t>
      </w:r>
      <w:r>
        <w:rPr>
          <w:color w:val="000000"/>
          <w:sz w:val="22"/>
          <w:szCs w:val="22"/>
        </w:rPr>
        <w:lastRenderedPageBreak/>
        <w:t>beneficial or deleterious in both sexes the selection coefficient that is measured in the sexes may be strikingly different</w:t>
      </w:r>
      <w:r w:rsidRPr="003C42D3">
        <w:rPr>
          <w:color w:val="000000"/>
          <w:sz w:val="22"/>
          <w:szCs w:val="22"/>
        </w:rPr>
        <w:t xml:space="preserve"> </w:t>
      </w:r>
      <w:r w:rsidRPr="003C42D3">
        <w:rPr>
          <w:color w:val="000000"/>
          <w:sz w:val="22"/>
          <w:szCs w:val="22"/>
        </w:rPr>
        <w:fldChar w:fldCharType="begin"/>
      </w:r>
      <w:r>
        <w:rPr>
          <w:color w:val="000000"/>
          <w:sz w:val="22"/>
          <w:szCs w:val="22"/>
        </w:rPr>
        <w:instrText xml:space="preserve"> ADDIN EN.CITE &lt;EndNote&gt;&lt;Cite&gt;&lt;Author&gt;Sharp&lt;/Author&gt;&lt;Year&gt;2013&lt;/Year&gt;&lt;RecNum&gt;2670&lt;/RecNum&gt;&lt;DisplayText&gt;(Sharp &amp;amp; Agrawal 2013)&lt;/DisplayText&gt;&lt;record&gt;&lt;rec-number&gt;2670&lt;/rec-number&gt;&lt;foreign-keys&gt;&lt;key app="EN" db-id="20tzrfeaqpde50e5e2dvtwp7sr5fsss0txe9" timestamp="1537730689"&gt;2670&lt;/key&gt;&lt;/foreign-keys&gt;&lt;ref-type name="Journal Article"&gt;17&lt;/ref-type&gt;&lt;contributors&gt;&lt;authors&gt;&lt;author&gt;Sharp, Nathaniel P&lt;/author&gt;&lt;author&gt;Agrawal, Aneil F&lt;/author&gt;&lt;/authors&gt;&lt;/contributors&gt;&lt;titles&gt;&lt;title&gt;Male</w:instrText>
      </w:r>
      <w:r>
        <w:rPr>
          <w:rFonts w:ascii="Cambria Math" w:hAnsi="Cambria Math" w:cs="Cambria Math"/>
          <w:color w:val="000000"/>
          <w:sz w:val="22"/>
          <w:szCs w:val="22"/>
        </w:rPr>
        <w:instrText>‐</w:instrText>
      </w:r>
      <w:r>
        <w:rPr>
          <w:color w:val="000000"/>
          <w:sz w:val="22"/>
          <w:szCs w:val="22"/>
        </w:rPr>
        <w:instrText>biased fitness effects of spontaneous mutations in Drosophila melanogaster&lt;/title&gt;&lt;secondary-title&gt;Evolution: International Journal of Organic Evolution&lt;/secondary-title&gt;&lt;/titles&gt;&lt;periodical&gt;&lt;full-title&gt;Evolution: International Journal of Organic Evolution&lt;/full-title&gt;&lt;/periodical&gt;&lt;pages&gt;1189-1195&lt;/pages&gt;&lt;volume&gt;67&lt;/volume&gt;&lt;number&gt;4&lt;/number&gt;&lt;dates&gt;&lt;year&gt;2013&lt;/year&gt;&lt;/dates&gt;&lt;isbn&gt;0014-3820&lt;/isbn&gt;&lt;urls&gt;&lt;/urls&gt;&lt;/record&gt;&lt;/Cite&gt;&lt;/EndNote&gt;</w:instrText>
      </w:r>
      <w:r w:rsidRPr="003C42D3">
        <w:rPr>
          <w:color w:val="000000"/>
          <w:sz w:val="22"/>
          <w:szCs w:val="22"/>
        </w:rPr>
        <w:fldChar w:fldCharType="separate"/>
      </w:r>
      <w:r>
        <w:rPr>
          <w:noProof/>
          <w:color w:val="000000"/>
          <w:sz w:val="22"/>
          <w:szCs w:val="22"/>
        </w:rPr>
        <w:t>(Sharp &amp; Agrawal 2013)</w:t>
      </w:r>
      <w:r w:rsidRPr="003C42D3">
        <w:rPr>
          <w:color w:val="000000"/>
          <w:sz w:val="22"/>
          <w:szCs w:val="22"/>
        </w:rPr>
        <w:fldChar w:fldCharType="end"/>
      </w:r>
      <w:r w:rsidRPr="003C42D3">
        <w:rPr>
          <w:color w:val="000000"/>
          <w:sz w:val="22"/>
          <w:szCs w:val="22"/>
        </w:rPr>
        <w:t xml:space="preserve">. </w:t>
      </w:r>
      <w:r>
        <w:rPr>
          <w:color w:val="000000"/>
          <w:sz w:val="22"/>
          <w:szCs w:val="22"/>
        </w:rPr>
        <w:t xml:space="preserve">At an extreme are those genes that have sex specific expression where a mutation regardless of its selection coefficient is only selected on in a single sex. </w:t>
      </w:r>
      <w:r>
        <w:t>Understanding the way that population size and sex bias interact to determine the fate of genetic variation is k</w:t>
      </w:r>
      <w:r w:rsidR="0028490F">
        <w:t xml:space="preserve">ey </w:t>
      </w:r>
      <w:r>
        <w:t xml:space="preserve">to make informed decisions in </w:t>
      </w:r>
      <w:r w:rsidR="0028490F">
        <w:t xml:space="preserve">captive breeding </w:t>
      </w:r>
      <w:r>
        <w:t xml:space="preserve">programs, domestic animal </w:t>
      </w:r>
      <w:r w:rsidR="002E208C">
        <w:t>production</w:t>
      </w:r>
      <w:r>
        <w:t xml:space="preserve">, and even maintenance of laboratory colonies of model </w:t>
      </w:r>
      <w:r w:rsidR="002E208C">
        <w:t>organisms</w:t>
      </w:r>
      <w:r>
        <w:t>.</w:t>
      </w:r>
    </w:p>
    <w:p w14:paraId="27E535D8" w14:textId="77777777" w:rsidR="002E208C" w:rsidRDefault="002E208C" w:rsidP="00DD225C">
      <w:pPr>
        <w:pStyle w:val="Teaser"/>
      </w:pPr>
    </w:p>
    <w:p w14:paraId="0F8F69D9" w14:textId="2DDB6D82" w:rsidR="0028490F" w:rsidRPr="0028490F" w:rsidRDefault="0028490F" w:rsidP="00DD225C">
      <w:pPr>
        <w:pStyle w:val="Teaser"/>
        <w:rPr>
          <w:b/>
        </w:rPr>
      </w:pPr>
      <w:r w:rsidRPr="0028490F">
        <w:rPr>
          <w:b/>
        </w:rPr>
        <w:t>Results</w:t>
      </w:r>
      <w:r>
        <w:rPr>
          <w:b/>
        </w:rPr>
        <w:t xml:space="preserve"> and Discussion</w:t>
      </w:r>
    </w:p>
    <w:p w14:paraId="0DC16417" w14:textId="77777777" w:rsidR="002E208C" w:rsidRDefault="002E208C" w:rsidP="00DD225C">
      <w:pPr>
        <w:pStyle w:val="Teaser"/>
        <w:rPr>
          <w:b/>
          <w:color w:val="C00000"/>
        </w:rPr>
      </w:pPr>
    </w:p>
    <w:p w14:paraId="7B8FC53C" w14:textId="2560CDBC" w:rsidR="0028490F" w:rsidRPr="002E208C" w:rsidRDefault="002E208C" w:rsidP="00DD225C">
      <w:pPr>
        <w:pStyle w:val="Teaser"/>
        <w:rPr>
          <w:b/>
          <w:color w:val="C00000"/>
        </w:rPr>
      </w:pPr>
      <w:r w:rsidRPr="002E208C">
        <w:rPr>
          <w:b/>
          <w:color w:val="C00000"/>
        </w:rPr>
        <w:t>Model</w:t>
      </w:r>
    </w:p>
    <w:p w14:paraId="67752C0A" w14:textId="77ED3FF2" w:rsidR="009524E9" w:rsidRDefault="009524E9" w:rsidP="00DD225C">
      <w:pPr>
        <w:pStyle w:val="Teaser"/>
      </w:pPr>
      <w:r>
        <w:t xml:space="preserve">We used diploid biallelic forward-time population genetic simulations to investigate the fate of </w:t>
      </w:r>
      <w:r w:rsidR="002E208C">
        <w:t>mutations with different selection coefficients in males and females</w:t>
      </w:r>
      <w:r>
        <w:t xml:space="preserve">. These simulations spanned population sizes 50 to 2000 individuals, four dominance factors (0, 0.5, 1, and sex specific dominance), four selection coefficients (.1 - .9), and eight levels of operational sex ratio (OSR) bias (0.01 to 1.0). </w:t>
      </w:r>
      <w:r w:rsidR="002E208C">
        <w:t xml:space="preserve">All dominance factors describe the allele benefiting the male. </w:t>
      </w:r>
      <w:r>
        <w:t xml:space="preserve">All simulations began with alleles at equal frequency and were run till a single allele fixed or </w:t>
      </w:r>
      <w:r w:rsidR="002E208C">
        <w:t>1</w:t>
      </w:r>
      <w:r>
        <w:t xml:space="preserve">000 generations had elapsed. </w:t>
      </w:r>
      <w:r w:rsidR="002E208C">
        <w:t xml:space="preserve">For each set of possible </w:t>
      </w:r>
      <w:proofErr w:type="gramStart"/>
      <w:r w:rsidR="002E208C">
        <w:t>parameters</w:t>
      </w:r>
      <w:proofErr w:type="gramEnd"/>
      <w:r w:rsidR="002E208C">
        <w:t xml:space="preserve"> we performed 1000 simulations. </w:t>
      </w:r>
      <w:r>
        <w:t>The primary results discussed are for a locus that exhibits symmetric sexual antagonism where the benefit to one sex is the same as the cost to the other sex. In some cases</w:t>
      </w:r>
      <w:r w:rsidR="002E208C">
        <w:t>,</w:t>
      </w:r>
      <w:r>
        <w:t xml:space="preserve"> the results are best understood by considering </w:t>
      </w:r>
      <w:r w:rsidR="002E208C">
        <w:t>N</w:t>
      </w:r>
      <w:r w:rsidR="002E208C" w:rsidRPr="002E208C">
        <w:rPr>
          <w:vertAlign w:val="subscript"/>
        </w:rPr>
        <w:t>e</w:t>
      </w:r>
      <w:r w:rsidR="002E208C">
        <w:t xml:space="preserve">, </w:t>
      </w:r>
      <w:r>
        <w:t xml:space="preserve">the effective population size, for this we use the standard formula for variance effective population size with </w:t>
      </w:r>
      <w:r w:rsidR="002E208C">
        <w:t>unequal</w:t>
      </w:r>
      <w:r>
        <w:t xml:space="preserve"> sex ratio (supplementary file 1 eq</w:t>
      </w:r>
      <w:r w:rsidR="002E208C">
        <w:t>uatio</w:t>
      </w:r>
      <w:r>
        <w:t xml:space="preserve">n 1).  Results for a model </w:t>
      </w:r>
      <w:r w:rsidR="002E208C">
        <w:t>of</w:t>
      </w:r>
      <w:r>
        <w:t xml:space="preserve"> sex</w:t>
      </w:r>
      <w:r w:rsidR="002E208C">
        <w:t>-</w:t>
      </w:r>
      <w:r>
        <w:t>limited selection</w:t>
      </w:r>
      <w:r w:rsidR="002E208C">
        <w:t>, linkage to a sex determining locus</w:t>
      </w:r>
      <w:r>
        <w:t xml:space="preserve"> and a complete description of methods are available in the supplementary file 1.</w:t>
      </w:r>
    </w:p>
    <w:p w14:paraId="3A05156A" w14:textId="77777777" w:rsidR="002E208C" w:rsidRDefault="002E208C" w:rsidP="009524E9">
      <w:pPr>
        <w:pStyle w:val="Teaser"/>
        <w:rPr>
          <w:b/>
          <w:color w:val="C00000"/>
        </w:rPr>
      </w:pPr>
    </w:p>
    <w:p w14:paraId="1EA61394" w14:textId="2C54531C" w:rsidR="009524E9" w:rsidRPr="009524E9" w:rsidRDefault="009524E9" w:rsidP="009524E9">
      <w:pPr>
        <w:pStyle w:val="Teaser"/>
        <w:rPr>
          <w:b/>
          <w:color w:val="C00000"/>
        </w:rPr>
      </w:pPr>
      <w:r w:rsidRPr="009524E9">
        <w:rPr>
          <w:b/>
          <w:color w:val="C00000"/>
        </w:rPr>
        <w:t xml:space="preserve">H and maintenance </w:t>
      </w:r>
      <w:r w:rsidR="002E208C">
        <w:rPr>
          <w:b/>
          <w:color w:val="C00000"/>
        </w:rPr>
        <w:t xml:space="preserve">&amp; </w:t>
      </w:r>
      <w:r w:rsidRPr="009524E9">
        <w:rPr>
          <w:b/>
          <w:color w:val="C00000"/>
        </w:rPr>
        <w:t>Fitness is balanced between sexes</w:t>
      </w:r>
    </w:p>
    <w:p w14:paraId="21A7728B" w14:textId="2B3BE47A" w:rsidR="002E208C" w:rsidRDefault="009524E9" w:rsidP="009524E9">
      <w:pPr>
        <w:pStyle w:val="Teaser"/>
      </w:pPr>
      <w:r>
        <w:t>Consistent with previous research our model shows that when populations have equal sex ratio and large size (</w:t>
      </w:r>
      <w:r w:rsidRPr="002E208C">
        <w:rPr>
          <w:color w:val="C00000"/>
        </w:rPr>
        <w:t>greater than XXX of each sex</w:t>
      </w:r>
      <w:r>
        <w:t xml:space="preserve">) both alleles are maintained and the dominance factor of the alleles determines the allele frequency at equilibrium </w:t>
      </w:r>
      <w:r w:rsidR="002E208C" w:rsidRPr="002E208C">
        <w:rPr>
          <w:color w:val="C00000"/>
        </w:rPr>
        <w:t>(figure XXX)</w:t>
      </w:r>
      <w:r w:rsidRPr="002E208C">
        <w:rPr>
          <w:color w:val="C00000"/>
        </w:rPr>
        <w:t xml:space="preserve">. </w:t>
      </w:r>
      <w:r w:rsidR="002E208C" w:rsidRPr="002E208C">
        <w:rPr>
          <w:color w:val="000000" w:themeColor="text1"/>
        </w:rPr>
        <w:t xml:space="preserve">In these cases, since both alleles are maintained both sexes exhibit intermediate mean fitness. </w:t>
      </w:r>
      <w:r w:rsidR="002E208C">
        <w:rPr>
          <w:color w:val="000000" w:themeColor="text1"/>
        </w:rPr>
        <w:t xml:space="preserve">At the opposite end of the spectrum is the case </w:t>
      </w:r>
      <w:r w:rsidR="002E208C">
        <w:t xml:space="preserve">where </w:t>
      </w:r>
      <w:r>
        <w:t>population size is small (</w:t>
      </w:r>
      <w:r w:rsidRPr="002E208C">
        <w:rPr>
          <w:color w:val="C00000"/>
        </w:rPr>
        <w:t>Ne less than XXX</w:t>
      </w:r>
      <w:r>
        <w:t>)</w:t>
      </w:r>
      <w:r w:rsidR="002E208C">
        <w:t>. Under these conditions drift becomes the dominant force in both sexes and</w:t>
      </w:r>
      <w:r>
        <w:t xml:space="preserve"> </w:t>
      </w:r>
      <w:r w:rsidR="002E208C">
        <w:t>one</w:t>
      </w:r>
      <w:r>
        <w:t xml:space="preserve"> allele</w:t>
      </w:r>
      <w:r w:rsidR="002E208C">
        <w:t xml:space="preserve"> will normally</w:t>
      </w:r>
      <w:r>
        <w:t xml:space="preserve"> fix</w:t>
      </w:r>
      <w:r w:rsidR="002E208C">
        <w:t xml:space="preserve">. If the genetic architecture includes a recessive and dominant allele the recessive allele would normally be maintained at a higher frequency and is thus often the allele that fixes </w:t>
      </w:r>
      <w:r w:rsidR="002E208C" w:rsidRPr="002E208C">
        <w:rPr>
          <w:color w:val="C00000"/>
        </w:rPr>
        <w:t xml:space="preserve">(figure XXXX). </w:t>
      </w:r>
      <w:r w:rsidR="002E208C">
        <w:rPr>
          <w:color w:val="C00000"/>
        </w:rPr>
        <w:t xml:space="preserve">For cases of additive architecture or sex specific dominance (the allele that benefits a sex is dominant in that sex) both alleles are equally likely to fix. </w:t>
      </w:r>
      <w:r w:rsidR="002E208C">
        <w:t>Our simulations show that when OSR is not considered sexually antagonistic alleles will be maintained or fixed randomly such that fitness of the sexes will remain on average equal</w:t>
      </w:r>
      <w:bookmarkStart w:id="0" w:name="_GoBack"/>
      <w:bookmarkEnd w:id="0"/>
      <w:r>
        <w:t>.</w:t>
      </w:r>
    </w:p>
    <w:p w14:paraId="05597FE7" w14:textId="1BAAB233" w:rsidR="002E208C" w:rsidRPr="002E208C" w:rsidRDefault="002E208C" w:rsidP="009524E9">
      <w:pPr>
        <w:pStyle w:val="Teaser"/>
        <w:rPr>
          <w:b/>
          <w:color w:val="C00000"/>
        </w:rPr>
      </w:pPr>
      <w:r w:rsidRPr="002E208C">
        <w:rPr>
          <w:b/>
          <w:color w:val="C00000"/>
        </w:rPr>
        <w:t>Intro to results a single example of how it can collapse</w:t>
      </w:r>
    </w:p>
    <w:p w14:paraId="094D2AC3" w14:textId="04342991" w:rsidR="009524E9" w:rsidRDefault="002E208C" w:rsidP="009524E9">
      <w:pPr>
        <w:pStyle w:val="Teaser"/>
      </w:pPr>
      <w:r>
        <w:t xml:space="preserve">In contrast to the results with equal sex ratio, our results reveal that there is a combination of population sizes and OSRs that will lead to consistent biases in the alleles that fix in a population. </w:t>
      </w:r>
      <w:r w:rsidR="009524E9">
        <w:t xml:space="preserve"> </w:t>
      </w:r>
      <w:r>
        <w:t>Specifically, we find that when the combination of OSR and population size lead to an N</w:t>
      </w:r>
      <w:r w:rsidRPr="002E208C">
        <w:rPr>
          <w:vertAlign w:val="subscript"/>
        </w:rPr>
        <w:t>e</w:t>
      </w:r>
      <w:r>
        <w:t xml:space="preserve"> of XXX to XXXX alleles benefiting the common sex are more likely to fix. For instance, </w:t>
      </w:r>
      <w:r>
        <w:lastRenderedPageBreak/>
        <w:t>when common sex is represented by XXXX individuals and OSR is XXXX the N</w:t>
      </w:r>
      <w:r w:rsidRPr="002E208C">
        <w:rPr>
          <w:vertAlign w:val="subscript"/>
        </w:rPr>
        <w:t>e</w:t>
      </w:r>
      <w:r>
        <w:t xml:space="preserve"> is XXXX. For the case of strong selection (s=0.9) we find that the allele benefiting the common sex fixes in W, X, Y, Z, percent of simulations for recessive, additive, dominant and sex specific dominance respectively. These can be compared to the frequency of fixation where the common sex is held constant at XXXX but OSR is 1.0. This shows that the increase in frequency of fixing the allele </w:t>
      </w:r>
      <w:proofErr w:type="spellStart"/>
      <w:r>
        <w:t>benfitting</w:t>
      </w:r>
      <w:proofErr w:type="spellEnd"/>
      <w:r>
        <w:t xml:space="preserve"> the common sex is W, X, Y, and Z for the same four cases. This bias in allele fixation leads to an average increase in fitness for the common sex and a collapse of fitness in the rarer sex.  </w:t>
      </w:r>
    </w:p>
    <w:p w14:paraId="423AB651" w14:textId="60E26E08" w:rsidR="002E208C" w:rsidRPr="002E208C" w:rsidRDefault="002E208C" w:rsidP="009524E9">
      <w:pPr>
        <w:pStyle w:val="Teaser"/>
        <w:rPr>
          <w:b/>
          <w:color w:val="C00000"/>
        </w:rPr>
      </w:pPr>
      <w:r w:rsidRPr="002E208C">
        <w:rPr>
          <w:b/>
          <w:color w:val="C00000"/>
        </w:rPr>
        <w:t>The impact of selection strength</w:t>
      </w:r>
    </w:p>
    <w:p w14:paraId="3CDF176F" w14:textId="6014BEB5" w:rsidR="0028490F" w:rsidRDefault="002E208C" w:rsidP="00DD225C">
      <w:pPr>
        <w:pStyle w:val="Teaser"/>
      </w:pPr>
      <w:r>
        <w:t>The selection coefficient of a mutation determines the population size that is required for natural selection to determine the fate of an allele. As such we see that the N</w:t>
      </w:r>
      <w:r w:rsidRPr="002E208C">
        <w:rPr>
          <w:vertAlign w:val="subscript"/>
        </w:rPr>
        <w:t>e</w:t>
      </w:r>
      <w:r>
        <w:t xml:space="preserve"> required for a bias in fixation probabilities varies with the selection coefficient of the mutation being investigated. For the case of strong </w:t>
      </w:r>
      <w:proofErr w:type="gramStart"/>
      <w:r>
        <w:t>selection</w:t>
      </w:r>
      <w:proofErr w:type="gramEnd"/>
      <w:r>
        <w:t xml:space="preserve"> it is XXX described above. For mutations with a lower selection coefficient of XXXX the same results are achieved when N</w:t>
      </w:r>
      <w:r w:rsidRPr="002E208C">
        <w:rPr>
          <w:vertAlign w:val="subscript"/>
        </w:rPr>
        <w:t>e</w:t>
      </w:r>
      <w:r>
        <w:t xml:space="preserve"> is somewhat higher at XXX. For the weakest selection </w:t>
      </w:r>
      <w:proofErr w:type="gramStart"/>
      <w:r>
        <w:t>coefficient</w:t>
      </w:r>
      <w:proofErr w:type="gramEnd"/>
      <w:r>
        <w:t xml:space="preserve"> we find that a common sex of XXX and an OSR of XXXX is required for a substantial bias in fixation probabilities to occur.</w:t>
      </w:r>
    </w:p>
    <w:p w14:paraId="16E4FF12" w14:textId="2948249F" w:rsidR="002E208C" w:rsidRPr="002E208C" w:rsidRDefault="002E208C" w:rsidP="00DD225C">
      <w:pPr>
        <w:pStyle w:val="Teaser"/>
        <w:rPr>
          <w:b/>
          <w:color w:val="C00000"/>
        </w:rPr>
      </w:pPr>
      <w:r w:rsidRPr="002E208C">
        <w:rPr>
          <w:b/>
          <w:color w:val="C00000"/>
        </w:rPr>
        <w:t>Sex chromosomes</w:t>
      </w:r>
    </w:p>
    <w:p w14:paraId="07A6F21C" w14:textId="3B0E62A8" w:rsidR="002E208C" w:rsidRDefault="002E208C" w:rsidP="00DD225C">
      <w:pPr>
        <w:pStyle w:val="Teaser"/>
      </w:pPr>
      <w:r>
        <w:t xml:space="preserve">Sex chromosomes are a particularly interesting portion of the genome to investigate because even when the sex ratio is equal X and Y chromosome linked alleles are selected in the sexes at different frequencies. In our simulations of a locus that is loosely linked to a sex determining locus we find that strong OSR can lead to either a feminized or masculinized X or Y chromosome. This pattern is most extreme when the chromosome and the more common sex match for instance when males are more common the Y chromosome becomes hyper masculinized. However, this pattern can extend to the X chromosome as well. In the case of populations with XXXXX males and </w:t>
      </w:r>
      <w:proofErr w:type="spellStart"/>
      <w:r>
        <w:t>and</w:t>
      </w:r>
      <w:proofErr w:type="spellEnd"/>
      <w:r>
        <w:t xml:space="preserve"> OSR of XXX (XXXX females) the X and Y will fix the allele benefitting the male in XXXX percent of cases.</w:t>
      </w:r>
    </w:p>
    <w:p w14:paraId="0C88B7E4" w14:textId="6D4E65DD" w:rsidR="0028490F" w:rsidRDefault="0028490F" w:rsidP="00DD225C">
      <w:pPr>
        <w:pStyle w:val="Teaser"/>
      </w:pPr>
    </w:p>
    <w:p w14:paraId="73A6C140" w14:textId="5B0112CA" w:rsidR="002E208C" w:rsidRDefault="002E208C" w:rsidP="00DD225C">
      <w:pPr>
        <w:pStyle w:val="Teaser"/>
      </w:pPr>
      <w:r>
        <w:t>Our results show a clear pattern that strong imbalances between the number of males and females in a population can lead to the fate of an allele being driven by the selection coefficient of a single sex. When the selection coefficient among the sexes is opposite this will lead to an inevitable decline in fitness of the rare sex. For this reason, managers of captive populations (in conservation or domestic production arenas) should strive to insure a roughly equal contribution of males and females in reproduction. Further, we recognize that these results reveal a method that could be used in model organisms to effectively query the genome through an evolve and resequence approach to determine the relative frequency and nature of differences in male and female selection coefficients across the genome.</w:t>
      </w:r>
    </w:p>
    <w:p w14:paraId="6F61FED4" w14:textId="77777777" w:rsidR="0028490F" w:rsidRDefault="0028490F" w:rsidP="00DD225C">
      <w:pPr>
        <w:pStyle w:val="Teaser"/>
      </w:pPr>
    </w:p>
    <w:p w14:paraId="3CA6C870" w14:textId="77777777" w:rsidR="009524E9" w:rsidRDefault="009524E9" w:rsidP="009524E9">
      <w:pPr>
        <w:pStyle w:val="Teaser"/>
      </w:pPr>
    </w:p>
    <w:p w14:paraId="76FE7807" w14:textId="364A476B" w:rsidR="0028490F" w:rsidRDefault="0028490F" w:rsidP="00DD225C">
      <w:pPr>
        <w:pStyle w:val="Teaser"/>
      </w:pPr>
    </w:p>
    <w:p w14:paraId="5AA2B4E7" w14:textId="77777777" w:rsidR="0028490F" w:rsidRDefault="0028490F" w:rsidP="00DD225C">
      <w:pPr>
        <w:pStyle w:val="Teaser"/>
      </w:pPr>
    </w:p>
    <w:p w14:paraId="6A78B7D7" w14:textId="77777777" w:rsidR="0028490F" w:rsidRDefault="0028490F" w:rsidP="00DD225C">
      <w:pPr>
        <w:pStyle w:val="Teaser"/>
      </w:pPr>
    </w:p>
    <w:p w14:paraId="40F9FD96" w14:textId="77777777" w:rsidR="0028490F" w:rsidRDefault="0028490F" w:rsidP="00DD225C">
      <w:pPr>
        <w:pStyle w:val="Teaser"/>
      </w:pPr>
    </w:p>
    <w:p w14:paraId="58C88419" w14:textId="4441A5FF" w:rsidR="0028490F" w:rsidRDefault="0028490F" w:rsidP="00DD225C">
      <w:pPr>
        <w:pStyle w:val="Teaser"/>
      </w:pPr>
    </w:p>
    <w:p w14:paraId="258A139C" w14:textId="6CE330BE" w:rsidR="0028490F" w:rsidRDefault="0028490F" w:rsidP="00DD225C">
      <w:pPr>
        <w:pStyle w:val="Teaser"/>
      </w:pPr>
    </w:p>
    <w:p w14:paraId="62D1EA20" w14:textId="49A075AE" w:rsidR="0028490F" w:rsidRDefault="0028490F" w:rsidP="00DD225C">
      <w:pPr>
        <w:pStyle w:val="Teaser"/>
      </w:pPr>
    </w:p>
    <w:p w14:paraId="2BCF71F3" w14:textId="32C02180" w:rsidR="0028490F" w:rsidRDefault="0028490F" w:rsidP="00DD225C">
      <w:pPr>
        <w:pStyle w:val="Teaser"/>
      </w:pPr>
    </w:p>
    <w:p w14:paraId="0FD1FA2E" w14:textId="77777777" w:rsidR="0028490F" w:rsidRDefault="0028490F" w:rsidP="00DD225C">
      <w:pPr>
        <w:pStyle w:val="Teaser"/>
      </w:pPr>
    </w:p>
    <w:p w14:paraId="0269A0D4" w14:textId="5539DF08" w:rsidR="0028490F" w:rsidRDefault="0028490F" w:rsidP="00DD225C">
      <w:pPr>
        <w:pStyle w:val="Teaser"/>
      </w:pPr>
    </w:p>
    <w:p w14:paraId="282E1A50" w14:textId="77777777" w:rsidR="0028490F" w:rsidRDefault="0028490F" w:rsidP="00DD225C">
      <w:pPr>
        <w:pStyle w:val="Teaser"/>
      </w:pP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0"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0DCC0FE9" w:rsidR="00D73714" w:rsidRDefault="00D73714" w:rsidP="00DD225C">
      <w:pPr>
        <w:pStyle w:val="Acknowledgement"/>
        <w:ind w:left="0" w:firstLine="0"/>
      </w:pPr>
      <w:r w:rsidRPr="0064261D">
        <w:rPr>
          <w:b/>
        </w:rPr>
        <w:t>Acknowledgments:</w:t>
      </w:r>
      <w:r>
        <w:t xml:space="preserve"> </w:t>
      </w:r>
      <w:r w:rsidR="0028490F" w:rsidRPr="0028490F">
        <w:rPr>
          <w:color w:val="1F497D" w:themeColor="text2"/>
        </w:rPr>
        <w:t xml:space="preserve">We thank members of the Blackmon lab and J.N. </w:t>
      </w:r>
      <w:proofErr w:type="spellStart"/>
      <w:r w:rsidR="0028490F" w:rsidRPr="0028490F">
        <w:rPr>
          <w:color w:val="1F497D" w:themeColor="text2"/>
        </w:rPr>
        <w:t>Dulin</w:t>
      </w:r>
      <w:proofErr w:type="spellEnd"/>
      <w:r w:rsidR="0028490F" w:rsidRPr="0028490F">
        <w:rPr>
          <w:color w:val="1F497D" w:themeColor="text2"/>
        </w:rPr>
        <w:t xml:space="preserve"> for feedback as this project progressed</w:t>
      </w:r>
      <w:r w:rsidR="00DD225C" w:rsidRPr="00DD225C">
        <w:t xml:space="preserve"> </w:t>
      </w:r>
      <w:r w:rsidR="00DD225C" w:rsidRPr="00DD225C">
        <w:rPr>
          <w:b/>
        </w:rPr>
        <w:t>Funding</w:t>
      </w:r>
      <w:r w:rsidR="00DD225C" w:rsidRPr="00755125">
        <w:rPr>
          <w:b/>
        </w:rPr>
        <w:t>:</w:t>
      </w:r>
      <w:r w:rsidR="00DD225C" w:rsidRPr="00DD225C">
        <w:t xml:space="preserve"> </w:t>
      </w:r>
      <w:r w:rsidR="0028490F" w:rsidRPr="0028490F">
        <w:rPr>
          <w:color w:val="1F497D" w:themeColor="text2"/>
        </w:rPr>
        <w:t>Texas A&amp;M University HB startup funds</w:t>
      </w:r>
      <w:r w:rsidR="00DD225C" w:rsidRPr="0028490F">
        <w:rPr>
          <w:color w:val="1F497D" w:themeColor="text2"/>
        </w:rPr>
        <w:t xml:space="preserve">; </w:t>
      </w:r>
      <w:r w:rsidR="00DD225C">
        <w:rPr>
          <w:b/>
        </w:rPr>
        <w:t>Author</w:t>
      </w:r>
      <w:r w:rsidR="00DD225C" w:rsidRPr="00DD225C">
        <w:rPr>
          <w:b/>
        </w:rPr>
        <w:t xml:space="preserve"> contributions</w:t>
      </w:r>
      <w:r w:rsidR="00DD225C" w:rsidRPr="00755125">
        <w:rPr>
          <w:b/>
        </w:rPr>
        <w:t>:</w:t>
      </w:r>
      <w:r w:rsidR="0028490F">
        <w:t xml:space="preserve"> </w:t>
      </w:r>
      <w:r w:rsidR="0028490F" w:rsidRPr="0028490F">
        <w:rPr>
          <w:color w:val="1F497D" w:themeColor="text2"/>
        </w:rPr>
        <w:t>All authors contributed to analysis, HB designed the study, RDG and AS wrote the initial draft of the manuscript</w:t>
      </w:r>
      <w:r w:rsidR="002E60B9" w:rsidRPr="0028490F">
        <w:rPr>
          <w:color w:val="1F497D" w:themeColor="text2"/>
        </w:rPr>
        <w:t>;</w:t>
      </w:r>
      <w:r w:rsidR="00DD225C" w:rsidRPr="0028490F">
        <w:rPr>
          <w:color w:val="1F497D" w:themeColor="text2"/>
        </w:rPr>
        <w:t xml:space="preserve"> </w:t>
      </w:r>
      <w:r w:rsidR="00DD225C" w:rsidRPr="00DD225C">
        <w:rPr>
          <w:b/>
        </w:rPr>
        <w:t>Competing interests</w:t>
      </w:r>
      <w:r w:rsidR="00DD225C" w:rsidRPr="00755125">
        <w:rPr>
          <w:b/>
        </w:rPr>
        <w:t>:</w:t>
      </w:r>
      <w:r w:rsidR="00DD225C" w:rsidRPr="00DD225C">
        <w:t xml:space="preserve"> </w:t>
      </w:r>
      <w:r w:rsidR="00ED4D2D">
        <w:t>Authors declare no competing interests.</w:t>
      </w:r>
      <w:r w:rsidR="0028490F">
        <w:t xml:space="preserve"> </w:t>
      </w:r>
      <w:r w:rsidR="00DD225C" w:rsidRPr="00DD225C">
        <w:rPr>
          <w:b/>
        </w:rPr>
        <w:t>Data and materials availability</w:t>
      </w:r>
      <w:r w:rsidR="00DD225C" w:rsidRPr="00755125">
        <w:rPr>
          <w:b/>
        </w:rPr>
        <w:t>:</w:t>
      </w:r>
      <w:r w:rsidR="00DD225C" w:rsidRPr="00DD225C">
        <w:t xml:space="preserve"> </w:t>
      </w:r>
      <w:r w:rsidR="0028490F" w:rsidRPr="0028490F">
        <w:rPr>
          <w:color w:val="1F497D" w:themeColor="text2"/>
        </w:rPr>
        <w:t xml:space="preserve">Code necessary for running all simulations and producing all figures is </w:t>
      </w:r>
      <w:proofErr w:type="spellStart"/>
      <w:r w:rsidR="0028490F" w:rsidRPr="0028490F">
        <w:rPr>
          <w:color w:val="1F497D" w:themeColor="text2"/>
        </w:rPr>
        <w:t>avaialbe</w:t>
      </w:r>
      <w:proofErr w:type="spellEnd"/>
      <w:r w:rsidR="0028490F" w:rsidRPr="0028490F">
        <w:rPr>
          <w:color w:val="1F497D" w:themeColor="text2"/>
        </w:rPr>
        <w:t xml:space="preserve"> via the GitHub repository: XXXXXXX</w:t>
      </w:r>
      <w:r w:rsidR="005C7805" w:rsidRPr="0028490F">
        <w:rPr>
          <w:color w:val="1F497D" w:themeColor="text2"/>
        </w:rPr>
        <w:t>.</w:t>
      </w:r>
      <w:r w:rsidR="002475FA" w:rsidRPr="0028490F">
        <w:rPr>
          <w:color w:val="1F497D" w:themeColor="text2"/>
        </w:rPr>
        <w:t xml:space="preserve"> </w:t>
      </w:r>
    </w:p>
    <w:p w14:paraId="751FC283" w14:textId="77777777" w:rsidR="00F26AF7" w:rsidRDefault="00F26AF7" w:rsidP="00F26AF7">
      <w:pPr>
        <w:pStyle w:val="SOMHead"/>
      </w:pPr>
      <w:r>
        <w:lastRenderedPageBreak/>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1"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5F66ADD9" w:rsidR="00FD48F1" w:rsidRDefault="00FD48F1" w:rsidP="00FD48F1">
      <w:pPr>
        <w:pStyle w:val="Legend"/>
      </w:pPr>
    </w:p>
    <w:p w14:paraId="012859C5" w14:textId="04087851" w:rsidR="0028490F" w:rsidRDefault="0028490F" w:rsidP="00FD48F1">
      <w:pPr>
        <w:pStyle w:val="Legend"/>
      </w:pPr>
    </w:p>
    <w:p w14:paraId="53FC732C" w14:textId="75A7CD31" w:rsidR="0028490F" w:rsidRDefault="0028490F" w:rsidP="00FD48F1">
      <w:pPr>
        <w:pStyle w:val="Legend"/>
      </w:pPr>
    </w:p>
    <w:p w14:paraId="412C53EF" w14:textId="245A18D1" w:rsidR="0028490F" w:rsidRPr="0028490F" w:rsidRDefault="0028490F" w:rsidP="0028490F">
      <w:pPr>
        <w:shd w:val="clear" w:color="auto" w:fill="FFFFFF"/>
        <w:spacing w:after="225"/>
        <w:rPr>
          <w:rFonts w:ascii="Helvetica Neue" w:hAnsi="Helvetica Neue"/>
          <w:b/>
          <w:color w:val="333333"/>
        </w:rPr>
      </w:pPr>
      <w:r w:rsidRPr="0028490F">
        <w:rPr>
          <w:rFonts w:ascii="Helvetica Neue" w:hAnsi="Helvetica Neue"/>
          <w:b/>
          <w:color w:val="333333"/>
        </w:rPr>
        <w:t>COVER LETTER INFO</w:t>
      </w:r>
    </w:p>
    <w:p w14:paraId="5C9CD5DC"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t>The Article type you are submitting (see </w:t>
      </w:r>
      <w:hyperlink r:id="rId12" w:anchor="categories-manuscripts" w:history="1">
        <w:r>
          <w:rPr>
            <w:rStyle w:val="Hyperlink"/>
            <w:rFonts w:ascii="Helvetica Neue" w:hAnsi="Helvetica Neue"/>
            <w:b/>
            <w:bCs/>
            <w:color w:val="37588A"/>
          </w:rPr>
          <w:t>a description of manuscript types</w:t>
        </w:r>
      </w:hyperlink>
      <w:r>
        <w:rPr>
          <w:rFonts w:ascii="Helvetica Neue" w:hAnsi="Helvetica Neue"/>
          <w:color w:val="333333"/>
        </w:rPr>
        <w:t>.)</w:t>
      </w:r>
    </w:p>
    <w:p w14:paraId="07C53131"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t>The title of your manuscript (</w:t>
      </w:r>
      <w:proofErr w:type="gramStart"/>
      <w:r>
        <w:rPr>
          <w:rFonts w:ascii="Helvetica Neue" w:hAnsi="Helvetica Neue"/>
          <w:color w:val="333333"/>
        </w:rPr>
        <w:t>96 character</w:t>
      </w:r>
      <w:proofErr w:type="gramEnd"/>
      <w:r>
        <w:rPr>
          <w:rFonts w:ascii="Helvetica Neue" w:hAnsi="Helvetica Neue"/>
          <w:color w:val="333333"/>
        </w:rPr>
        <w:t xml:space="preserve"> maximum for Research Articles and Reports)</w:t>
      </w:r>
    </w:p>
    <w:p w14:paraId="32FCD73B"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lastRenderedPageBreak/>
        <w:t>Short title (</w:t>
      </w:r>
      <w:proofErr w:type="gramStart"/>
      <w:r>
        <w:rPr>
          <w:rFonts w:ascii="Helvetica Neue" w:hAnsi="Helvetica Neue"/>
          <w:color w:val="333333"/>
        </w:rPr>
        <w:t>40 character</w:t>
      </w:r>
      <w:proofErr w:type="gramEnd"/>
      <w:r>
        <w:rPr>
          <w:rFonts w:ascii="Helvetica Neue" w:hAnsi="Helvetica Neue"/>
          <w:color w:val="333333"/>
        </w:rPr>
        <w:t xml:space="preserve"> maximum)</w:t>
      </w:r>
    </w:p>
    <w:p w14:paraId="28D9AF47"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t>Field codes (select one or two fields/disciplines that describe your manuscript)</w:t>
      </w:r>
    </w:p>
    <w:p w14:paraId="4225FD27" w14:textId="77777777" w:rsidR="0028490F" w:rsidRDefault="0028490F" w:rsidP="0028490F">
      <w:pPr>
        <w:pStyle w:val="NormalWeb"/>
        <w:numPr>
          <w:ilvl w:val="1"/>
          <w:numId w:val="12"/>
        </w:numPr>
        <w:shd w:val="clear" w:color="auto" w:fill="FFFFFF"/>
        <w:spacing w:before="225" w:beforeAutospacing="0" w:after="225" w:afterAutospacing="0"/>
        <w:ind w:left="676"/>
        <w:rPr>
          <w:rFonts w:ascii="Helvetica Neue" w:hAnsi="Helvetica Neue"/>
          <w:color w:val="333333"/>
        </w:rPr>
      </w:pPr>
      <w:r>
        <w:rPr>
          <w:rFonts w:ascii="Helvetica Neue" w:hAnsi="Helvetica Neue"/>
          <w:color w:val="333333"/>
        </w:rPr>
        <w:t>A cover letter which should include</w:t>
      </w:r>
    </w:p>
    <w:p w14:paraId="466D8A26"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Reference to any pre-submission discussions with editors.</w:t>
      </w:r>
    </w:p>
    <w:p w14:paraId="7359AA7E"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The title of the paper and a statement of its main point.</w:t>
      </w:r>
    </w:p>
    <w:p w14:paraId="51EEAA0B"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Any information needed to ensure a fair review process, including related manuscripts submitted to other journals.</w:t>
      </w:r>
    </w:p>
    <w:p w14:paraId="4BFE5504"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Names of colleagues who have reviewed the paper.</w:t>
      </w:r>
    </w:p>
    <w:p w14:paraId="77105F4E"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A statement that none of the material has been published or is under consideration for publication elsewhere.</w:t>
      </w:r>
    </w:p>
    <w:p w14:paraId="4A251FE8"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For investigations on humans, a statement indicating that informed consent was obtained after the nature and possible consequences of the studies were explained.</w:t>
      </w:r>
    </w:p>
    <w:p w14:paraId="0D45E8C4"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For authors using laboratory animals, a statement that the animals' care was in accordance with institutional guidelines.</w:t>
      </w:r>
    </w:p>
    <w:p w14:paraId="4DFF66BE"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Specification of where all data underlying the study are available, or will be deposited, and whether there are any restrictions on data availability such as an MTA.</w:t>
      </w:r>
    </w:p>
    <w:p w14:paraId="5A15620F"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Information on any reference material or additional data files uploaded to the Auxiliary files section (see below).</w:t>
      </w:r>
    </w:p>
    <w:p w14:paraId="015FCDE4"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Please also upload a .</w:t>
      </w:r>
      <w:proofErr w:type="spellStart"/>
      <w:r>
        <w:rPr>
          <w:rFonts w:ascii="Helvetica Neue" w:hAnsi="Helvetica Neue"/>
          <w:color w:val="333333"/>
        </w:rPr>
        <w:t>docx</w:t>
      </w:r>
      <w:proofErr w:type="spellEnd"/>
      <w:r>
        <w:rPr>
          <w:rFonts w:ascii="Helvetica Neue" w:hAnsi="Helvetica Neue"/>
          <w:color w:val="333333"/>
        </w:rPr>
        <w:t xml:space="preserve"> version of your cover letter – see below.</w:t>
      </w:r>
    </w:p>
    <w:p w14:paraId="536A61A5" w14:textId="77777777" w:rsidR="0028490F" w:rsidRDefault="0028490F" w:rsidP="0028490F">
      <w:pPr>
        <w:numPr>
          <w:ilvl w:val="1"/>
          <w:numId w:val="12"/>
        </w:numPr>
        <w:shd w:val="clear" w:color="auto" w:fill="FFFFFF"/>
        <w:spacing w:before="100" w:beforeAutospacing="1" w:after="113"/>
        <w:ind w:left="676"/>
        <w:rPr>
          <w:rFonts w:ascii="Helvetica Neue" w:hAnsi="Helvetica Neue"/>
          <w:color w:val="333333"/>
        </w:rPr>
      </w:pPr>
      <w:r>
        <w:rPr>
          <w:rFonts w:ascii="Helvetica Neue" w:hAnsi="Helvetica Neue"/>
          <w:color w:val="333333"/>
        </w:rPr>
        <w:t>You will have the opportunity to request a specific editor, but this is not required and editor assignment also depends on availability, relative loads and other factors.</w:t>
      </w:r>
    </w:p>
    <w:p w14:paraId="3330CB2A" w14:textId="77777777" w:rsidR="0028490F" w:rsidRDefault="0028490F" w:rsidP="0028490F">
      <w:pPr>
        <w:numPr>
          <w:ilvl w:val="1"/>
          <w:numId w:val="12"/>
        </w:numPr>
        <w:shd w:val="clear" w:color="auto" w:fill="FFFFFF"/>
        <w:spacing w:before="100" w:beforeAutospacing="1" w:after="113"/>
        <w:ind w:left="676"/>
        <w:rPr>
          <w:rFonts w:ascii="Helvetica Neue" w:hAnsi="Helvetica Neue"/>
          <w:color w:val="333333"/>
        </w:rPr>
      </w:pPr>
      <w:r>
        <w:rPr>
          <w:rFonts w:ascii="Helvetica Neue" w:hAnsi="Helvetica Neue"/>
          <w:color w:val="333333"/>
        </w:rPr>
        <w:t xml:space="preserve">We require you to list all funding sources. This can be done through a dropdown if your funder is included in </w:t>
      </w:r>
      <w:proofErr w:type="spellStart"/>
      <w:r>
        <w:rPr>
          <w:rFonts w:ascii="Helvetica Neue" w:hAnsi="Helvetica Neue"/>
          <w:color w:val="333333"/>
        </w:rPr>
        <w:t>FundRef’s</w:t>
      </w:r>
      <w:proofErr w:type="spellEnd"/>
      <w:r>
        <w:rPr>
          <w:rFonts w:ascii="Helvetica Neue" w:hAnsi="Helvetica Neue"/>
          <w:color w:val="333333"/>
        </w:rPr>
        <w:t xml:space="preserve"> controlled vocabulary list.</w:t>
      </w:r>
    </w:p>
    <w:p w14:paraId="71EECF7D" w14:textId="77777777" w:rsidR="0028490F" w:rsidRDefault="0028490F" w:rsidP="0028490F">
      <w:pPr>
        <w:pStyle w:val="NormalWeb"/>
        <w:numPr>
          <w:ilvl w:val="0"/>
          <w:numId w:val="12"/>
        </w:numPr>
        <w:shd w:val="clear" w:color="auto" w:fill="FFFFFF"/>
        <w:spacing w:before="225" w:beforeAutospacing="0" w:after="0" w:afterAutospacing="0"/>
        <w:ind w:left="338"/>
        <w:rPr>
          <w:rFonts w:ascii="Helvetica Neue" w:hAnsi="Helvetica Neue"/>
          <w:color w:val="333333"/>
        </w:rPr>
      </w:pPr>
      <w:r>
        <w:rPr>
          <w:rStyle w:val="Strong"/>
          <w:rFonts w:ascii="Helvetica Neue" w:hAnsi="Helvetica Neue"/>
          <w:color w:val="333333"/>
        </w:rPr>
        <w:t>Reviewers:</w:t>
      </w:r>
      <w:r>
        <w:rPr>
          <w:rFonts w:ascii="Helvetica Neue" w:hAnsi="Helvetica Neue"/>
          <w:color w:val="333333"/>
        </w:rPr>
        <w:t> Names, affiliations, and e-mail addresses of up to five potential reviewers and up to five excluded reviewers.</w:t>
      </w:r>
    </w:p>
    <w:p w14:paraId="1F1FB967" w14:textId="77777777" w:rsidR="009524E9" w:rsidRDefault="009524E9" w:rsidP="00FD48F1">
      <w:pPr>
        <w:pStyle w:val="Legend"/>
      </w:pPr>
    </w:p>
    <w:p w14:paraId="04CE13E9" w14:textId="77777777" w:rsidR="009524E9" w:rsidRDefault="009524E9" w:rsidP="00FD48F1">
      <w:pPr>
        <w:pStyle w:val="Legend"/>
      </w:pPr>
    </w:p>
    <w:p w14:paraId="046E2071" w14:textId="77777777" w:rsidR="009524E9" w:rsidRPr="009524E9" w:rsidRDefault="009524E9" w:rsidP="009524E9">
      <w:pPr>
        <w:pStyle w:val="EndNoteBibliography"/>
        <w:ind w:left="720" w:hanging="720"/>
        <w:rPr>
          <w:noProof/>
        </w:rPr>
      </w:pPr>
      <w:r>
        <w:fldChar w:fldCharType="begin"/>
      </w:r>
      <w:r>
        <w:instrText xml:space="preserve"> ADDIN EN.REFLIST </w:instrText>
      </w:r>
      <w:r>
        <w:fldChar w:fldCharType="separate"/>
      </w:r>
      <w:r w:rsidRPr="009524E9">
        <w:rPr>
          <w:noProof/>
        </w:rPr>
        <w:t xml:space="preserve">Cheng, C. &amp; Kirkpatrick, M. (2016) Sex-specific selection and sex-biased gene expression in humans and flies. </w:t>
      </w:r>
      <w:r w:rsidRPr="009524E9">
        <w:rPr>
          <w:i/>
          <w:noProof/>
        </w:rPr>
        <w:t>PLoS Genet,</w:t>
      </w:r>
      <w:r w:rsidRPr="009524E9">
        <w:rPr>
          <w:noProof/>
        </w:rPr>
        <w:t xml:space="preserve"> </w:t>
      </w:r>
      <w:r w:rsidRPr="009524E9">
        <w:rPr>
          <w:b/>
          <w:noProof/>
        </w:rPr>
        <w:t>12,</w:t>
      </w:r>
      <w:r w:rsidRPr="009524E9">
        <w:rPr>
          <w:noProof/>
        </w:rPr>
        <w:t xml:space="preserve"> e1006170.</w:t>
      </w:r>
    </w:p>
    <w:p w14:paraId="6672E84C" w14:textId="77777777" w:rsidR="009524E9" w:rsidRPr="009524E9" w:rsidRDefault="009524E9" w:rsidP="009524E9">
      <w:pPr>
        <w:pStyle w:val="EndNoteBibliography"/>
        <w:ind w:left="720" w:hanging="720"/>
        <w:rPr>
          <w:noProof/>
        </w:rPr>
      </w:pPr>
      <w:r w:rsidRPr="009524E9">
        <w:rPr>
          <w:noProof/>
        </w:rPr>
        <w:t xml:space="preserve">Innocenti, P. &amp; Morrow, E.H. (2010) The sexually antagonistic genes of Drosophila melanogaster. </w:t>
      </w:r>
      <w:r w:rsidRPr="009524E9">
        <w:rPr>
          <w:i/>
          <w:noProof/>
        </w:rPr>
        <w:t>PLoS biology,</w:t>
      </w:r>
      <w:r w:rsidRPr="009524E9">
        <w:rPr>
          <w:noProof/>
        </w:rPr>
        <w:t xml:space="preserve"> </w:t>
      </w:r>
      <w:r w:rsidRPr="009524E9">
        <w:rPr>
          <w:b/>
          <w:noProof/>
        </w:rPr>
        <w:t>8,</w:t>
      </w:r>
      <w:r w:rsidRPr="009524E9">
        <w:rPr>
          <w:noProof/>
        </w:rPr>
        <w:t xml:space="preserve"> e1000335.</w:t>
      </w:r>
    </w:p>
    <w:p w14:paraId="6A63425C" w14:textId="77777777" w:rsidR="009524E9" w:rsidRPr="009524E9" w:rsidRDefault="009524E9" w:rsidP="009524E9">
      <w:pPr>
        <w:pStyle w:val="EndNoteBibliography"/>
        <w:ind w:left="720" w:hanging="720"/>
        <w:rPr>
          <w:noProof/>
        </w:rPr>
      </w:pPr>
      <w:r w:rsidRPr="009524E9">
        <w:rPr>
          <w:noProof/>
        </w:rPr>
        <w:t xml:space="preserve">Kasimatis, K.R., Ralph, P.L. &amp; Phillips, P.C. (2019) Limits to Genomic Divergence Under Sexually Antagonistic Selection. </w:t>
      </w:r>
      <w:r w:rsidRPr="009524E9">
        <w:rPr>
          <w:i/>
          <w:noProof/>
        </w:rPr>
        <w:t>bioRxiv</w:t>
      </w:r>
      <w:r w:rsidRPr="009524E9">
        <w:rPr>
          <w:b/>
          <w:noProof/>
        </w:rPr>
        <w:t>,</w:t>
      </w:r>
      <w:r w:rsidRPr="009524E9">
        <w:rPr>
          <w:noProof/>
        </w:rPr>
        <w:t xml:space="preserve"> 591610.</w:t>
      </w:r>
    </w:p>
    <w:p w14:paraId="2C98D27B" w14:textId="77777777" w:rsidR="009524E9" w:rsidRPr="009524E9" w:rsidRDefault="009524E9" w:rsidP="009524E9">
      <w:pPr>
        <w:pStyle w:val="EndNoteBibliography"/>
        <w:ind w:left="720" w:hanging="720"/>
        <w:rPr>
          <w:noProof/>
        </w:rPr>
      </w:pPr>
      <w:r w:rsidRPr="009524E9">
        <w:rPr>
          <w:noProof/>
        </w:rPr>
        <w:t xml:space="preserve">Kitano, J., Ross, J.A., Mori, S., Kume, M., Jones, F.C., Chan, Y.F., Absher, D.M., Grimwood, J., Schmutz, J. &amp; Myers, R.M. (2009) A role for a neo-sex chromosome in stickleback speciation. </w:t>
      </w:r>
      <w:r w:rsidRPr="009524E9">
        <w:rPr>
          <w:i/>
          <w:noProof/>
        </w:rPr>
        <w:t>Nature,</w:t>
      </w:r>
      <w:r w:rsidRPr="009524E9">
        <w:rPr>
          <w:noProof/>
        </w:rPr>
        <w:t xml:space="preserve"> </w:t>
      </w:r>
      <w:r w:rsidRPr="009524E9">
        <w:rPr>
          <w:b/>
          <w:noProof/>
        </w:rPr>
        <w:t>461,</w:t>
      </w:r>
      <w:r w:rsidRPr="009524E9">
        <w:rPr>
          <w:noProof/>
        </w:rPr>
        <w:t xml:space="preserve"> 1079-1083.</w:t>
      </w:r>
    </w:p>
    <w:p w14:paraId="3D802B5C" w14:textId="77777777" w:rsidR="009524E9" w:rsidRPr="009524E9" w:rsidRDefault="009524E9" w:rsidP="009524E9">
      <w:pPr>
        <w:pStyle w:val="EndNoteBibliography"/>
        <w:ind w:left="720" w:hanging="720"/>
        <w:rPr>
          <w:noProof/>
        </w:rPr>
      </w:pPr>
      <w:r w:rsidRPr="009524E9">
        <w:rPr>
          <w:noProof/>
        </w:rPr>
        <w:t xml:space="preserve">Roberts, R.B., Ser, J.R. &amp; Kocher, T.D. (2009) Sexual conflict resolved by invasion of a novel sex determiner in Lake Malawi cichlid fishes. </w:t>
      </w:r>
      <w:r w:rsidRPr="009524E9">
        <w:rPr>
          <w:i/>
          <w:noProof/>
        </w:rPr>
        <w:t>Science,</w:t>
      </w:r>
      <w:r w:rsidRPr="009524E9">
        <w:rPr>
          <w:noProof/>
        </w:rPr>
        <w:t xml:space="preserve"> </w:t>
      </w:r>
      <w:r w:rsidRPr="009524E9">
        <w:rPr>
          <w:b/>
          <w:noProof/>
        </w:rPr>
        <w:t>326,</w:t>
      </w:r>
      <w:r w:rsidRPr="009524E9">
        <w:rPr>
          <w:noProof/>
        </w:rPr>
        <w:t xml:space="preserve"> 998-1001.</w:t>
      </w:r>
    </w:p>
    <w:p w14:paraId="6739EBCB" w14:textId="77777777" w:rsidR="009524E9" w:rsidRPr="009524E9" w:rsidRDefault="009524E9" w:rsidP="009524E9">
      <w:pPr>
        <w:pStyle w:val="EndNoteBibliography"/>
        <w:ind w:left="720" w:hanging="720"/>
        <w:rPr>
          <w:noProof/>
        </w:rPr>
      </w:pPr>
      <w:r w:rsidRPr="009524E9">
        <w:rPr>
          <w:noProof/>
        </w:rPr>
        <w:lastRenderedPageBreak/>
        <w:t>Sharp, N.P. &amp; Agrawal, A.F. (2013) Male</w:t>
      </w:r>
      <w:r w:rsidRPr="009524E9">
        <w:rPr>
          <w:rFonts w:ascii="Cambria Math" w:hAnsi="Cambria Math" w:cs="Cambria Math"/>
          <w:noProof/>
        </w:rPr>
        <w:t>‐</w:t>
      </w:r>
      <w:r w:rsidRPr="009524E9">
        <w:rPr>
          <w:noProof/>
        </w:rPr>
        <w:t xml:space="preserve">biased fitness effects of spontaneous mutations in Drosophila melanogaster. </w:t>
      </w:r>
      <w:r w:rsidRPr="009524E9">
        <w:rPr>
          <w:i/>
          <w:noProof/>
        </w:rPr>
        <w:t>Evolution: International Journal of Organic Evolution,</w:t>
      </w:r>
      <w:r w:rsidRPr="009524E9">
        <w:rPr>
          <w:noProof/>
        </w:rPr>
        <w:t xml:space="preserve"> </w:t>
      </w:r>
      <w:r w:rsidRPr="009524E9">
        <w:rPr>
          <w:b/>
          <w:noProof/>
        </w:rPr>
        <w:t>67,</w:t>
      </w:r>
      <w:r w:rsidRPr="009524E9">
        <w:rPr>
          <w:noProof/>
        </w:rPr>
        <w:t xml:space="preserve"> 1189-1195.</w:t>
      </w:r>
    </w:p>
    <w:p w14:paraId="4177B73A" w14:textId="790C482D" w:rsidR="0028490F" w:rsidRDefault="009524E9" w:rsidP="00FD48F1">
      <w:pPr>
        <w:pStyle w:val="Legend"/>
      </w:pPr>
      <w:r>
        <w:fldChar w:fldCharType="end"/>
      </w:r>
    </w:p>
    <w:sectPr w:rsidR="0028490F" w:rsidSect="00755125">
      <w:headerReference w:type="default" r:id="rId13"/>
      <w:footerReference w:type="default" r:id="rId14"/>
      <w:headerReference w:type="first" r:id="rId15"/>
      <w:footerReference w:type="first" r:id="rId16"/>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8E303" w14:textId="77777777" w:rsidR="004174D8" w:rsidRDefault="004174D8" w:rsidP="00D73714">
      <w:r>
        <w:separator/>
      </w:r>
    </w:p>
  </w:endnote>
  <w:endnote w:type="continuationSeparator" w:id="0">
    <w:p w14:paraId="1BA1FB50" w14:textId="77777777" w:rsidR="004174D8" w:rsidRDefault="004174D8" w:rsidP="00D73714">
      <w:r>
        <w:continuationSeparator/>
      </w:r>
    </w:p>
  </w:endnote>
  <w:endnote w:type="continuationNotice" w:id="1">
    <w:p w14:paraId="2ECCD3BB" w14:textId="77777777" w:rsidR="004174D8" w:rsidRDefault="00417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2EB0">
      <w:rPr>
        <w:caps/>
        <w:noProof/>
        <w:color w:val="4F81BD" w:themeColor="accent1"/>
      </w:rPr>
      <w:t>4</w:t>
    </w:r>
    <w:r>
      <w:rPr>
        <w:caps/>
        <w:noProof/>
        <w:color w:val="4F81BD" w:themeColor="accent1"/>
      </w:rPr>
      <w:fldChar w:fldCharType="end"/>
    </w:r>
  </w:p>
  <w:p w14:paraId="4435F476" w14:textId="77777777" w:rsidR="007D14F3" w:rsidRDefault="007D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E6929">
      <w:rPr>
        <w:caps/>
        <w:noProof/>
        <w:color w:val="4F81BD" w:themeColor="accent1"/>
      </w:rPr>
      <w:t>1</w:t>
    </w:r>
    <w:r>
      <w:rPr>
        <w:caps/>
        <w:noProof/>
        <w:color w:val="4F81BD" w:themeColor="accent1"/>
      </w:rPr>
      <w:fldChar w:fldCharType="end"/>
    </w:r>
  </w:p>
  <w:p w14:paraId="5D45F473" w14:textId="77777777" w:rsidR="007D14F3" w:rsidRDefault="007D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A79D5" w14:textId="77777777" w:rsidR="004174D8" w:rsidRDefault="004174D8" w:rsidP="00D73714">
      <w:r>
        <w:separator/>
      </w:r>
    </w:p>
  </w:footnote>
  <w:footnote w:type="continuationSeparator" w:id="0">
    <w:p w14:paraId="04062C9A" w14:textId="77777777" w:rsidR="004174D8" w:rsidRDefault="004174D8" w:rsidP="00D73714">
      <w:r>
        <w:continuationSeparator/>
      </w:r>
    </w:p>
  </w:footnote>
  <w:footnote w:type="continuationNotice" w:id="1">
    <w:p w14:paraId="533709AE" w14:textId="77777777" w:rsidR="004174D8" w:rsidRDefault="00417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4876B9" w:rsidRDefault="00EE6929"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004876B9" w:rsidRPr="00204015">
      <w:t>S</w:t>
    </w:r>
    <w:r w:rsidR="004876B9">
      <w:t xml:space="preserve">ubmitted Manuscript: </w:t>
    </w:r>
    <w:r w:rsidR="004876B9"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D14F3" w:rsidRPr="00204015" w:rsidRDefault="00583C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rsidR="007D14F3">
      <w:tab/>
    </w:r>
    <w:r w:rsidR="007D14F3" w:rsidRPr="00204015">
      <w:t>Submitted Manuscript: Confidential</w:t>
    </w:r>
    <w:r w:rsidR="007D14F3">
      <w:tab/>
    </w:r>
  </w:p>
  <w:p w14:paraId="39D9CEFC" w14:textId="15DB7D42" w:rsidR="007D14F3" w:rsidRDefault="007D14F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0803AC"/>
    <w:multiLevelType w:val="multilevel"/>
    <w:tmpl w:val="3D4CF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lt;record-ids&gt;&lt;item&gt;2519&lt;/item&gt;&lt;item&gt;2670&lt;/item&gt;&lt;item&gt;2687&lt;/item&gt;&lt;item&gt;2702&lt;/item&gt;&lt;item&gt;2742&lt;/item&gt;&lt;item&gt;2743&lt;/item&gt;&lt;/record-ids&gt;&lt;/item&gt;&lt;/Libraries&gt;"/>
  </w:docVars>
  <w:rsids>
    <w:rsidRoot w:val="0064261D"/>
    <w:rsid w:val="00026FDD"/>
    <w:rsid w:val="000562CC"/>
    <w:rsid w:val="00077272"/>
    <w:rsid w:val="00095099"/>
    <w:rsid w:val="000C460C"/>
    <w:rsid w:val="000C7F0C"/>
    <w:rsid w:val="00111899"/>
    <w:rsid w:val="00122855"/>
    <w:rsid w:val="001331D7"/>
    <w:rsid w:val="0015549E"/>
    <w:rsid w:val="001775FA"/>
    <w:rsid w:val="001D4C6A"/>
    <w:rsid w:val="002053AF"/>
    <w:rsid w:val="00230D22"/>
    <w:rsid w:val="00236F8D"/>
    <w:rsid w:val="002475FA"/>
    <w:rsid w:val="00270F47"/>
    <w:rsid w:val="0028490F"/>
    <w:rsid w:val="0029404C"/>
    <w:rsid w:val="002C33B8"/>
    <w:rsid w:val="002E208C"/>
    <w:rsid w:val="002E5C7C"/>
    <w:rsid w:val="002E60B9"/>
    <w:rsid w:val="00307F53"/>
    <w:rsid w:val="003A77E5"/>
    <w:rsid w:val="003B0531"/>
    <w:rsid w:val="003C1C49"/>
    <w:rsid w:val="003E2BE6"/>
    <w:rsid w:val="004174D8"/>
    <w:rsid w:val="00447EB3"/>
    <w:rsid w:val="004876B9"/>
    <w:rsid w:val="004B4F4B"/>
    <w:rsid w:val="004D10EA"/>
    <w:rsid w:val="00560CF5"/>
    <w:rsid w:val="00572498"/>
    <w:rsid w:val="00575375"/>
    <w:rsid w:val="00576E95"/>
    <w:rsid w:val="00583CCA"/>
    <w:rsid w:val="005C7805"/>
    <w:rsid w:val="0064261D"/>
    <w:rsid w:val="006455DA"/>
    <w:rsid w:val="006A2645"/>
    <w:rsid w:val="006A7883"/>
    <w:rsid w:val="006E590E"/>
    <w:rsid w:val="00707787"/>
    <w:rsid w:val="007161A3"/>
    <w:rsid w:val="00742782"/>
    <w:rsid w:val="00755125"/>
    <w:rsid w:val="007C6679"/>
    <w:rsid w:val="007D14F3"/>
    <w:rsid w:val="007D733F"/>
    <w:rsid w:val="007F20A8"/>
    <w:rsid w:val="008355F1"/>
    <w:rsid w:val="0086656C"/>
    <w:rsid w:val="00942EB0"/>
    <w:rsid w:val="009524E9"/>
    <w:rsid w:val="009719B2"/>
    <w:rsid w:val="009F2B56"/>
    <w:rsid w:val="00A1748D"/>
    <w:rsid w:val="00A23CD5"/>
    <w:rsid w:val="00A51678"/>
    <w:rsid w:val="00B40F6D"/>
    <w:rsid w:val="00B422F9"/>
    <w:rsid w:val="00BD1667"/>
    <w:rsid w:val="00C13940"/>
    <w:rsid w:val="00C62125"/>
    <w:rsid w:val="00C86E03"/>
    <w:rsid w:val="00CC2657"/>
    <w:rsid w:val="00D47412"/>
    <w:rsid w:val="00D61494"/>
    <w:rsid w:val="00D73714"/>
    <w:rsid w:val="00D97A4D"/>
    <w:rsid w:val="00DD225C"/>
    <w:rsid w:val="00DE28BD"/>
    <w:rsid w:val="00DE7047"/>
    <w:rsid w:val="00E0133A"/>
    <w:rsid w:val="00E0440F"/>
    <w:rsid w:val="00E05FE2"/>
    <w:rsid w:val="00E37C62"/>
    <w:rsid w:val="00E72365"/>
    <w:rsid w:val="00E737F7"/>
    <w:rsid w:val="00E76B37"/>
    <w:rsid w:val="00ED4D2D"/>
    <w:rsid w:val="00EE1D99"/>
    <w:rsid w:val="00EE6929"/>
    <w:rsid w:val="00EF69D9"/>
    <w:rsid w:val="00F15B30"/>
    <w:rsid w:val="00F26AF7"/>
    <w:rsid w:val="00F44B6F"/>
    <w:rsid w:val="00F739FD"/>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styleId="NormalWeb">
    <w:name w:val="Normal (Web)"/>
    <w:basedOn w:val="Normal"/>
    <w:uiPriority w:val="99"/>
    <w:semiHidden/>
    <w:unhideWhenUsed/>
    <w:rsid w:val="0028490F"/>
    <w:pPr>
      <w:spacing w:before="100" w:beforeAutospacing="1" w:after="100" w:afterAutospacing="1"/>
    </w:pPr>
    <w:rPr>
      <w:rFonts w:eastAsia="Times New Roman"/>
      <w:sz w:val="24"/>
      <w:szCs w:val="24"/>
    </w:rPr>
  </w:style>
  <w:style w:type="paragraph" w:customStyle="1" w:styleId="EndNoteBibliographyTitle">
    <w:name w:val="EndNote Bibliography Title"/>
    <w:basedOn w:val="Normal"/>
    <w:link w:val="EndNoteBibliographyTitleChar"/>
    <w:rsid w:val="009524E9"/>
    <w:pPr>
      <w:jc w:val="center"/>
    </w:pPr>
    <w:rPr>
      <w:sz w:val="24"/>
    </w:rPr>
  </w:style>
  <w:style w:type="character" w:customStyle="1" w:styleId="EndNoteBibliographyTitleChar">
    <w:name w:val="EndNote Bibliography Title Char"/>
    <w:basedOn w:val="DefaultParagraphFont"/>
    <w:link w:val="EndNoteBibliographyTitle"/>
    <w:rsid w:val="009524E9"/>
    <w:rPr>
      <w:sz w:val="24"/>
    </w:rPr>
  </w:style>
  <w:style w:type="paragraph" w:customStyle="1" w:styleId="EndNoteBibliography">
    <w:name w:val="EndNote Bibliography"/>
    <w:basedOn w:val="Normal"/>
    <w:link w:val="EndNoteBibliographyChar"/>
    <w:rsid w:val="009524E9"/>
    <w:rPr>
      <w:sz w:val="24"/>
    </w:rPr>
  </w:style>
  <w:style w:type="character" w:customStyle="1" w:styleId="EndNoteBibliographyChar">
    <w:name w:val="EndNote Bibliography Char"/>
    <w:basedOn w:val="DefaultParagraphFont"/>
    <w:link w:val="EndNoteBibliography"/>
    <w:rsid w:val="009524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660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mag.org/authors/science-information-auth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sites/default/files/Science_Supplementary_Materials_Word_template.doc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ciencemag.org/authors/instructions-preparing-initial-manuscript%20" TargetMode="Externa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65145-F65F-C742-B2FF-CDD0C19E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4044</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27045</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Heath Blackmon</cp:lastModifiedBy>
  <cp:revision>5</cp:revision>
  <cp:lastPrinted>2018-01-11T18:39:00Z</cp:lastPrinted>
  <dcterms:created xsi:type="dcterms:W3CDTF">2019-12-27T14:49:00Z</dcterms:created>
  <dcterms:modified xsi:type="dcterms:W3CDTF">2020-01-01T22:38:00Z</dcterms:modified>
</cp:coreProperties>
</file>