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bookmarkStart w:id="30" w:name="quick-pandoc-overview"/>
    <w:p>
      <w:pPr>
        <w:pStyle w:val="Heading1"/>
      </w:pPr>
      <w:r>
        <w:t xml:space="preserve">Quick pandoc overview</w:t>
      </w:r>
    </w:p>
    <w:p>
      <w:pPr>
        <w:pStyle w:val="FirstParagraph"/>
      </w:pPr>
      <w:r>
        <w:t xml:space="preserve">The YAML metadata block is at the top of the document and take on key-value pairs like so:</w:t>
      </w:r>
    </w:p>
    <w:p>
      <w:pPr>
        <w:pStyle w:val="SourceCode"/>
      </w:pPr>
      <w:r>
        <w:rPr>
          <w:rStyle w:val="PreprocessorTok"/>
        </w:rPr>
        <w:t xml:space="preserve">---</w:t>
      </w:r>
      <w:r>
        <w:br/>
      </w:r>
      <w:r>
        <w:rPr>
          <w:rStyle w:val="CommentTok"/>
        </w:rPr>
        <w:t xml:space="preserve"># string field with other characters should be quoted</w:t>
      </w:r>
      <w:r>
        <w:br/>
      </w:r>
      <w:r>
        <w:rPr>
          <w:rStyle w:val="FunctionTok"/>
        </w:rPr>
        <w:t xml:space="preserve">title</w:t>
      </w:r>
      <w:r>
        <w:rPr>
          <w:rStyle w:val="KeywordTok"/>
        </w:rPr>
        <w:t xml:space="preserve">:</w:t>
      </w:r>
      <w:r>
        <w:rPr>
          <w:rStyle w:val="AttributeTok"/>
        </w:rPr>
        <w:t xml:space="preserve"> </w:t>
      </w:r>
      <w:r>
        <w:rPr>
          <w:rStyle w:val="StringTok"/>
        </w:rPr>
        <w:t xml:space="preserve">"Some specials: Characters in the title?!?"</w:t>
      </w:r>
      <w:r>
        <w:br/>
      </w:r>
      <w:r>
        <w:br/>
      </w:r>
      <w:r>
        <w:rPr>
          <w:rStyle w:val="CommentTok"/>
        </w:rPr>
        <w:t xml:space="preserve"># toggle values</w:t>
      </w:r>
      <w:r>
        <w:br/>
      </w:r>
      <w:r>
        <w:rPr>
          <w:rStyle w:val="FunctionTok"/>
        </w:rPr>
        <w:t xml:space="preserve">twogroups</w:t>
      </w:r>
      <w:r>
        <w:rPr>
          <w:rStyle w:val="KeywordTok"/>
        </w:rPr>
        <w:t xml:space="preserve">:</w:t>
      </w:r>
      <w:r>
        <w:rPr>
          <w:rStyle w:val="AttributeTok"/>
        </w:rPr>
        <w:t xml:space="preserve"> </w:t>
      </w:r>
      <w:r>
        <w:rPr>
          <w:rStyle w:val="CharTok"/>
        </w:rPr>
        <w:t xml:space="preserve">true</w:t>
      </w:r>
      <w:r>
        <w:br/>
      </w:r>
      <w:r>
        <w:br/>
      </w:r>
      <w:r>
        <w:rPr>
          <w:rStyle w:val="CommentTok"/>
        </w:rPr>
        <w:t xml:space="preserve"># nested fields with text</w:t>
      </w:r>
      <w:r>
        <w:br/>
      </w:r>
      <w:r>
        <w:rPr>
          <w:rStyle w:val="FunctionTok"/>
        </w:rPr>
        <w:t xml:space="preserve">joucommands</w:t>
      </w:r>
      <w:r>
        <w:rPr>
          <w:rStyle w:val="KeywordTok"/>
        </w:rPr>
        <w:t xml:space="preserve">:</w:t>
      </w:r>
      <w:r>
        <w:br/>
      </w:r>
      <w:r>
        <w:rPr>
          <w:rStyle w:val="AttributeTok"/>
        </w:rPr>
        <w:t xml:space="preserve">    </w:t>
      </w:r>
      <w:r>
        <w:rPr>
          <w:rStyle w:val="FunctionTok"/>
        </w:rPr>
        <w:t xml:space="preserve">leftheader</w:t>
      </w:r>
      <w:r>
        <w:rPr>
          <w:rStyle w:val="KeywordTok"/>
        </w:rPr>
        <w:t xml:space="preserve">:</w:t>
      </w:r>
      <w:r>
        <w:rPr>
          <w:rStyle w:val="AttributeTok"/>
        </w:rPr>
        <w:t xml:space="preserve"> some ascii text</w:t>
      </w:r>
      <w:r>
        <w:br/>
      </w:r>
      <w:r>
        <w:rPr>
          <w:rStyle w:val="AttributeTok"/>
        </w:rPr>
        <w:t xml:space="preserve">    </w:t>
      </w:r>
      <w:r>
        <w:rPr>
          <w:rStyle w:val="FunctionTok"/>
        </w:rPr>
        <w:t xml:space="preserve">journal</w:t>
      </w:r>
      <w:r>
        <w:rPr>
          <w:rStyle w:val="KeywordTok"/>
        </w:rPr>
        <w:t xml:space="preserve">:</w:t>
      </w:r>
      <w:r>
        <w:rPr>
          <w:rStyle w:val="AttributeTok"/>
        </w:rPr>
        <w:t xml:space="preserve"> other text</w:t>
      </w:r>
      <w:r>
        <w:br/>
      </w:r>
      <w:r>
        <w:br/>
      </w:r>
      <w:r>
        <w:rPr>
          <w:rStyle w:val="CommentTok"/>
        </w:rPr>
        <w:t xml:space="preserve"># lists</w:t>
      </w:r>
      <w:r>
        <w:br/>
      </w:r>
      <w:r>
        <w:rPr>
          <w:rStyle w:val="FunctionTok"/>
        </w:rPr>
        <w:t xml:space="preserve">bibliography</w:t>
      </w:r>
      <w:r>
        <w:rPr>
          <w:rStyle w:val="KeywordTok"/>
        </w:rPr>
        <w:t xml:space="preserve">:</w:t>
      </w:r>
      <w:r>
        <w:br/>
      </w:r>
      <w:r>
        <w:rPr>
          <w:rStyle w:val="AttributeTok"/>
        </w:rPr>
        <w:t xml:space="preserve">    </w:t>
      </w:r>
      <w:r>
        <w:rPr>
          <w:rStyle w:val="KeywordTok"/>
        </w:rPr>
        <w:t xml:space="preserve">-</w:t>
      </w:r>
      <w:r>
        <w:rPr>
          <w:rStyle w:val="AttributeTok"/>
        </w:rPr>
        <w:t xml:space="preserve"> references.bib</w:t>
      </w:r>
      <w:r>
        <w:br/>
      </w:r>
      <w:r>
        <w:rPr>
          <w:rStyle w:val="AttributeTok"/>
        </w:rPr>
        <w:t xml:space="preserve">    </w:t>
      </w:r>
      <w:r>
        <w:rPr>
          <w:rStyle w:val="KeywordTok"/>
        </w:rPr>
        <w:t xml:space="preserve">-</w:t>
      </w:r>
      <w:r>
        <w:rPr>
          <w:rStyle w:val="AttributeTok"/>
        </w:rPr>
        <w:t xml:space="preserve"> other_references.bib</w:t>
      </w:r>
      <w:r>
        <w:br/>
      </w:r>
      <w:r>
        <w:br/>
      </w:r>
      <w:r>
        <w:rPr>
          <w:rStyle w:val="CommentTok"/>
        </w:rPr>
        <w:t xml:space="preserve"># multiline text</w:t>
      </w:r>
      <w:r>
        <w:br/>
      </w:r>
      <w:r>
        <w:rPr>
          <w:rStyle w:val="FunctionTok"/>
        </w:rPr>
        <w:t xml:space="preserve">abstract</w:t>
      </w:r>
      <w:r>
        <w:rPr>
          <w:rStyle w:val="KeywordTok"/>
        </w:rPr>
        <w:t xml:space="preserve">: </w:t>
      </w:r>
      <w:r>
        <w:rPr>
          <w:rStyle w:val="CharTok"/>
        </w:rPr>
        <w:t xml:space="preserve">|</w:t>
      </w:r>
      <w:r>
        <w:br/>
      </w:r>
      <w:r>
        <w:rPr>
          <w:rStyle w:val="NormalTok"/>
        </w:rPr>
        <w:t xml:space="preserve">    lines go here</w:t>
      </w:r>
      <w:r>
        <w:br/>
      </w:r>
      <w:r>
        <w:rPr>
          <w:rStyle w:val="NormalTok"/>
        </w:rPr>
        <w:t xml:space="preserve">    and here.</w:t>
      </w:r>
      <w:r>
        <w:br/>
      </w:r>
      <w:r>
        <w:rPr>
          <w:rStyle w:val="PreprocessorTok"/>
        </w:rPr>
        <w:t xml:space="preserve">---</w:t>
      </w:r>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typewriter-like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r>
      <w:r>
        <w:rPr>
          <w:rStyle w:val="FunctionTok"/>
        </w:rPr>
        <w:t xml:space="preserve">\centering</w:t>
      </w:r>
      <w:r>
        <w:br/>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r>
      <w:r>
        <w:rPr>
          <w:rStyle w:val="NormalTok"/>
        </w:rPr>
        <w:t xml:space="preserve">18--25  </w:t>
      </w:r>
      <w:r>
        <w:rPr>
          <w:rStyle w:val="OperatorTok"/>
        </w:rPr>
        <w:t xml:space="preserve">&amp;</w:t>
      </w:r>
      <w:r>
        <w:rPr>
          <w:rStyle w:val="NormalTok"/>
        </w:rPr>
        <w:t xml:space="preserve"> 15 </w:t>
      </w:r>
      <w:r>
        <w:rPr>
          <w:rStyle w:val="FunctionTok"/>
        </w:rPr>
        <w:t xml:space="preserve">\\</w:t>
      </w:r>
      <w:r>
        <w:br/>
      </w:r>
      <w:r>
        <w:rPr>
          <w:rStyle w:val="NormalTok"/>
        </w:rPr>
        <w:t xml:space="preserve">26--35  </w:t>
      </w:r>
      <w:r>
        <w:rPr>
          <w:rStyle w:val="OperatorTok"/>
        </w:rPr>
        <w:t xml:space="preserve">&amp;</w:t>
      </w:r>
      <w:r>
        <w:rPr>
          <w:rStyle w:val="NormalTok"/>
        </w:rPr>
        <w:t xml:space="preserve"> 33 </w:t>
      </w:r>
      <w:r>
        <w:rPr>
          <w:rStyle w:val="FunctionTok"/>
        </w:rPr>
        <w:t xml:space="preserve">\\</w:t>
      </w:r>
      <w:r>
        <w:br/>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r>
      <w:r>
        <w:rPr>
          <w:rStyle w:val="KeywordTok"/>
        </w:rPr>
        <w:t xml:space="preserve">\end</w:t>
      </w:r>
      <w:r>
        <w:rPr>
          <w:rStyle w:val="NormalTok"/>
        </w:rPr>
        <w:t xml:space="preserve">{</w:t>
      </w:r>
      <w:r>
        <w:rPr>
          <w:rStyle w:val="ExtensionTok"/>
        </w:rPr>
        <w:t xml:space="preserve">tabular</w:t>
      </w:r>
      <w:r>
        <w:rPr>
          <w:rStyle w:val="NormalTok"/>
        </w:rPr>
        <w:t xml:space="preserve">}</w:t>
      </w:r>
      <w:r>
        <w:br/>
      </w:r>
      <w:r>
        <w:rPr>
          <w:rStyle w:val="KeywordTok"/>
        </w:rPr>
        <w:t xml:space="preserve">\end</w:t>
      </w:r>
      <w:r>
        <w:rPr>
          <w:rStyle w:val="NormalTok"/>
        </w:rPr>
        <w:t xml:space="preserve">{</w:t>
      </w:r>
      <w:r>
        <w:rPr>
          <w:rStyle w:val="ExtensionTok"/>
        </w:rPr>
        <w:t xml:space="preserve">table</w:t>
      </w:r>
      <w:r>
        <w:rPr>
          <w:rStyle w:val="NormalTok"/>
        </w:rPr>
        <w:t xml:space="preserve">}</w:t>
      </w:r>
    </w:p>
    <w:p>
      <w:pPr>
        <w:pStyle w:val="CaptionedFigure"/>
      </w:pPr>
      <w:bookmarkStart w:id="21" w:name="fig:myplot"/>
      <w:r>
        <w:drawing>
          <wp:inline>
            <wp:extent cx="3047695" cy="3047695"/>
            <wp:effectExtent b="0" l="0" r="0" t="0"/>
            <wp:docPr descr="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0"/>
                    <a:stretch>
                      <a:fillRect/>
                    </a:stretch>
                  </pic:blipFill>
                  <pic:spPr bwMode="auto">
                    <a:xfrm>
                      <a:off x="0" y="0"/>
                      <a:ext cx="3047695" cy="3047695"/>
                    </a:xfrm>
                    <a:prstGeom prst="rect">
                      <a:avLst/>
                    </a:prstGeom>
                    <a:noFill/>
                    <a:ln w="9525">
                      <a:noFill/>
                      <a:headEnd/>
                      <a:tailEnd/>
                    </a:ln>
                  </pic:spPr>
                </pic:pic>
              </a:graphicData>
            </a:graphic>
          </wp:inline>
        </w:drawing>
      </w:r>
      <w:bookmarkEnd w:id="21"/>
    </w:p>
    <w:p>
      <w:pPr>
        <w:pStyle w:val="ImageCaption"/>
      </w:pPr>
      <w:r>
        <w:t xml:space="preserve">Your figure caption goes here.</w:t>
      </w:r>
    </w:p>
    <w:p>
      <w:pPr>
        <w:pStyle w:val="BodyText"/>
      </w:pPr>
      <w:r>
        <w:t xml:space="preserve">See Table</w:t>
      </w:r>
      <w:r>
        <w:t xml:space="preserve"> </w:t>
      </w:r>
      <w:r>
        <w:t xml:space="preserve">@tbl:mytable</w:t>
      </w:r>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KeywordTok"/>
        </w:rPr>
        <w:t xml:space="preserve">:</w:t>
      </w:r>
      <w:r>
        <w:rPr>
          <w:rStyle w:val="AttributeTok"/>
        </w:rPr>
        <w:t xml:space="preserve"> </w:t>
      </w:r>
      <w:r>
        <w:rPr>
          <w:rStyle w:val="CharTok"/>
        </w:rPr>
        <w:t xml:space="preserve">true</w:t>
      </w:r>
    </w:p>
    <w:p>
      <w:pPr>
        <w:pStyle w:val="TableCaption"/>
      </w:pPr>
      <w:r>
        <w:t xml:space="preserve">A table. {#tbl:mytable}</w:t>
      </w:r>
    </w:p>
    <w:tbl>
      <w:tblPr>
        <w:tblStyle w:val="Table"/>
        <w:tblW w:type="pct" w:w="0.0"/>
        <w:tblLook w:firstRow="1" w:lastRow="0" w:firstColumn="0" w:lastColumn="0" w:noHBand="0" w:noVBand="0"/>
        <w:tblCaption w:val="A table. {#tbl:mytabl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numPr>
          <w:ilvl w:val="0"/>
          <w:numId w:val="1001"/>
        </w:numPr>
        <w:pStyle w:val="Compact"/>
      </w:pPr>
      <w:r>
        <w:t xml:space="preserve">This is another type of pandoc table (</w:t>
      </w:r>
      <w:r>
        <w:t xml:space="preserve">@tbl:anotherone</w:t>
      </w:r>
      <w:r>
        <w:t xml:space="preserve">). It should look the same.</w:t>
      </w:r>
      <w:r>
        <w:rPr>
          <w:rStyle w:val="FootnoteReference"/>
        </w:rPr>
        <w:footnoteReference w:id="22"/>
      </w:r>
    </w:p>
    <w:p>
      <w:pPr>
        <w:pStyle w:val="TableCaption"/>
      </w:pPr>
      <w:r>
        <w:t xml:space="preserve">Another one {#tbl:anotherone}</w:t>
      </w:r>
    </w:p>
    <w:tbl>
      <w:tblPr>
        <w:tblStyle w:val="Table"/>
        <w:tblW w:type="pct" w:w="0.0"/>
        <w:tblLook w:firstRow="1" w:lastRow="0" w:firstColumn="0" w:lastColumn="0" w:noHBand="0" w:noVBand="0"/>
        <w:tblCaption w:val="Another one {#tbl:anotheron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lastRow="0" w:firstColumn="0" w:lastColumn="0" w:noHBand="0" w:noVBand="0"/>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numPr>
                <w:ilvl w:val="0"/>
                <w:numId w:val="1002"/>
              </w:numPr>
              <w:pStyle w:val="Compact"/>
              <w:jc w:val="left"/>
            </w:pPr>
            <w:r>
              <w:t xml:space="preserve">built-in wrapper</w:t>
            </w:r>
          </w:p>
          <w:p>
            <w:pPr>
              <w:numPr>
                <w:ilvl w:val="0"/>
                <w:numId w:val="1002"/>
              </w:numPr>
              <w:pStyle w:val="Compact"/>
              <w:jc w:val="left"/>
            </w:pPr>
            <w:r>
              <w:t xml:space="preserve">bright color</w:t>
            </w:r>
          </w:p>
        </w:tc>
      </w:tr>
      <w:tr>
        <w:tc>
          <w:p>
            <w:pPr>
              <w:pStyle w:val="Compact"/>
              <w:jc w:val="left"/>
            </w:pPr>
            <w:r>
              <w:t xml:space="preserve">Oranges</w:t>
            </w:r>
          </w:p>
        </w:tc>
        <w:tc>
          <w:p>
            <w:pPr>
              <w:pStyle w:val="Compact"/>
              <w:jc w:val="left"/>
            </w:pPr>
            <w:r>
              <w:t xml:space="preserve">$2.10</w:t>
            </w:r>
          </w:p>
        </w:tc>
        <w:tc>
          <w:p>
            <w:pPr>
              <w:numPr>
                <w:ilvl w:val="0"/>
                <w:numId w:val="1003"/>
              </w:numPr>
              <w:pStyle w:val="Compact"/>
              <w:jc w:val="left"/>
            </w:pPr>
            <w:r>
              <w:t xml:space="preserve">cures scurvy</w:t>
            </w:r>
          </w:p>
          <w:p>
            <w:pPr>
              <w:numPr>
                <w:ilvl w:val="0"/>
                <w:numId w:val="1003"/>
              </w:numPr>
              <w:pStyle w:val="Compact"/>
              <w:jc w:val="left"/>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 {</w:t>
      </w:r>
      <w:r>
        <w:t xml:space="preserve">@tbl:tbllong</w:t>
      </w:r>
      <w:r>
        <w:t xml:space="preserve">}.</w:t>
      </w:r>
    </w:p>
    <w:p>
      <w:pPr>
        <w:pStyle w:val="TableCaption"/>
      </w:pPr>
      <w:r>
        <w:t xml:space="preserve">Testing a longtable. {#tbl:tbllong}</w:t>
      </w:r>
    </w:p>
    <w:tbl>
      <w:tblPr>
        <w:tblStyle w:val="Table"/>
        <w:tblW w:type="pct" w:w="0.0"/>
        <w:tblLook w:firstRow="1" w:lastRow="0" w:firstColumn="0" w:lastColumn="0" w:noHBand="0" w:noVBand="0"/>
        <w:tblCaption w:val="Testing a longtable. {#tbl:tbllong}"/>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p>
      <w:pPr>
        <w:numPr>
          <w:ilvl w:val="0"/>
          <w:numId w:val="1004"/>
        </w:numPr>
      </w:pPr>
      <w:r>
        <w:t xml:space="preserve">Here’s an example of inline LaTeX math,</w:t>
      </w:r>
      <w:r>
        <w:t xml:space="preserve"> </w:t>
      </w:r>
      <m:oMath>
        <m:r>
          <m:t>p</m:t>
        </m:r>
        <m:r>
          <m:t>=</m:t>
        </m:r>
        <m:r>
          <m:t>.0499</m:t>
        </m:r>
      </m:oMath>
      <w:r>
        <w:t xml:space="preserve">.</w:t>
      </w:r>
    </w:p>
    <w:p>
      <w:pPr>
        <w:numPr>
          <w:ilvl w:val="0"/>
          <w:numId w:val="1004"/>
        </w:numPr>
      </w:pPr>
      <w:r>
        <w:t xml:space="preserve">Here’s a an example of using LaTeX syntax for displaying equations.</w:t>
      </w:r>
    </w:p>
    <w:p>
      <w:pPr>
        <w:pStyle w:val="FirstParagraph"/>
      </w:pPr>
      <m:oMathPara>
        <m:oMathParaPr>
          <m:jc m:val="center"/>
        </m:oMathParaPr>
        <m:oMath>
          <m:acc>
            <m:accPr>
              <m:chr m:val="̂"/>
            </m:accPr>
            <m:e>
              <m:r>
                <m:t>y</m:t>
              </m:r>
            </m:e>
          </m:acc>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bookmarkStart w:id="29" w:name="subsection-heading"/>
    <w:p>
      <w:pPr>
        <w:pStyle w:val="Heading2"/>
      </w:pPr>
      <w:r>
        <w:t xml:space="preserve">Subsection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bookmarkStart w:id="28" w:name="subsubsection-heading"/>
    <w:p>
      <w:pPr>
        <w:pStyle w:val="Heading3"/>
      </w:pPr>
      <w:r>
        <w:t xml:space="preserve">Subsubsection heading</w:t>
      </w:r>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7" w:name="paragraph-heading"/>
    <w:p>
      <w:pPr>
        <w:pStyle w:val="Heading4"/>
      </w:pPr>
      <w:r>
        <w:t xml:space="preserve">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6" w:name="subparagraph-heading"/>
    <w:p>
      <w:pPr>
        <w:pStyle w:val="Heading5"/>
      </w:pPr>
      <w:r>
        <w:t xml:space="preserve">Subparagraph heading</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bookmarkStart w:id="25" w:name="X264e91b662c03a7afc52d151664fffac4d2898f"/>
    <w:p>
      <w:pPr>
        <w:pStyle w:val="Heading6"/>
      </w:pPr>
      <w:r>
        <w:t xml:space="preserve">Getting silly with the amount of subheadings</w:t>
      </w:r>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bookmarkStart w:id="24" w:name="heading-7"/>
    <w:p>
      <w:pPr>
        <w:pStyle w:val="Heading7"/>
      </w:pPr>
      <w:r>
        <w:t xml:space="preserve">Heading 7</w:t>
      </w:r>
    </w:p>
    <w:p>
      <w:pPr>
        <w:pStyle w:val="FirstParagraph"/>
      </w:pPr>
      <w:r>
        <w:t xml:space="preserve">Lorem ipsum dolor sit amet, consectetur adipiscing elit.</w:t>
      </w:r>
    </w:p>
    <w:bookmarkStart w:id="23" w:name="heading-8"/>
    <w:p>
      <w:pPr>
        <w:pStyle w:val="Heading8"/>
      </w:pPr>
      <w:r>
        <w:t xml:space="preserve">Heading 8</w:t>
      </w:r>
    </w:p>
    <w:p>
      <w:pPr>
        <w:pStyle w:val="FirstParagraph"/>
      </w:pPr>
      <w:r>
        <w:t xml:space="preserve">Lorem ipsum dolor sit amet, consectetur adipiscing elit.</w:t>
      </w:r>
    </w:p>
    <w:p>
      <w:pPr>
        <w:pStyle w:val="BodyText"/>
      </w:pPr>
      <w:r>
        <w:t xml:space="preserve"> </w:t>
      </w:r>
      <w:r>
        <w:t xml:space="preserve"> </w:t>
      </w:r>
      <w:r>
        <w:t xml:space="preserve"> </w:t>
      </w:r>
      <w:r>
        <w:t xml:space="preserve"> </w:t>
      </w:r>
    </w:p>
    <w:bookmarkEnd w:id="23"/>
    <w:bookmarkEnd w:id="24"/>
    <w:bookmarkEnd w:id="25"/>
    <w:bookmarkEnd w:id="26"/>
    <w:bookmarkEnd w:id="27"/>
    <w:bookmarkEnd w:id="28"/>
    <w:bookmarkEnd w:id="29"/>
    <w:bookmarkEnd w:id="30"/>
    <w:bookmarkStart w:id="31" w:name="references"/>
    <w:p>
      <w:pPr>
        <w:pStyle w:val="Heading1"/>
      </w:pPr>
      <w:r>
        <w:t xml:space="preserve">References</w:t>
      </w:r>
    </w:p>
    <w:bookmarkEnd w:id="31"/>
    <w:sectPr w:rsidR="008915B2" w:rsidRPr="00E44DA0"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5">
    <w:abstractNumId w:val="14"/>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link w:val="SourceCode"/>
    <w:rsid w:val="00D9701B"/>
    <w:rPr>
      <w:rFonts w:ascii="Consolas" w:hAnsi="Consolas"/>
      <w:i w:val="0"/>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lang w:eastAsia="ja-JP"/>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2020-11-11T19:18:11Z</dcterms:created>
  <dcterms:modified xsi:type="dcterms:W3CDTF">2020-11-11T19:18:11Z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just an example of using pandoc (with the help of some build systems) to write in pandoc’s markdown syntax for APA manuscripts. The output will be rendered in APA 6 format according to some commands and class options provided by the LaTeX apa6 package. I also make use of a few pandoc filters downloaded as python modules to get cross-referencing to work. Lastly, I provide a .DOCX version of the build system, though a lot may not translate and will require some additional tweaking.</vt:lpwstr>
  </property>
  <property fmtid="{D5CDD505-2E9C-101B-9397-08002B2CF9AE}" pid="3" name="authornote">
    <vt:lpwstr>Correspondence:Joseph M. BurlingDepartment of Psychology6538 Franz Hall, UCLALos Angeles, CA 90095-1563Email: jmburling@ucla.edu</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date">
    <vt:lpwstr>Last updated: </vt:lpwstr>
  </property>
  <property fmtid="{D5CDD505-2E9C-101B-9397-08002B2CF9AE}" pid="8" name="floatsintext">
    <vt:lpwstr>True</vt:lpwstr>
  </property>
  <property fmtid="{D5CDD505-2E9C-101B-9397-08002B2CF9AE}" pid="9" name="institute">
    <vt:lpwstr/>
  </property>
  <property fmtid="{D5CDD505-2E9C-101B-9397-08002B2CF9AE}" pid="10" name="mode">
    <vt:lpwstr>man</vt:lpwstr>
  </property>
  <property fmtid="{D5CDD505-2E9C-101B-9397-08002B2CF9AE}" pid="11" name="subtitle">
    <vt:lpwstr>Markdown to APA</vt:lpwstr>
  </property>
  <property fmtid="{D5CDD505-2E9C-101B-9397-08002B2CF9AE}" pid="12" name="twogroups">
    <vt:lpwstr>True</vt:lpwstr>
  </property>
</Properties>
</file>