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Companies I am interested in: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Vivint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Kotlin and/or Java and Android Studio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Android SDK and tools, including Jetpack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RESTful 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Bug Tracking and Source control (JIRA, Bitbucket, Git)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94949"/>
          <w:sz w:val="26"/>
          <w:szCs w:val="26"/>
          <w:rtl w:val="0"/>
        </w:rPr>
        <w:t xml:space="preserve">Common software architectural practices and principles (MVC, MVP, MVVM, Clean, SOLID)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E-file Cabinet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Looking at this I think this is for design and not development.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444444"/>
          <w:sz w:val="26"/>
          <w:szCs w:val="26"/>
          <w:highlight w:val="white"/>
          <w:rtl w:val="0"/>
        </w:rPr>
        <w:t xml:space="preserve">Figma, Sketch, InVision, Balsamiq, Adobe Creative Suite, etc.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6"/>
          <w:szCs w:val="26"/>
          <w:highlight w:val="white"/>
          <w:rtl w:val="0"/>
        </w:rPr>
        <w:t xml:space="preserve">knowledge of HTML, CSS, and Javascript capabilities with the ability to work closely with engineers to implement designs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DOMO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Knowledge of and experience with OO, SOA and Web Services (RESTful preferred) RESTful web services patterns and practices;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Experience in SaaS and Enterprise DB technologies;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Hands-on expertise with Java, Spring based services;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Hands-on expertise with Relational Databases and SQL;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Hands-on expertise with Docker, Kubernetes or other container management platforms;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11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Some UI experience in React or other JS frameworks is a plus.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494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