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D9926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A comprehensive dataset of chloride thresholds and electrochemical parameters for steel rebar corrosion in cementitious environments</w:t>
      </w:r>
    </w:p>
    <w:p w14:paraId="5AFD9927">
      <w:pPr>
        <w:rPr>
          <w:rFonts w:ascii="Times New Roman" w:hAnsi="Times New Roman" w:cs="Times New Roman"/>
          <w:sz w:val="24"/>
        </w:rPr>
      </w:pPr>
    </w:p>
    <w:p w14:paraId="5AFD99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Usage Notes for the Dataset:</w:t>
      </w:r>
    </w:p>
    <w:p w14:paraId="5AFD9929">
      <w:pPr>
        <w:rPr>
          <w:rFonts w:ascii="Times New Roman" w:hAnsi="Times New Roman" w:cs="Times New Roman"/>
          <w:sz w:val="24"/>
        </w:rPr>
      </w:pPr>
    </w:p>
    <w:p w14:paraId="5AFD992A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1. Dataset Overview</w:t>
      </w:r>
    </w:p>
    <w:p w14:paraId="5AFD992B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dataset is a centralized, comprehensive collection of chloride threshold values and electrochemical parameters for steel rebar corrosion in cementitious environments, compiled from peer-reviewed published literature and experimental datasets. The dataset includes steel and cementitious-material information, simulated concrete pore-solution composition, CT values, corrosion potential (E</w:t>
      </w:r>
      <w:r>
        <w:rPr>
          <w:rFonts w:ascii="Times New Roman" w:hAnsi="Times New Roman" w:cs="Times New Roman"/>
          <w:sz w:val="24"/>
          <w:vertAlign w:val="subscript"/>
        </w:rPr>
        <w:t>cp</w:t>
      </w:r>
      <w:r>
        <w:rPr>
          <w:rFonts w:ascii="Times New Roman" w:hAnsi="Times New Roman" w:cs="Times New Roman"/>
          <w:sz w:val="24"/>
        </w:rPr>
        <w:t>), pitting potential (E</w:t>
      </w:r>
      <w:r>
        <w:rPr>
          <w:rFonts w:ascii="Times New Roman" w:hAnsi="Times New Roman" w:cs="Times New Roman"/>
          <w:sz w:val="24"/>
          <w:vertAlign w:val="subscript"/>
        </w:rPr>
        <w:t>b</w:t>
      </w:r>
      <w:r>
        <w:rPr>
          <w:rFonts w:ascii="Times New Roman" w:hAnsi="Times New Roman" w:cs="Times New Roman"/>
          <w:sz w:val="24"/>
        </w:rPr>
        <w:t>), pH, exposure conditions, and associated source information.</w:t>
      </w:r>
    </w:p>
    <w:p w14:paraId="5AFD992D">
      <w:pPr>
        <w:rPr>
          <w:rFonts w:ascii="Times New Roman" w:hAnsi="Times New Roman" w:cs="Times New Roman"/>
          <w:sz w:val="24"/>
        </w:rPr>
      </w:pPr>
    </w:p>
    <w:p w14:paraId="5AFD992E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2. File Structure</w:t>
      </w:r>
    </w:p>
    <w:p w14:paraId="5AFD99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repository record contains two files:</w:t>
      </w:r>
    </w:p>
    <w:p w14:paraId="5AFD9930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comprehensive dataset of chloride thresholds and electrochemical parameters for steel rebar corrosion in cementitious environments.xlsx</w:t>
      </w:r>
    </w:p>
    <w:p w14:paraId="5AFD9931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Dataset_Usage_Notes.docx — this document, describing the workbook structure, conventions, provenance, and citation guidance.</w:t>
      </w:r>
    </w:p>
    <w:p w14:paraId="5AFD9933">
      <w:pPr>
        <w:rPr>
          <w:rFonts w:ascii="Times New Roman" w:hAnsi="Times New Roman" w:cs="Times New Roman"/>
          <w:sz w:val="24"/>
        </w:rPr>
      </w:pPr>
    </w:p>
    <w:p w14:paraId="5AFD993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Worksheet Description</w:t>
      </w:r>
      <w:r>
        <w:rPr>
          <w:rFonts w:hint="eastAsia" w:ascii="Times New Roman" w:hAnsi="Times New Roman" w:cs="Times New Roman"/>
          <w:b/>
          <w:bCs/>
          <w:sz w:val="24"/>
        </w:rPr>
        <w:t>s</w:t>
      </w:r>
    </w:p>
    <w:p w14:paraId="5AFD9935">
      <w:pPr>
        <w:ind w:firstLine="480" w:firstLineChars="200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 xml:space="preserve">This dataset covers relevant articles from the past nearly seven decades. The information and descriptions corresponding to each 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sheet</w:t>
      </w:r>
      <w:r>
        <w:rPr>
          <w:rFonts w:hint="eastAsia" w:ascii="Times New Roman" w:hAnsi="Times New Roman" w:cs="Times New Roman"/>
          <w:b w:val="0"/>
          <w:bCs w:val="0"/>
          <w:sz w:val="24"/>
        </w:rPr>
        <w:t xml:space="preserve"> are as follows: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2687"/>
        <w:gridCol w:w="3087"/>
      </w:tblGrid>
      <w:tr w14:paraId="5AFD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D993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Worksheet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D993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Material category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D993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General content</w:t>
            </w:r>
          </w:p>
        </w:tc>
      </w:tr>
      <w:tr w14:paraId="5AFD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3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Sheet1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3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Carbon steel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3C">
            <w:pPr>
              <w:rPr>
                <w:rFonts w:hint="default" w:ascii="Times New Roman" w:hAnsi="Times New Roman" w:cs="Times New Roman" w:eastAsiaTheme="minorEastAsia"/>
                <w:sz w:val="24"/>
                <w:highlight w:val="cyan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highlight w:val="none"/>
              </w:rPr>
              <w:t>CT, electrochemical, material/environmental, and source data</w:t>
            </w:r>
            <w:r>
              <w:rPr>
                <w:rFonts w:hint="eastAsia" w:ascii="Times New Roman" w:hAnsi="Times New Roman" w:cs="Times New Roman"/>
                <w:sz w:val="24"/>
                <w:highlight w:val="none"/>
                <w:lang w:val="en-US" w:eastAsia="zh-CN"/>
              </w:rPr>
              <w:t xml:space="preserve"> before 2019</w:t>
            </w:r>
          </w:p>
        </w:tc>
      </w:tr>
      <w:tr w14:paraId="5AFD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3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Sheet2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3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Carbon steel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0">
            <w:pPr>
              <w:rPr>
                <w:rFonts w:hint="eastAsia" w:ascii="Times New Roman" w:hAnsi="Times New Roman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highlight w:val="none"/>
              </w:rPr>
              <w:t>CT, electrochemical, material/environmental, and source data</w:t>
            </w:r>
            <w:r>
              <w:rPr>
                <w:rFonts w:hint="eastAsia" w:ascii="Times New Roman" w:hAnsi="Times New Roman" w:cs="Times New Roman"/>
                <w:sz w:val="24"/>
                <w:highlight w:val="none"/>
              </w:rPr>
              <w:t xml:space="preserve"> since 2019</w:t>
            </w:r>
          </w:p>
        </w:tc>
      </w:tr>
      <w:tr w14:paraId="5AF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Sheet3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Stainless steel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4">
            <w:pPr>
              <w:rPr>
                <w:rFonts w:hint="eastAsia" w:ascii="Times New Roman" w:hAnsi="Times New Roman" w:cs="Times New Roman" w:eastAsiaTheme="minorEastAsia"/>
                <w:sz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  <w:highlight w:val="none"/>
              </w:rPr>
              <w:t>CT, electrochemical, material/environmental, and source data</w:t>
            </w:r>
            <w:r>
              <w:rPr>
                <w:rFonts w:hint="eastAsia" w:ascii="Times New Roman" w:hAnsi="Times New Roman" w:cs="Times New Roman"/>
                <w:sz w:val="24"/>
                <w:highlight w:val="none"/>
                <w:lang w:val="en-US" w:eastAsia="zh-CN"/>
              </w:rPr>
              <w:t xml:space="preserve"> before 2019</w:t>
            </w:r>
          </w:p>
        </w:tc>
      </w:tr>
      <w:tr w14:paraId="5AFD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Sheet4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Stainless steel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3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9948">
            <w:pPr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4"/>
              </w:rPr>
              <w:t>CT, electrochemical, material/environmental, and source data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since 2019</w:t>
            </w:r>
          </w:p>
        </w:tc>
      </w:tr>
    </w:tbl>
    <w:p w14:paraId="5AFD994A">
      <w:pPr>
        <w:rPr>
          <w:rFonts w:ascii="Times New Roman" w:hAnsi="Times New Roman" w:cs="Times New Roman"/>
          <w:sz w:val="24"/>
        </w:rPr>
      </w:pPr>
    </w:p>
    <w:p w14:paraId="5AFD994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4. Missing Value Representation</w:t>
      </w:r>
    </w:p>
    <w:p w14:paraId="5AFD994C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Missing values in the dataset are uniformly and consistently represented by empty cells (None). No special placeholder values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are used to denote missing or unmeasured data. Any cell without a numerical or alphanumeric value is defined as a missing entry for that specific parameter.</w:t>
      </w:r>
    </w:p>
    <w:p w14:paraId="5AFD994D">
      <w:pPr>
        <w:rPr>
          <w:rFonts w:ascii="Times New Roman" w:hAnsi="Times New Roman" w:cs="Times New Roman"/>
          <w:sz w:val="24"/>
        </w:rPr>
      </w:pPr>
    </w:p>
    <w:p w14:paraId="1E4A1BBD">
      <w:pPr>
        <w:rPr>
          <w:rFonts w:ascii="Times New Roman" w:hAnsi="Times New Roman" w:cs="Times New Roman"/>
          <w:sz w:val="24"/>
        </w:rPr>
      </w:pPr>
    </w:p>
    <w:p w14:paraId="5AFD994E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5. Reference Electrode Conversion for Potential Measurements</w:t>
      </w:r>
    </w:p>
    <w:p w14:paraId="5AFD994F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ll electrochemical potential measurements (including corrosion potential Ecp and pitting potential Epit) in the dataset have been pre-unified and fully converted to the Saturated Calomel Electrode (SCE) scale. All potential-related column headers are explicitly labeled with the unit "Vsce", confirming that values are referenced to the SCE electrode. No additional reference electrode conversion is required for end users.</w:t>
      </w:r>
    </w:p>
    <w:p w14:paraId="5AFD9950">
      <w:pPr>
        <w:ind w:firstLine="480" w:firstLineChars="200"/>
        <w:rPr>
          <w:rFonts w:ascii="Times New Roman" w:hAnsi="Times New Roman" w:cs="Times New Roman"/>
          <w:sz w:val="24"/>
        </w:rPr>
      </w:pPr>
    </w:p>
    <w:p w14:paraId="5AFD995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6. Identification of Digitized Literature Data</w:t>
      </w:r>
    </w:p>
    <w:p w14:paraId="5AFD9952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digitized from published literature images (e.g., electrochemical polarization curves, corrosion potential plots, or chloride threshold charts extracted from peer-reviewed papers) is identified through two primary, consistent markers:</w:t>
      </w:r>
    </w:p>
    <w:p w14:paraId="5AFD9953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Literature Citation Traceability: All digitized data records include a full citation to the original literature source in the "References" column, linking the digitized value to its published origin.</w:t>
      </w:r>
    </w:p>
    <w:p w14:paraId="442ACE01">
      <w:pPr>
        <w:ind w:firstLine="480" w:firstLineChars="200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Special Color Markers: For data marked in red in the sheet, the explanations for the corresponding physical quantities are as follows:</w:t>
      </w:r>
    </w:p>
    <w:p w14:paraId="4020F9E0">
      <w:pPr>
        <w:ind w:firstLine="480" w:firstLineChars="200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E</w:t>
      </w:r>
      <w:r>
        <w:rPr>
          <w:rFonts w:hint="eastAsia" w:ascii="Times New Roman" w:hAnsi="Times New Roman" w:cs="Times New Roman"/>
          <w:sz w:val="24"/>
          <w:highlight w:val="none"/>
          <w:vertAlign w:val="subscript"/>
        </w:rPr>
        <w:t>cp</w:t>
      </w:r>
      <w:r>
        <w:rPr>
          <w:rFonts w:hint="eastAsia" w:ascii="Times New Roman" w:hAnsi="Times New Roman" w:cs="Times New Roman"/>
          <w:sz w:val="24"/>
          <w:highlight w:val="none"/>
        </w:rPr>
        <w:t>: Indicates that this value was not obtained from actual measurements in the literature and was not used in subsequent analysis of this database.</w:t>
      </w:r>
    </w:p>
    <w:p w14:paraId="123A47CB">
      <w:pPr>
        <w:ind w:firstLine="480" w:firstLineChars="200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E</w:t>
      </w:r>
      <w:r>
        <w:rPr>
          <w:rFonts w:hint="eastAsia" w:ascii="Times New Roman" w:hAnsi="Times New Roman" w:cs="Times New Roman"/>
          <w:sz w:val="24"/>
          <w:highlight w:val="none"/>
          <w:vertAlign w:val="subscript"/>
        </w:rPr>
        <w:t>c</w:t>
      </w:r>
      <w:r>
        <w:rPr>
          <w:rFonts w:hint="eastAsia" w:ascii="Times New Roman" w:hAnsi="Times New Roman" w:cs="Times New Roman"/>
          <w:sz w:val="24"/>
          <w:highlight w:val="none"/>
        </w:rPr>
        <w:t>: Indicates that this value was calculated rather than obtained from actual measurements in the literature.</w:t>
      </w:r>
    </w:p>
    <w:p w14:paraId="6E0A4AF7">
      <w:pPr>
        <w:ind w:firstLine="480" w:firstLineChars="200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pH: Indicates that this value was calculated based on solution composition rather than obtained from actual measurements in the literature.</w:t>
      </w:r>
    </w:p>
    <w:p w14:paraId="5AFD9954">
      <w:pPr>
        <w:ind w:firstLine="480" w:firstLineChars="200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highlight w:val="none"/>
        </w:rPr>
        <w:t>Density: Indicates the average density of all collected data.</w:t>
      </w:r>
    </w:p>
    <w:p w14:paraId="5AFD9955">
      <w:pPr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Additional notes on digitization protocols or uncertainty are included in the "Notes and comments" column where available.</w:t>
      </w:r>
    </w:p>
    <w:p w14:paraId="5AFD9956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C5726"/>
    <w:multiLevelType w:val="singleLevel"/>
    <w:tmpl w:val="C2AC572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D0A"/>
    <w:rsid w:val="00091F49"/>
    <w:rsid w:val="001C5E49"/>
    <w:rsid w:val="00363871"/>
    <w:rsid w:val="00414554"/>
    <w:rsid w:val="00534D3B"/>
    <w:rsid w:val="0072660C"/>
    <w:rsid w:val="00872AEB"/>
    <w:rsid w:val="00977B79"/>
    <w:rsid w:val="00AD349E"/>
    <w:rsid w:val="00C00D0A"/>
    <w:rsid w:val="00D94E0B"/>
    <w:rsid w:val="00FA054F"/>
    <w:rsid w:val="00FD13BC"/>
    <w:rsid w:val="1D7050CE"/>
    <w:rsid w:val="33AE401D"/>
    <w:rsid w:val="3B465F6E"/>
    <w:rsid w:val="3B813AB9"/>
    <w:rsid w:val="5CCA5CE4"/>
    <w:rsid w:val="619256BD"/>
    <w:rsid w:val="650B0AFA"/>
    <w:rsid w:val="76E00193"/>
    <w:rsid w:val="7B5A00AF"/>
    <w:rsid w:val="7F00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Footer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3120</Characters>
  <Lines>76</Lines>
  <Paragraphs>38</Paragraphs>
  <TotalTime>49</TotalTime>
  <ScaleCrop>false</ScaleCrop>
  <LinksUpToDate>false</LinksUpToDate>
  <CharactersWithSpaces>3558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2026-08-09T02:07:00Z</dcterms:created>
  <dc:creator>25107</dc:creator>
  <cp:lastModifiedBy>hxf</cp:lastModifiedBy>
  <dcterms:modified xsi:type="dcterms:W3CDTF">2026-08-18T01:43:20Z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eyJoZGlkIjoiZDZkOGIxZGI5Nzc3MGY4ZDEyMDVhZDQ2ZTI5ZjEzYmIiLCJ1c2VySWQiOiI3OTgzMTM3ODUifQ==</vt:lpwstr>
  </property>
  <property fmtid="{D5CDD505-2E9C-101B-9397-08002B2CF9AE}" pid="4" name="ICV">
    <vt:lpwstr>12964A820FDC4F809414EA91D2405ADC_12</vt:lpwstr>
  </property>
</Properties>
</file>