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B93039" w14:textId="5EA4044F" w:rsidR="009A3550" w:rsidRPr="008010C5" w:rsidRDefault="00F318CD">
      <w:pP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Soluciones. Tarea del</w:t>
      </w:r>
      <w:r w:rsidR="008010C5" w:rsidRPr="008010C5">
        <w:rPr>
          <w:rFonts w:ascii="Abadi MT Condensed Extra Bold" w:hAnsi="Abadi MT Condensed Extra Bold"/>
          <w:b/>
          <w:outline/>
          <w:color w:val="ED7D31" w:themeColor="accent2"/>
          <w:sz w:val="36"/>
          <w:lang w:val="es-E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29 de marzo</w:t>
      </w:r>
    </w:p>
    <w:p w14:paraId="327BE508" w14:textId="77777777" w:rsidR="008010C5" w:rsidRDefault="008010C5">
      <w:pPr>
        <w:rPr>
          <w:lang w:val="es-ES"/>
        </w:rPr>
      </w:pPr>
    </w:p>
    <w:p w14:paraId="560E3414" w14:textId="57E206A8" w:rsidR="008010C5" w:rsidRPr="00EE4AD4" w:rsidRDefault="00574516">
      <w:pPr>
        <w:rPr>
          <w:rFonts w:ascii="Abadi MT Condensed Extra Bold" w:hAnsi="Abadi MT Condensed Extra Bold"/>
          <w:lang w:val="es-ES"/>
        </w:rPr>
      </w:pPr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</w:t>
      </w:r>
      <w:r w:rsidR="008010C5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3EBA28F7" w14:textId="1BAFDFD2" w:rsidR="00F318CD" w:rsidRDefault="00BF2ADE" w:rsidP="00BF2ADE">
      <w:pPr>
        <w:jc w:val="right"/>
      </w:pPr>
      <w:r>
        <w:rPr>
          <w:noProof/>
          <w:lang w:eastAsia="es-ES_tradnl"/>
        </w:rPr>
        <w:drawing>
          <wp:anchor distT="0" distB="0" distL="114300" distR="114300" simplePos="0" relativeHeight="251658240" behindDoc="0" locked="0" layoutInCell="1" allowOverlap="1" wp14:anchorId="302F83A7" wp14:editId="772D689E">
            <wp:simplePos x="0" y="0"/>
            <wp:positionH relativeFrom="column">
              <wp:posOffset>1941195</wp:posOffset>
            </wp:positionH>
            <wp:positionV relativeFrom="paragraph">
              <wp:posOffset>69215</wp:posOffset>
            </wp:positionV>
            <wp:extent cx="2520000" cy="1682604"/>
            <wp:effectExtent l="0" t="0" r="0" b="0"/>
            <wp:wrapTight wrapText="left">
              <wp:wrapPolygon edited="0">
                <wp:start x="0" y="0"/>
                <wp:lineTo x="0" y="21200"/>
                <wp:lineTo x="21339" y="21200"/>
                <wp:lineTo x="21339" y="0"/>
                <wp:lineTo x="0" y="0"/>
              </wp:wrapPolygon>
            </wp:wrapTight>
            <wp:docPr id="1" name="Imagen 1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000" cy="168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A5661D" w14:textId="14F60717" w:rsidR="00F318CD" w:rsidRPr="003665E6" w:rsidRDefault="00657F2A" w:rsidP="00F318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5941BED" w14:textId="592A4A26" w:rsidR="003665E6" w:rsidRDefault="003665E6" w:rsidP="00F318CD">
      <w:pPr>
        <w:rPr>
          <w:rFonts w:eastAsiaTheme="minorEastAsia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410"/>
        <w:gridCol w:w="411"/>
        <w:gridCol w:w="411"/>
        <w:gridCol w:w="411"/>
        <w:gridCol w:w="411"/>
      </w:tblGrid>
      <w:tr w:rsidR="00C73B6E" w14:paraId="18882666" w14:textId="77777777" w:rsidTr="009A41D3">
        <w:tc>
          <w:tcPr>
            <w:tcW w:w="355" w:type="dxa"/>
          </w:tcPr>
          <w:p w14:paraId="70B977A1" w14:textId="244C363F" w:rsidR="003665E6" w:rsidRDefault="003665E6" w:rsidP="003665E6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10" w:type="dxa"/>
          </w:tcPr>
          <w:p w14:paraId="162F4A03" w14:textId="3A990AEE" w:rsidR="003665E6" w:rsidRDefault="00C73B6E" w:rsidP="009A41D3">
            <w:pPr>
              <w:jc w:val="center"/>
            </w:pPr>
            <w:r>
              <w:t>-3</w:t>
            </w:r>
          </w:p>
        </w:tc>
        <w:tc>
          <w:tcPr>
            <w:tcW w:w="411" w:type="dxa"/>
          </w:tcPr>
          <w:p w14:paraId="4F50C27C" w14:textId="1C4510B9" w:rsidR="003665E6" w:rsidRDefault="00C73B6E" w:rsidP="009A41D3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2F370592" w14:textId="209F4EE5" w:rsidR="003665E6" w:rsidRDefault="00C73B6E" w:rsidP="009A41D3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6CDD7985" w14:textId="1AA257D3" w:rsidR="003665E6" w:rsidRDefault="00C73B6E" w:rsidP="009A41D3">
            <w:pPr>
              <w:jc w:val="center"/>
            </w:pPr>
            <w:r>
              <w:t>1</w:t>
            </w:r>
          </w:p>
        </w:tc>
        <w:tc>
          <w:tcPr>
            <w:tcW w:w="411" w:type="dxa"/>
          </w:tcPr>
          <w:p w14:paraId="078BC819" w14:textId="610FE8B5" w:rsidR="003665E6" w:rsidRDefault="00C73B6E" w:rsidP="009A41D3">
            <w:pPr>
              <w:jc w:val="center"/>
            </w:pPr>
            <w:r>
              <w:t>3</w:t>
            </w:r>
          </w:p>
        </w:tc>
      </w:tr>
      <w:tr w:rsidR="00C73B6E" w14:paraId="5DCB689E" w14:textId="77777777" w:rsidTr="009A41D3">
        <w:tc>
          <w:tcPr>
            <w:tcW w:w="355" w:type="dxa"/>
          </w:tcPr>
          <w:p w14:paraId="3A35DD30" w14:textId="5F39FE80" w:rsidR="003665E6" w:rsidRDefault="003665E6" w:rsidP="003665E6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10" w:type="dxa"/>
          </w:tcPr>
          <w:p w14:paraId="3F7354E0" w14:textId="078D989C" w:rsidR="003665E6" w:rsidRDefault="000A0BD4" w:rsidP="009A41D3">
            <w:pPr>
              <w:jc w:val="center"/>
            </w:pPr>
            <w:r>
              <w:t>-9</w:t>
            </w:r>
          </w:p>
        </w:tc>
        <w:tc>
          <w:tcPr>
            <w:tcW w:w="411" w:type="dxa"/>
          </w:tcPr>
          <w:p w14:paraId="41CFB250" w14:textId="0959D5B4" w:rsidR="003665E6" w:rsidRDefault="007F12E4" w:rsidP="009A41D3">
            <w:pPr>
              <w:jc w:val="center"/>
            </w:pPr>
            <w:r>
              <w:t>-3</w:t>
            </w:r>
          </w:p>
        </w:tc>
        <w:tc>
          <w:tcPr>
            <w:tcW w:w="411" w:type="dxa"/>
          </w:tcPr>
          <w:p w14:paraId="468BF86E" w14:textId="3444A00D" w:rsidR="003665E6" w:rsidRDefault="000A0BD4" w:rsidP="009A41D3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02C672C0" w14:textId="7682D931" w:rsidR="003665E6" w:rsidRDefault="00AD2F4A" w:rsidP="009A41D3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122CDA9D" w14:textId="14D32AC2" w:rsidR="003665E6" w:rsidRDefault="00AD2F4A" w:rsidP="009A41D3">
            <w:pPr>
              <w:jc w:val="center"/>
            </w:pPr>
            <w:r>
              <w:t>9</w:t>
            </w:r>
          </w:p>
        </w:tc>
      </w:tr>
    </w:tbl>
    <w:p w14:paraId="3E0013B0" w14:textId="4B9B4033" w:rsidR="003665E6" w:rsidRDefault="003665E6" w:rsidP="00F318CD"/>
    <w:p w14:paraId="041C14FE" w14:textId="39D5B0D6" w:rsidR="00AD2F4A" w:rsidRDefault="00AD2F4A" w:rsidP="00F318CD"/>
    <w:p w14:paraId="6F908D8C" w14:textId="77777777" w:rsidR="00BF2ADE" w:rsidRDefault="00BF2ADE" w:rsidP="00F318CD"/>
    <w:p w14:paraId="179333B1" w14:textId="77777777" w:rsidR="00BF2ADE" w:rsidRDefault="00BF2ADE" w:rsidP="00F318CD"/>
    <w:p w14:paraId="0532BC49" w14:textId="77777777" w:rsidR="00BF2ADE" w:rsidRDefault="00BF2ADE" w:rsidP="00F318CD"/>
    <w:p w14:paraId="066DEBBA" w14:textId="775F4E51" w:rsidR="00BF2ADE" w:rsidRDefault="00574516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</w:t>
      </w:r>
      <w:r w:rsidR="00BF2ADE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1F902AE" w14:textId="1A78BAAE" w:rsidR="00BF2ADE" w:rsidRDefault="00574516" w:rsidP="00F318CD">
      <w:r>
        <w:rPr>
          <w:noProof/>
          <w:lang w:eastAsia="es-ES_tradnl"/>
        </w:rPr>
        <w:drawing>
          <wp:anchor distT="0" distB="0" distL="114300" distR="114300" simplePos="0" relativeHeight="251659264" behindDoc="0" locked="0" layoutInCell="1" allowOverlap="1" wp14:anchorId="6220AE93" wp14:editId="46FD7EEF">
            <wp:simplePos x="0" y="0"/>
            <wp:positionH relativeFrom="column">
              <wp:posOffset>1945005</wp:posOffset>
            </wp:positionH>
            <wp:positionV relativeFrom="paragraph">
              <wp:posOffset>166370</wp:posOffset>
            </wp:positionV>
            <wp:extent cx="2519680" cy="1680845"/>
            <wp:effectExtent l="0" t="0" r="0" b="0"/>
            <wp:wrapTight wrapText="left">
              <wp:wrapPolygon edited="0">
                <wp:start x="0" y="0"/>
                <wp:lineTo x="0" y="21216"/>
                <wp:lineTo x="21339" y="21216"/>
                <wp:lineTo x="21339" y="0"/>
                <wp:lineTo x="0" y="0"/>
              </wp:wrapPolygon>
            </wp:wrapTight>
            <wp:docPr id="2" name="Imagen 2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022CF6" w14:textId="46D95402" w:rsidR="006A48E2" w:rsidRDefault="00B31660" w:rsidP="00F318CD">
      <w:r>
        <w:t xml:space="preserve">Función que asigna </w:t>
      </w:r>
      <w:r w:rsidR="0010660D">
        <w:t>a cada número, el doble del mismo menos 1.</w:t>
      </w:r>
    </w:p>
    <w:p w14:paraId="27739C71" w14:textId="74B606FB" w:rsidR="0010660D" w:rsidRDefault="0010660D" w:rsidP="00F318C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410"/>
        <w:gridCol w:w="411"/>
        <w:gridCol w:w="411"/>
        <w:gridCol w:w="411"/>
        <w:gridCol w:w="411"/>
      </w:tblGrid>
      <w:tr w:rsidR="0010660D" w14:paraId="78C814FE" w14:textId="77777777" w:rsidTr="00E86100">
        <w:tc>
          <w:tcPr>
            <w:tcW w:w="355" w:type="dxa"/>
          </w:tcPr>
          <w:p w14:paraId="17478368" w14:textId="77777777" w:rsidR="0010660D" w:rsidRDefault="0010660D" w:rsidP="00E86100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10" w:type="dxa"/>
          </w:tcPr>
          <w:p w14:paraId="2D88DF6F" w14:textId="77777777" w:rsidR="0010660D" w:rsidRDefault="0010660D" w:rsidP="00E86100">
            <w:pPr>
              <w:jc w:val="center"/>
            </w:pPr>
            <w:r>
              <w:t>-3</w:t>
            </w:r>
          </w:p>
        </w:tc>
        <w:tc>
          <w:tcPr>
            <w:tcW w:w="411" w:type="dxa"/>
          </w:tcPr>
          <w:p w14:paraId="76F07711" w14:textId="77777777" w:rsidR="0010660D" w:rsidRDefault="0010660D" w:rsidP="00E86100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0214CDE7" w14:textId="77777777" w:rsidR="0010660D" w:rsidRDefault="0010660D" w:rsidP="00E86100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732BBACE" w14:textId="77777777" w:rsidR="0010660D" w:rsidRDefault="0010660D" w:rsidP="00E86100">
            <w:pPr>
              <w:jc w:val="center"/>
            </w:pPr>
            <w:r>
              <w:t>1</w:t>
            </w:r>
          </w:p>
        </w:tc>
        <w:tc>
          <w:tcPr>
            <w:tcW w:w="411" w:type="dxa"/>
          </w:tcPr>
          <w:p w14:paraId="6FAA7143" w14:textId="77777777" w:rsidR="0010660D" w:rsidRDefault="0010660D" w:rsidP="00E86100">
            <w:pPr>
              <w:jc w:val="center"/>
            </w:pPr>
            <w:r>
              <w:t>3</w:t>
            </w:r>
          </w:p>
        </w:tc>
      </w:tr>
      <w:tr w:rsidR="0010660D" w14:paraId="43CA7660" w14:textId="77777777" w:rsidTr="00E86100">
        <w:tc>
          <w:tcPr>
            <w:tcW w:w="355" w:type="dxa"/>
          </w:tcPr>
          <w:p w14:paraId="2EDA45A4" w14:textId="77777777" w:rsidR="0010660D" w:rsidRDefault="0010660D" w:rsidP="00E86100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10" w:type="dxa"/>
          </w:tcPr>
          <w:p w14:paraId="06AE77AD" w14:textId="593EEB1F" w:rsidR="0010660D" w:rsidRDefault="00A94268" w:rsidP="00E86100">
            <w:pPr>
              <w:jc w:val="center"/>
            </w:pPr>
            <w:r>
              <w:t>-7</w:t>
            </w:r>
          </w:p>
        </w:tc>
        <w:tc>
          <w:tcPr>
            <w:tcW w:w="411" w:type="dxa"/>
          </w:tcPr>
          <w:p w14:paraId="6E31EC2E" w14:textId="5DCEFA33" w:rsidR="0010660D" w:rsidRDefault="00A94268" w:rsidP="00E86100">
            <w:pPr>
              <w:jc w:val="center"/>
            </w:pPr>
            <w:r>
              <w:t>-3</w:t>
            </w:r>
          </w:p>
        </w:tc>
        <w:tc>
          <w:tcPr>
            <w:tcW w:w="411" w:type="dxa"/>
          </w:tcPr>
          <w:p w14:paraId="0C3E93BB" w14:textId="68614C9E" w:rsidR="0010660D" w:rsidRDefault="00A94268" w:rsidP="00E86100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57B61984" w14:textId="77C53E49" w:rsidR="0010660D" w:rsidRDefault="00A94268" w:rsidP="00E86100">
            <w:pPr>
              <w:jc w:val="center"/>
            </w:pPr>
            <w:r>
              <w:t>1</w:t>
            </w:r>
          </w:p>
        </w:tc>
        <w:tc>
          <w:tcPr>
            <w:tcW w:w="411" w:type="dxa"/>
          </w:tcPr>
          <w:p w14:paraId="7FFDB9B6" w14:textId="64F35E25" w:rsidR="0010660D" w:rsidRDefault="00A94268" w:rsidP="00E86100">
            <w:pPr>
              <w:jc w:val="center"/>
            </w:pPr>
            <w:r>
              <w:t>5</w:t>
            </w:r>
          </w:p>
        </w:tc>
      </w:tr>
    </w:tbl>
    <w:p w14:paraId="1515C95F" w14:textId="4068A92D" w:rsidR="0010660D" w:rsidRDefault="0010660D" w:rsidP="00F318CD"/>
    <w:p w14:paraId="3983B12F" w14:textId="6D1445CC" w:rsidR="006A48E2" w:rsidRDefault="006A48E2" w:rsidP="00F318CD"/>
    <w:p w14:paraId="0C312D6C" w14:textId="77777777" w:rsidR="006A48E2" w:rsidRDefault="006A48E2" w:rsidP="00F318CD"/>
    <w:p w14:paraId="55A83770" w14:textId="77777777" w:rsidR="006A48E2" w:rsidRDefault="006A48E2" w:rsidP="00F318CD"/>
    <w:p w14:paraId="05FB7F21" w14:textId="77777777" w:rsidR="00574516" w:rsidRDefault="00574516" w:rsidP="00F318CD"/>
    <w:p w14:paraId="06720DB5" w14:textId="0CC2EAEF" w:rsidR="00574516" w:rsidRDefault="00574516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3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1E4C6F71" w14:textId="77777777" w:rsidR="00574516" w:rsidRDefault="00574516" w:rsidP="00F318CD"/>
    <w:p w14:paraId="755BF8D2" w14:textId="3E778149" w:rsidR="00574516" w:rsidRDefault="00C0001F" w:rsidP="00F318CD">
      <w:r>
        <w:t>La primera gráfica NO representa una función, porque tiene dos valores para un mismo valor de X.</w:t>
      </w:r>
    </w:p>
    <w:p w14:paraId="692EAB88" w14:textId="4B4742B7" w:rsidR="00C0001F" w:rsidRDefault="00C0001F" w:rsidP="00F318CD">
      <w:r>
        <w:t>La segunda gráfica SÍ representa una función.</w:t>
      </w:r>
    </w:p>
    <w:p w14:paraId="3D4E52E8" w14:textId="77777777" w:rsidR="00D000B5" w:rsidRDefault="00D000B5" w:rsidP="00F318CD"/>
    <w:p w14:paraId="0D3DE90B" w14:textId="00381023" w:rsidR="00D000B5" w:rsidRDefault="00D000B5" w:rsidP="00D000B5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4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00CF6AC0" w14:textId="77777777" w:rsidR="00D000B5" w:rsidRDefault="00D000B5" w:rsidP="00F318CD"/>
    <w:p w14:paraId="04A3C814" w14:textId="0DF34CEB" w:rsidR="00D000B5" w:rsidRDefault="00D000B5" w:rsidP="00F318CD">
      <w:r>
        <w:rPr>
          <w:noProof/>
          <w:lang w:eastAsia="es-ES_tradnl"/>
        </w:rPr>
        <w:drawing>
          <wp:inline distT="0" distB="0" distL="0" distR="0" wp14:anchorId="188238B0" wp14:editId="193709BD">
            <wp:extent cx="3088549" cy="2063153"/>
            <wp:effectExtent l="0" t="0" r="10795" b="0"/>
            <wp:docPr id="3" name="Imagen 3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822" cy="209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D625C" w14:textId="77777777" w:rsidR="003A1BB4" w:rsidRDefault="003A1BB4" w:rsidP="00F318CD"/>
    <w:p w14:paraId="3833674C" w14:textId="546E5E6A" w:rsidR="003A1BB4" w:rsidRDefault="003A1BB4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5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270E9C76" w14:textId="77777777" w:rsidR="003A1BB4" w:rsidRDefault="003A1BB4" w:rsidP="00F318CD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355"/>
        <w:gridCol w:w="410"/>
        <w:gridCol w:w="411"/>
        <w:gridCol w:w="411"/>
        <w:gridCol w:w="411"/>
        <w:gridCol w:w="411"/>
      </w:tblGrid>
      <w:tr w:rsidR="003A1BB4" w14:paraId="2D5832D7" w14:textId="77777777" w:rsidTr="00E86100">
        <w:tc>
          <w:tcPr>
            <w:tcW w:w="355" w:type="dxa"/>
          </w:tcPr>
          <w:p w14:paraId="4E432753" w14:textId="77777777" w:rsidR="003A1BB4" w:rsidRDefault="003A1BB4" w:rsidP="00E86100"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410" w:type="dxa"/>
          </w:tcPr>
          <w:p w14:paraId="01486BDB" w14:textId="2A2621E7" w:rsidR="003A1BB4" w:rsidRDefault="003A1BB4" w:rsidP="00E86100">
            <w:pPr>
              <w:jc w:val="center"/>
            </w:pPr>
            <w:r>
              <w:t>-</w:t>
            </w:r>
            <w:r>
              <w:t>2</w:t>
            </w:r>
          </w:p>
        </w:tc>
        <w:tc>
          <w:tcPr>
            <w:tcW w:w="411" w:type="dxa"/>
          </w:tcPr>
          <w:p w14:paraId="525E55B9" w14:textId="77777777" w:rsidR="003A1BB4" w:rsidRDefault="003A1BB4" w:rsidP="00E86100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080B77A6" w14:textId="77777777" w:rsidR="003A1BB4" w:rsidRDefault="003A1BB4" w:rsidP="00E86100">
            <w:pPr>
              <w:jc w:val="center"/>
            </w:pPr>
            <w:r>
              <w:t>0</w:t>
            </w:r>
          </w:p>
        </w:tc>
        <w:tc>
          <w:tcPr>
            <w:tcW w:w="411" w:type="dxa"/>
          </w:tcPr>
          <w:p w14:paraId="3AF9C74A" w14:textId="77777777" w:rsidR="003A1BB4" w:rsidRDefault="003A1BB4" w:rsidP="00E86100">
            <w:pPr>
              <w:jc w:val="center"/>
            </w:pPr>
            <w:r>
              <w:t>1</w:t>
            </w:r>
          </w:p>
        </w:tc>
        <w:tc>
          <w:tcPr>
            <w:tcW w:w="411" w:type="dxa"/>
          </w:tcPr>
          <w:p w14:paraId="1B5F2D43" w14:textId="5F939F5E" w:rsidR="003A1BB4" w:rsidRDefault="003A1BB4" w:rsidP="00E86100">
            <w:pPr>
              <w:jc w:val="center"/>
            </w:pPr>
            <w:r>
              <w:t>2</w:t>
            </w:r>
          </w:p>
        </w:tc>
      </w:tr>
      <w:tr w:rsidR="003A1BB4" w14:paraId="39E196AF" w14:textId="77777777" w:rsidTr="00E86100">
        <w:tc>
          <w:tcPr>
            <w:tcW w:w="355" w:type="dxa"/>
          </w:tcPr>
          <w:p w14:paraId="2BA3313B" w14:textId="77777777" w:rsidR="003A1BB4" w:rsidRDefault="003A1BB4" w:rsidP="00E86100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  <w:tc>
          <w:tcPr>
            <w:tcW w:w="410" w:type="dxa"/>
          </w:tcPr>
          <w:p w14:paraId="2EA47715" w14:textId="70C0C7E9" w:rsidR="003A1BB4" w:rsidRDefault="00983A76" w:rsidP="00E86100">
            <w:pPr>
              <w:jc w:val="center"/>
            </w:pPr>
            <w:r>
              <w:t>2</w:t>
            </w:r>
          </w:p>
        </w:tc>
        <w:tc>
          <w:tcPr>
            <w:tcW w:w="411" w:type="dxa"/>
          </w:tcPr>
          <w:p w14:paraId="76792184" w14:textId="2EC22836" w:rsidR="003A1BB4" w:rsidRDefault="00983A76" w:rsidP="00E86100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2007AA55" w14:textId="698D6F1D" w:rsidR="003A1BB4" w:rsidRDefault="00983A76" w:rsidP="00E86100">
            <w:pPr>
              <w:jc w:val="center"/>
            </w:pPr>
            <w:r>
              <w:t>-2</w:t>
            </w:r>
          </w:p>
        </w:tc>
        <w:tc>
          <w:tcPr>
            <w:tcW w:w="411" w:type="dxa"/>
          </w:tcPr>
          <w:p w14:paraId="611E4F93" w14:textId="71ECA105" w:rsidR="003A1BB4" w:rsidRDefault="00983A76" w:rsidP="00E86100">
            <w:pPr>
              <w:jc w:val="center"/>
            </w:pPr>
            <w:r>
              <w:t>-1</w:t>
            </w:r>
          </w:p>
        </w:tc>
        <w:tc>
          <w:tcPr>
            <w:tcW w:w="411" w:type="dxa"/>
          </w:tcPr>
          <w:p w14:paraId="62DFAC4B" w14:textId="397E41E3" w:rsidR="003A1BB4" w:rsidRDefault="003732B3" w:rsidP="00E86100">
            <w:pPr>
              <w:jc w:val="center"/>
            </w:pPr>
            <w:r>
              <w:t>2</w:t>
            </w:r>
          </w:p>
        </w:tc>
      </w:tr>
    </w:tbl>
    <w:p w14:paraId="68B6F789" w14:textId="77777777" w:rsidR="003A1BB4" w:rsidRDefault="003A1BB4" w:rsidP="00F318CD"/>
    <w:p w14:paraId="1A3F6622" w14:textId="77777777" w:rsidR="00D000B5" w:rsidRDefault="00D000B5" w:rsidP="00F318CD"/>
    <w:p w14:paraId="3BB28139" w14:textId="375DBF11" w:rsidR="003732B3" w:rsidRDefault="003732B3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6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4A1446CA" w14:textId="77777777" w:rsidR="003732B3" w:rsidRDefault="003732B3" w:rsidP="00F318CD"/>
    <w:p w14:paraId="06ECA07B" w14:textId="6AF8582B" w:rsidR="003732B3" w:rsidRDefault="00DC4BDF" w:rsidP="00F318CD">
      <w:r>
        <w:t xml:space="preserve">Número de alumnos en un aula. Los puntos no se pueden unir porque </w:t>
      </w:r>
      <w:r w:rsidR="00FD1106">
        <w:t>es una medida discreta. En cada momento hay un número “entero” de alumnos, no pueden haber valores decimales.</w:t>
      </w:r>
    </w:p>
    <w:p w14:paraId="0A89FE95" w14:textId="77777777" w:rsidR="00FD1106" w:rsidRDefault="00FD1106" w:rsidP="00F318CD"/>
    <w:p w14:paraId="03B9197B" w14:textId="7136145D" w:rsidR="00FD1106" w:rsidRDefault="00FD1106" w:rsidP="00FD1106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7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545B52BF" w14:textId="5D4AFD34" w:rsidR="00FD1106" w:rsidRDefault="00FD1106" w:rsidP="00F318CD"/>
    <w:p w14:paraId="7A021028" w14:textId="25953E48" w:rsidR="00FD1106" w:rsidRPr="00B42B33" w:rsidRDefault="00B42B33" w:rsidP="00F318CD"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-4,-2</m:t>
              </m:r>
            </m:e>
          </m:d>
          <m:r>
            <w:rPr>
              <w:rFonts w:ascii="Cambria Math" w:hAnsi="Cambria Math"/>
            </w:rPr>
            <m:t>∪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0,6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=[-1,2]</m:t>
          </m:r>
        </m:oMath>
      </m:oMathPara>
    </w:p>
    <w:p w14:paraId="3C32CB96" w14:textId="0E44F7EB" w:rsidR="00FD1106" w:rsidRDefault="00FD1106" w:rsidP="00F318CD"/>
    <w:p w14:paraId="14164399" w14:textId="06E7B0F1" w:rsidR="00B42B33" w:rsidRDefault="00CF21B8" w:rsidP="00F318CD">
      <w:r>
        <w:rPr>
          <w:noProof/>
          <w:lang w:eastAsia="es-ES_tradnl"/>
        </w:rPr>
        <w:drawing>
          <wp:anchor distT="0" distB="0" distL="114300" distR="114300" simplePos="0" relativeHeight="251660288" behindDoc="0" locked="0" layoutInCell="1" allowOverlap="1" wp14:anchorId="3FBCCE58" wp14:editId="0B7938F7">
            <wp:simplePos x="0" y="0"/>
            <wp:positionH relativeFrom="column">
              <wp:posOffset>2515235</wp:posOffset>
            </wp:positionH>
            <wp:positionV relativeFrom="paragraph">
              <wp:posOffset>22225</wp:posOffset>
            </wp:positionV>
            <wp:extent cx="2519680" cy="1663065"/>
            <wp:effectExtent l="0" t="0" r="0" b="0"/>
            <wp:wrapTight wrapText="left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ight>
            <wp:docPr id="4" name="Imagen 4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B33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8</w:t>
      </w:r>
      <w:r w:rsidR="00B42B33"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720092D1" w14:textId="1EEF4E30" w:rsidR="00B42B33" w:rsidRDefault="00B42B33" w:rsidP="00F318CD"/>
    <w:p w14:paraId="266A223D" w14:textId="4B832A2C" w:rsidR="00571B83" w:rsidRPr="00CF21B8" w:rsidRDefault="00362761" w:rsidP="00F318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hAnsi="Cambria Math"/>
            </w:rPr>
            <m:t>=R-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R-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</m:oMath>
      </m:oMathPara>
    </w:p>
    <w:p w14:paraId="01F5C7D5" w14:textId="40CD5275" w:rsidR="00CF21B8" w:rsidRDefault="00CF21B8" w:rsidP="00F318CD">
      <w:pPr>
        <w:rPr>
          <w:rFonts w:eastAsiaTheme="minorEastAsia"/>
        </w:rPr>
      </w:pPr>
    </w:p>
    <w:p w14:paraId="4CFFF4CB" w14:textId="0C7B1A41" w:rsidR="00CF21B8" w:rsidRDefault="00CF21B8" w:rsidP="00F318CD"/>
    <w:p w14:paraId="448B076A" w14:textId="77777777" w:rsidR="00CF21B8" w:rsidRDefault="00CF21B8" w:rsidP="00F318CD"/>
    <w:p w14:paraId="24A84361" w14:textId="77777777" w:rsidR="00CF21B8" w:rsidRDefault="00CF21B8" w:rsidP="00F318CD"/>
    <w:p w14:paraId="662D99DB" w14:textId="77777777" w:rsidR="00CF21B8" w:rsidRDefault="00CF21B8" w:rsidP="00F318CD"/>
    <w:p w14:paraId="7E745A8B" w14:textId="77777777" w:rsidR="00CF21B8" w:rsidRDefault="00CF21B8" w:rsidP="00F318CD"/>
    <w:p w14:paraId="50C28D97" w14:textId="77777777" w:rsidR="00CF21B8" w:rsidRDefault="00CF21B8" w:rsidP="00F318CD"/>
    <w:p w14:paraId="52BEC6E0" w14:textId="41F64B3C" w:rsidR="00CF21B8" w:rsidRDefault="00550BC5" w:rsidP="00F318CD">
      <w:r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9</w:t>
      </w:r>
      <w:r w:rsidRPr="00EE4AD4">
        <w:rPr>
          <w:rFonts w:ascii="Abadi MT Condensed Extra Bold" w:hAnsi="Abadi MT Condensed Extra Bold"/>
          <w:lang w:val="es-E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</w:t>
      </w:r>
    </w:p>
    <w:p w14:paraId="7BE0643A" w14:textId="20B1075A" w:rsidR="00CF21B8" w:rsidRDefault="00A1300F" w:rsidP="00F318CD">
      <w:r>
        <w:rPr>
          <w:noProof/>
          <w:lang w:eastAsia="es-ES_tradnl"/>
        </w:rPr>
        <w:drawing>
          <wp:anchor distT="0" distB="0" distL="114300" distR="114300" simplePos="0" relativeHeight="251661312" behindDoc="0" locked="0" layoutInCell="1" allowOverlap="1" wp14:anchorId="75358452" wp14:editId="49F93D75">
            <wp:simplePos x="0" y="0"/>
            <wp:positionH relativeFrom="column">
              <wp:posOffset>2516505</wp:posOffset>
            </wp:positionH>
            <wp:positionV relativeFrom="paragraph">
              <wp:posOffset>139700</wp:posOffset>
            </wp:positionV>
            <wp:extent cx="2519680" cy="1663065"/>
            <wp:effectExtent l="0" t="0" r="0" b="0"/>
            <wp:wrapTight wrapText="left">
              <wp:wrapPolygon edited="0">
                <wp:start x="0" y="0"/>
                <wp:lineTo x="0" y="21113"/>
                <wp:lineTo x="21339" y="21113"/>
                <wp:lineTo x="21339" y="0"/>
                <wp:lineTo x="0" y="0"/>
              </wp:wrapPolygon>
            </wp:wrapTight>
            <wp:docPr id="6" name="Imagen 6" descr="../../../../Desktop/Sin%20tí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esktop/Sin%20títul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166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27EF0D" w14:textId="0715E83B" w:rsidR="00550BC5" w:rsidRPr="00550BC5" w:rsidRDefault="00550BC5" w:rsidP="00F318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-x</m:t>
              </m:r>
            </m:e>
          </m:rad>
        </m:oMath>
      </m:oMathPara>
    </w:p>
    <w:p w14:paraId="6E7ACE69" w14:textId="343AF11E" w:rsidR="00550BC5" w:rsidRDefault="00550BC5" w:rsidP="00F318CD">
      <w:pPr>
        <w:rPr>
          <w:rFonts w:eastAsiaTheme="minorEastAsia"/>
        </w:rPr>
      </w:pPr>
    </w:p>
    <w:p w14:paraId="784D8E13" w14:textId="1262E382" w:rsidR="00550BC5" w:rsidRPr="00F272E6" w:rsidRDefault="00F272E6" w:rsidP="00F318CD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Dom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d>
            <m:dPr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-∞,0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Im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=[0,+∞)</m:t>
          </m:r>
        </m:oMath>
      </m:oMathPara>
    </w:p>
    <w:p w14:paraId="5D42720C" w14:textId="13D70B62" w:rsidR="00F272E6" w:rsidRDefault="00F272E6" w:rsidP="00F318CD">
      <w:pPr>
        <w:rPr>
          <w:rFonts w:eastAsiaTheme="minorEastAsia"/>
        </w:rPr>
      </w:pPr>
    </w:p>
    <w:p w14:paraId="591E2D45" w14:textId="4A758E93" w:rsidR="00F272E6" w:rsidRDefault="00F272E6" w:rsidP="00F318CD">
      <w:pPr>
        <w:rPr>
          <w:rFonts w:eastAsiaTheme="minorEastAsia"/>
        </w:rPr>
      </w:pPr>
    </w:p>
    <w:p w14:paraId="75BB9405" w14:textId="69E9FDE7" w:rsidR="00F272E6" w:rsidRPr="003665E6" w:rsidRDefault="00F272E6" w:rsidP="00F318CD">
      <w:bookmarkStart w:id="0" w:name="_GoBack"/>
      <w:bookmarkEnd w:id="0"/>
    </w:p>
    <w:sectPr w:rsidR="00F272E6" w:rsidRPr="003665E6" w:rsidSect="000646D0">
      <w:pgSz w:w="11900" w:h="16840"/>
      <w:pgMar w:top="1249" w:right="1701" w:bottom="121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E163C"/>
    <w:multiLevelType w:val="hybridMultilevel"/>
    <w:tmpl w:val="185E4A3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1F78"/>
    <w:multiLevelType w:val="hybridMultilevel"/>
    <w:tmpl w:val="DD9C363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09289C"/>
    <w:multiLevelType w:val="hybridMultilevel"/>
    <w:tmpl w:val="565C9CBC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5"/>
    <w:rsid w:val="00043378"/>
    <w:rsid w:val="000646D0"/>
    <w:rsid w:val="000A0BD4"/>
    <w:rsid w:val="000F7FD4"/>
    <w:rsid w:val="0010660D"/>
    <w:rsid w:val="00362761"/>
    <w:rsid w:val="003665E6"/>
    <w:rsid w:val="003732B3"/>
    <w:rsid w:val="003805D6"/>
    <w:rsid w:val="003A1BB4"/>
    <w:rsid w:val="004907FC"/>
    <w:rsid w:val="00550BC5"/>
    <w:rsid w:val="00571B83"/>
    <w:rsid w:val="00574516"/>
    <w:rsid w:val="005919F7"/>
    <w:rsid w:val="00657F2A"/>
    <w:rsid w:val="006A48E2"/>
    <w:rsid w:val="007211AF"/>
    <w:rsid w:val="007A4B53"/>
    <w:rsid w:val="007F12E4"/>
    <w:rsid w:val="008010C5"/>
    <w:rsid w:val="00893367"/>
    <w:rsid w:val="00970697"/>
    <w:rsid w:val="00973EBF"/>
    <w:rsid w:val="00983A76"/>
    <w:rsid w:val="009A3550"/>
    <w:rsid w:val="009A41D3"/>
    <w:rsid w:val="009E0053"/>
    <w:rsid w:val="00A1300F"/>
    <w:rsid w:val="00A94268"/>
    <w:rsid w:val="00AD2F4A"/>
    <w:rsid w:val="00B045C0"/>
    <w:rsid w:val="00B31660"/>
    <w:rsid w:val="00B42B33"/>
    <w:rsid w:val="00BE6BE6"/>
    <w:rsid w:val="00BF2ADE"/>
    <w:rsid w:val="00C0001F"/>
    <w:rsid w:val="00C73B6E"/>
    <w:rsid w:val="00CF21B8"/>
    <w:rsid w:val="00D000B5"/>
    <w:rsid w:val="00DC4BDF"/>
    <w:rsid w:val="00E00FEC"/>
    <w:rsid w:val="00E505E9"/>
    <w:rsid w:val="00EE4AD4"/>
    <w:rsid w:val="00F272E6"/>
    <w:rsid w:val="00F318CD"/>
    <w:rsid w:val="00FD1106"/>
    <w:rsid w:val="00FD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367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badi MT Condensed Light" w:eastAsiaTheme="minorHAnsi" w:hAnsi="Abadi MT Condensed Light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010C5"/>
    <w:rPr>
      <w:color w:val="808080"/>
    </w:rPr>
  </w:style>
  <w:style w:type="paragraph" w:styleId="Prrafodelista">
    <w:name w:val="List Paragraph"/>
    <w:basedOn w:val="Normal"/>
    <w:uiPriority w:val="34"/>
    <w:qFormat/>
    <w:rsid w:val="007211AF"/>
    <w:pPr>
      <w:ind w:left="720"/>
      <w:contextualSpacing/>
    </w:pPr>
  </w:style>
  <w:style w:type="table" w:styleId="Tablaconcuadrcula">
    <w:name w:val="Table Grid"/>
    <w:basedOn w:val="Tablanormal"/>
    <w:uiPriority w:val="39"/>
    <w:rsid w:val="00366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115</Words>
  <Characters>638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Delgado Quintero</dc:creator>
  <cp:keywords/>
  <dc:description/>
  <cp:lastModifiedBy>Sergio Delgado Quintero</cp:lastModifiedBy>
  <cp:revision>7</cp:revision>
  <dcterms:created xsi:type="dcterms:W3CDTF">2016-04-10T12:51:00Z</dcterms:created>
  <dcterms:modified xsi:type="dcterms:W3CDTF">2016-04-10T13:43:00Z</dcterms:modified>
</cp:coreProperties>
</file>