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1474"/>
        <w:spacing w:before="100" w:line="225" w:lineRule="auto"/>
        <w:outlineLvl w:val="0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6"/>
        </w:rPr>
        <w:t>A</w:t>
      </w:r>
      <w:r>
        <w:rPr>
          <w:rFonts w:ascii="SimSun" w:hAnsi="SimSun" w:eastAsia="SimSun" w:cs="SimSun"/>
          <w:sz w:val="31"/>
          <w:szCs w:val="31"/>
          <w:spacing w:val="-52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6"/>
        </w:rPr>
        <w:t>题：园区微电网风光储协调优化配置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ind w:left="24" w:right="3" w:firstLine="499"/>
        <w:spacing w:before="78"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园区微电网由风光发电和主电网联合为负荷供电，为了尽量提高风光电量的</w:t>
      </w:r>
      <w:r>
        <w:rPr>
          <w:rFonts w:ascii="SimSun" w:hAnsi="SimSun" w:eastAsia="SimSun" w:cs="SimSun"/>
          <w:sz w:val="24"/>
          <w:szCs w:val="24"/>
          <w:spacing w:val="-3"/>
        </w:rPr>
        <w:t>负荷占比，需配置较高比例的风光发电装机容量，但由于园区负荷</w:t>
      </w:r>
      <w:r>
        <w:rPr>
          <w:rFonts w:ascii="SimSun" w:hAnsi="SimSun" w:eastAsia="SimSun" w:cs="SimSun"/>
          <w:sz w:val="24"/>
          <w:szCs w:val="24"/>
          <w:spacing w:val="-4"/>
        </w:rPr>
        <w:t>与风光发电功</w:t>
      </w:r>
      <w:r>
        <w:rPr>
          <w:rFonts w:ascii="SimSun" w:hAnsi="SimSun" w:eastAsia="SimSun" w:cs="SimSun"/>
          <w:sz w:val="24"/>
          <w:szCs w:val="24"/>
          <w:spacing w:val="-3"/>
        </w:rPr>
        <w:t>率时序不匹配，可能导致弃电问题。配置储能可缓解负荷与风光的</w:t>
      </w:r>
      <w:r>
        <w:rPr>
          <w:rFonts w:ascii="SimSun" w:hAnsi="SimSun" w:eastAsia="SimSun" w:cs="SimSun"/>
          <w:sz w:val="24"/>
          <w:szCs w:val="24"/>
          <w:spacing w:val="-4"/>
        </w:rPr>
        <w:t>时序不匹配问</w:t>
      </w:r>
      <w:r>
        <w:rPr>
          <w:rFonts w:ascii="SimSun" w:hAnsi="SimSun" w:eastAsia="SimSun" w:cs="SimSun"/>
          <w:sz w:val="24"/>
          <w:szCs w:val="24"/>
          <w:spacing w:val="-1"/>
        </w:rPr>
        <w:t>题，减少弃电。考虑到电化学储能成本不菲，配置储能需要考虑投资及其收益。</w:t>
      </w:r>
    </w:p>
    <w:p>
      <w:pPr>
        <w:pStyle w:val="BodyText"/>
        <w:ind w:left="26" w:right="86" w:firstLine="481"/>
        <w:spacing w:line="36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设有三个园区微电网各自独立接入主电网，各园区风光装机容量、最大负荷</w:t>
      </w:r>
      <w:r>
        <w:rPr>
          <w:rFonts w:ascii="SimSun" w:hAnsi="SimSun" w:eastAsia="SimSun" w:cs="SimSun"/>
          <w:sz w:val="24"/>
          <w:szCs w:val="24"/>
          <w:spacing w:val="-7"/>
        </w:rPr>
        <w:t>参数如图</w:t>
      </w:r>
      <w:r>
        <w:rPr>
          <w:rFonts w:ascii="SimSun" w:hAnsi="SimSun" w:eastAsia="SimSun" w:cs="SimSun"/>
          <w:sz w:val="24"/>
          <w:szCs w:val="24"/>
          <w:spacing w:val="-30"/>
        </w:rPr>
        <w:t xml:space="preserve"> </w:t>
      </w:r>
      <w:r>
        <w:rPr>
          <w:sz w:val="24"/>
          <w:szCs w:val="24"/>
          <w:spacing w:val="-7"/>
        </w:rPr>
        <w:t>1 </w:t>
      </w:r>
      <w:r>
        <w:rPr>
          <w:rFonts w:ascii="SimSun" w:hAnsi="SimSun" w:eastAsia="SimSun" w:cs="SimSun"/>
          <w:sz w:val="24"/>
          <w:szCs w:val="24"/>
          <w:spacing w:val="-7"/>
        </w:rPr>
        <w:t>所示。</w:t>
      </w:r>
    </w:p>
    <w:p>
      <w:pPr>
        <w:ind w:left="3638"/>
        <w:spacing w:line="234" w:lineRule="auto"/>
        <w:rPr>
          <w:rFonts w:ascii="SimSun" w:hAnsi="SimSun" w:eastAsia="SimSun" w:cs="SimSun"/>
          <w:sz w:val="17"/>
          <w:szCs w:val="17"/>
        </w:rPr>
      </w:pPr>
      <w:r>
        <w:pict>
          <v:shape id="_x0000_s2" style="position:absolute;margin-left:159.436pt;margin-top:60.5415pt;mso-position-vertical-relative:text;mso-position-horizontal-relative:text;width:16.55pt;height:0.75pt;z-index:-251653120;" filled="false" strokecolor="#000000" strokeweight="0.74pt" coordsize="330,15" coordorigin="0,0" path="m7,7l322,7e">
            <v:stroke endcap="round" miterlimit="2"/>
          </v:shape>
        </w:pict>
      </w:r>
      <w:r>
        <w:pict>
          <v:shape id="_x0000_s4" style="position:absolute;margin-left:288.408pt;margin-top:92.1062pt;mso-position-vertical-relative:text;mso-position-horizontal-relative:text;width:16.55pt;height:0.75pt;z-index:-251655168;" filled="false" strokecolor="#000000" strokeweight="0.74pt" coordsize="330,15" coordorigin="0,0" path="m7,7l322,7e">
            <v:stroke endcap="round" miterlimit="2"/>
          </v:shape>
        </w:pict>
      </w:r>
      <w:r>
        <w:pict>
          <v:shape id="_x0000_s6" style="position:absolute;margin-left:256.527pt;margin-top:31.424pt;mso-position-vertical-relative:text;mso-position-horizontal-relative:text;width:50.05pt;height:10.8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7" w:lineRule="auto"/>
                    <w:rPr/>
                  </w:pPr>
                  <w:r>
                    <w:rPr>
                      <w:i/>
                      <w:iCs/>
                    </w:rPr>
                    <w:t>P</w:t>
                  </w:r>
                  <w:r>
                    <w:rPr>
                      <w:sz w:val="11"/>
                      <w:szCs w:val="11"/>
                      <w:position w:val="-2"/>
                    </w:rPr>
                    <w:t>pv</w:t>
                  </w:r>
                  <w:r>
                    <w:rPr>
                      <w:sz w:val="11"/>
                      <w:szCs w:val="11"/>
                      <w:spacing w:val="8"/>
                      <w:position w:val="-2"/>
                    </w:rPr>
                    <w:t>.C</w:t>
                  </w:r>
                  <w:r>
                    <w:rPr>
                      <w:spacing w:val="8"/>
                    </w:rPr>
                    <w:t>=600</w:t>
                  </w:r>
                  <w:r>
                    <w:rPr/>
                    <w:t>kW</w:t>
                  </w:r>
                </w:p>
              </w:txbxContent>
            </v:textbox>
          </v:shape>
        </w:pict>
      </w:r>
      <w:r>
        <w:pict>
          <v:shape id="_x0000_s8" style="position:absolute;margin-left:10.8552pt;margin-top:32.4447pt;mso-position-vertical-relative:text;mso-position-horizontal-relative:text;width:50.35pt;height:10.8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8" w:lineRule="auto"/>
                    <w:rPr/>
                  </w:pPr>
                  <w:r>
                    <w:rPr>
                      <w:i/>
                      <w:iCs/>
                    </w:rPr>
                    <w:t>P</w:t>
                  </w:r>
                  <w:r>
                    <w:rPr>
                      <w:sz w:val="11"/>
                      <w:szCs w:val="11"/>
                      <w:position w:val="-2"/>
                    </w:rPr>
                    <w:t>pv</w:t>
                  </w:r>
                  <w:r>
                    <w:rPr>
                      <w:sz w:val="11"/>
                      <w:szCs w:val="11"/>
                      <w:spacing w:val="8"/>
                      <w:position w:val="-2"/>
                    </w:rPr>
                    <w:t>.A</w:t>
                  </w:r>
                  <w:r>
                    <w:rPr>
                      <w:spacing w:val="8"/>
                    </w:rPr>
                    <w:t>=750</w:t>
                  </w:r>
                  <w:r>
                    <w:rPr/>
                    <w:t>kW</w:t>
                  </w:r>
                </w:p>
              </w:txbxContent>
            </v:textbox>
          </v:shape>
        </w:pict>
      </w:r>
      <w:r>
        <w:pict>
          <v:shape id="_x0000_s10" style="position:absolute;margin-left:42.5741pt;margin-top:42.4731pt;mso-position-vertical-relative:text;mso-position-horizontal-relative:text;width:41.2pt;height:59.05pt;z-index:-251657216;" filled="false" strokecolor="#000000" strokeweight="0.50pt" coordsize="824,1180" coordorigin="0,0" path="m,l0,1180l823,1180l823,0l0,0e">
            <v:stroke joinstyle="miter" miterlimit="0"/>
          </v:shape>
        </w:pict>
      </w:r>
      <w:r>
        <w:pict>
          <v:shape id="_x0000_s12" style="position:absolute;margin-left:303.2pt;margin-top:41.2231pt;mso-position-vertical-relative:text;mso-position-horizontal-relative:text;width:43.2pt;height:61.05pt;z-index:-251654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13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813"/>
                  </w:tblGrid>
                  <w:tr>
                    <w:trPr>
                      <w:trHeight w:val="1160" w:hRule="atLeast"/>
                    </w:trPr>
                    <w:tc>
                      <w:tcPr>
                        <w:tcW w:w="813" w:type="dxa"/>
                        <w:vAlign w:val="top"/>
                      </w:tcPr>
                      <w:p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184"/>
                          <w:spacing w:before="55" w:line="231" w:lineRule="auto"/>
                          <w:rPr>
                            <w:rFonts w:ascii="SimSun" w:hAnsi="SimSun" w:eastAsia="SimSun" w:cs="SimSu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7"/>
                            <w:szCs w:val="17"/>
                            <w:spacing w:val="-1"/>
                          </w:rPr>
                          <w:t>园区C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4" style="position:absolute;margin-left:50.5979pt;margin-top:69.1889pt;mso-position-vertical-relative:text;mso-position-horizontal-relative:text;width:23.2pt;height:12.6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园区A</w:t>
                  </w:r>
                </w:p>
              </w:txbxContent>
            </v:textbox>
          </v:shape>
        </w:pict>
      </w:r>
      <w:r>
        <w:pict>
          <v:shape id="_x0000_s16" style="position:absolute;margin-left:254.967pt;margin-top:69.6518pt;mso-position-vertical-relative:text;mso-position-horizontal-relative:text;width:48.4pt;height:11.9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4" w:lineRule="auto"/>
                    <w:rPr/>
                  </w:pPr>
                  <w:r>
                    <w:rPr>
                      <w:i/>
                      <w:iCs/>
                    </w:rPr>
                    <w:t>P</w:t>
                  </w:r>
                  <w:r>
                    <w:rPr>
                      <w:sz w:val="11"/>
                      <w:szCs w:val="11"/>
                      <w:position w:val="-2"/>
                    </w:rPr>
                    <w:t>w</w:t>
                  </w:r>
                  <w:r>
                    <w:rPr>
                      <w:sz w:val="11"/>
                      <w:szCs w:val="11"/>
                      <w:spacing w:val="7"/>
                      <w:position w:val="-2"/>
                    </w:rPr>
                    <w:t>.C</w:t>
                  </w:r>
                  <w:r>
                    <w:rPr>
                      <w:spacing w:val="7"/>
                    </w:rPr>
                    <w:t>=500</w:t>
                  </w:r>
                  <w:r>
                    <w:rPr/>
                    <w:t>kW</w:t>
                  </w:r>
                </w:p>
              </w:txbxContent>
            </v:textbox>
          </v:shape>
        </w:pict>
      </w:r>
      <w:r>
        <w:pict>
          <v:group id="_x0000_s18" style="position:absolute;margin-left:15.0137pt;margin-top:51.9959pt;mso-position-vertical-relative:text;mso-position-horizontal-relative:text;width:28.1pt;height:10.8pt;z-index:-251658240;" filled="false" stroked="false" coordsize="562,216" coordorigin="0,0">
            <v:shape id="_x0000_s20" style="position:absolute;left:312;top:113;width:248;height:15;" filled="false" strokecolor="#000000" strokeweight="0.74pt" coordsize="248,15" coordorigin="0,0" path="m7,7l240,7e">
              <v:stroke endcap="round" miterlimit="10"/>
            </v:shape>
            <v:shape id="_x0000_s22" style="position:absolute;left:0;top:0;width:293;height:216;" filled="false" strokecolor="#000000" strokeweight="0.49pt" coordsize="293,216" coordorigin="0,0" path="m109,2l4,212m30,160l293,160e">
              <v:stroke joinstyle="miter" miterlimit="2"/>
            </v:shape>
          </v:group>
        </w:pict>
      </w: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190342</wp:posOffset>
            </wp:positionH>
            <wp:positionV relativeFrom="paragraph">
              <wp:posOffset>792429</wp:posOffset>
            </wp:positionV>
            <wp:extent cx="173335" cy="58786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335" cy="58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2018319</wp:posOffset>
            </wp:positionH>
            <wp:positionV relativeFrom="paragraph">
              <wp:posOffset>776901</wp:posOffset>
            </wp:positionV>
            <wp:extent cx="14544" cy="126208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44" cy="126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2016062</wp:posOffset>
            </wp:positionH>
            <wp:positionV relativeFrom="paragraph">
              <wp:posOffset>759703</wp:posOffset>
            </wp:positionV>
            <wp:extent cx="17428" cy="143407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28" cy="143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3526732</wp:posOffset>
            </wp:positionH>
            <wp:positionV relativeFrom="paragraph">
              <wp:posOffset>563925</wp:posOffset>
            </wp:positionV>
            <wp:extent cx="339361" cy="19260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361" cy="192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3654377</wp:posOffset>
            </wp:positionH>
            <wp:positionV relativeFrom="paragraph">
              <wp:posOffset>1177660</wp:posOffset>
            </wp:positionV>
            <wp:extent cx="14670" cy="126208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70" cy="126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3652246</wp:posOffset>
            </wp:positionH>
            <wp:positionV relativeFrom="paragraph">
              <wp:posOffset>1160462</wp:posOffset>
            </wp:positionV>
            <wp:extent cx="17428" cy="14340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28" cy="143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224089</wp:posOffset>
            </wp:positionH>
            <wp:positionV relativeFrom="paragraph">
              <wp:posOffset>658612</wp:posOffset>
            </wp:positionV>
            <wp:extent cx="206408" cy="15882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408" cy="158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1056884</wp:posOffset>
            </wp:positionH>
            <wp:positionV relativeFrom="paragraph">
              <wp:posOffset>1014281</wp:posOffset>
            </wp:positionV>
            <wp:extent cx="135456" cy="179497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456" cy="179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2734972</wp:posOffset>
            </wp:positionH>
            <wp:positionV relativeFrom="paragraph">
              <wp:posOffset>1005418</wp:posOffset>
            </wp:positionV>
            <wp:extent cx="135418" cy="179497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418" cy="179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1160178</wp:posOffset>
            </wp:positionH>
            <wp:positionV relativeFrom="paragraph">
              <wp:posOffset>1182204</wp:posOffset>
            </wp:positionV>
            <wp:extent cx="54919" cy="82474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19" cy="82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1918701</wp:posOffset>
            </wp:positionH>
            <wp:positionV relativeFrom="paragraph">
              <wp:posOffset>651156</wp:posOffset>
            </wp:positionV>
            <wp:extent cx="211589" cy="180318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589" cy="180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2838229</wp:posOffset>
            </wp:positionH>
            <wp:positionV relativeFrom="paragraph">
              <wp:posOffset>1173341</wp:posOffset>
            </wp:positionV>
            <wp:extent cx="54919" cy="82474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19" cy="82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3554881</wp:posOffset>
            </wp:positionH>
            <wp:positionV relativeFrom="paragraph">
              <wp:posOffset>1051915</wp:posOffset>
            </wp:positionV>
            <wp:extent cx="211467" cy="180324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467" cy="180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4382692</wp:posOffset>
            </wp:positionH>
            <wp:positionV relativeFrom="paragraph">
              <wp:posOffset>1005418</wp:posOffset>
            </wp:positionV>
            <wp:extent cx="158176" cy="250397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176" cy="250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7"/>
          <w:szCs w:val="17"/>
          <w:spacing w:val="5"/>
        </w:rPr>
        <w:t>主电网</w:t>
      </w:r>
    </w:p>
    <w:p>
      <w:pPr>
        <w:spacing w:line="51" w:lineRule="exact"/>
        <w:rPr/>
      </w:pPr>
      <w:r/>
    </w:p>
    <w:tbl>
      <w:tblPr>
        <w:tblStyle w:val="TableNormal"/>
        <w:tblW w:w="6173" w:type="dxa"/>
        <w:tblInd w:w="7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8"/>
        <w:gridCol w:w="2642"/>
        <w:gridCol w:w="2595"/>
        <w:gridCol w:w="448"/>
      </w:tblGrid>
      <w:tr>
        <w:trPr>
          <w:trHeight w:val="544" w:hRule="atLeast"/>
        </w:trPr>
        <w:tc>
          <w:tcPr>
            <w:tcW w:w="488" w:type="dxa"/>
            <w:vAlign w:val="top"/>
            <w:tcBorders>
              <w:right w:val="single" w:color="000000" w:sz="4" w:space="0"/>
              <w:top w:val="single" w:color="000000" w:sz="1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42" w:type="dxa"/>
            <w:vAlign w:val="top"/>
            <w:tcBorders>
              <w:left w:val="single" w:color="000000" w:sz="4" w:space="0"/>
              <w:right w:val="single" w:color="000000" w:sz="4" w:space="0"/>
              <w:top w:val="single" w:color="000000" w:sz="16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ind w:left="1321"/>
              <w:spacing w:before="49" w:line="20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i/>
                <w:iCs/>
              </w:rPr>
              <w:t>P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position w:val="-2"/>
              </w:rPr>
              <w:t>w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  <w:position w:val="-2"/>
              </w:rPr>
              <w:t>.B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>=1000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kW</w:t>
            </w:r>
          </w:p>
        </w:tc>
        <w:tc>
          <w:tcPr>
            <w:tcW w:w="2595" w:type="dxa"/>
            <w:vAlign w:val="top"/>
            <w:tcBorders>
              <w:left w:val="single" w:color="000000" w:sz="4" w:space="0"/>
              <w:right w:val="single" w:color="000000" w:sz="4" w:space="0"/>
              <w:top w:val="single" w:color="000000" w:sz="1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8" w:type="dxa"/>
            <w:vAlign w:val="top"/>
            <w:tcBorders>
              <w:left w:val="single" w:color="000000" w:sz="4" w:space="0"/>
              <w:top w:val="single" w:color="000000" w:sz="1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tbl>
      <w:tblPr>
        <w:tblStyle w:val="TableNormal"/>
        <w:tblW w:w="813" w:type="dxa"/>
        <w:tblInd w:w="3494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13"/>
      </w:tblGrid>
      <w:tr>
        <w:trPr>
          <w:trHeight w:val="1153" w:hRule="atLeast"/>
        </w:trPr>
        <w:tc>
          <w:tcPr>
            <w:tcW w:w="813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179"/>
              <w:spacing w:before="55" w:line="231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-1"/>
              </w:rPr>
              <w:t>园区B</w:t>
            </w:r>
          </w:p>
        </w:tc>
      </w:tr>
    </w:tbl>
    <w:p>
      <w:pPr>
        <w:pStyle w:val="BodyText"/>
        <w:ind w:left="1741"/>
        <w:spacing w:before="14" w:line="219" w:lineRule="auto"/>
        <w:rPr/>
      </w:pPr>
      <w:r>
        <w:rPr>
          <w:i/>
          <w:iCs/>
        </w:rPr>
        <w:t>P</w:t>
      </w:r>
      <w:r>
        <w:rPr>
          <w:sz w:val="11"/>
          <w:szCs w:val="11"/>
          <w:position w:val="-2"/>
        </w:rPr>
        <w:t>Lmax</w:t>
      </w:r>
      <w:r>
        <w:rPr>
          <w:sz w:val="11"/>
          <w:szCs w:val="11"/>
          <w:spacing w:val="5"/>
          <w:position w:val="-2"/>
        </w:rPr>
        <w:t>.A</w:t>
      </w:r>
      <w:r>
        <w:rPr>
          <w:spacing w:val="5"/>
        </w:rPr>
        <w:t>=447</w:t>
      </w:r>
      <w:r>
        <w:rPr/>
        <w:t>kW</w:t>
      </w:r>
      <w:r>
        <w:rPr>
          <w:spacing w:val="5"/>
        </w:rPr>
        <w:t xml:space="preserve">                  </w:t>
      </w:r>
      <w:r>
        <w:rPr>
          <w:spacing w:val="4"/>
        </w:rPr>
        <w:t xml:space="preserve">                </w:t>
      </w:r>
      <w:r>
        <w:rPr>
          <w:i/>
          <w:iCs/>
        </w:rPr>
        <w:t>P</w:t>
      </w:r>
      <w:r>
        <w:rPr>
          <w:sz w:val="11"/>
          <w:szCs w:val="11"/>
          <w:position w:val="-2"/>
        </w:rPr>
        <w:t>Lmax</w:t>
      </w:r>
      <w:r>
        <w:rPr>
          <w:sz w:val="11"/>
          <w:szCs w:val="11"/>
          <w:spacing w:val="4"/>
          <w:position w:val="-2"/>
        </w:rPr>
        <w:t>.B</w:t>
      </w:r>
      <w:r>
        <w:rPr>
          <w:spacing w:val="4"/>
        </w:rPr>
        <w:t>=419</w:t>
      </w:r>
      <w:r>
        <w:rPr/>
        <w:t>kW</w:t>
      </w:r>
      <w:r>
        <w:rPr>
          <w:spacing w:val="4"/>
        </w:rPr>
        <w:t xml:space="preserve">                                 </w:t>
      </w:r>
      <w:r>
        <w:rPr>
          <w:i/>
          <w:iCs/>
        </w:rPr>
        <w:t>P</w:t>
      </w:r>
      <w:r>
        <w:rPr>
          <w:sz w:val="11"/>
          <w:szCs w:val="11"/>
          <w:position w:val="-2"/>
        </w:rPr>
        <w:t>Lmax</w:t>
      </w:r>
      <w:r>
        <w:rPr>
          <w:sz w:val="11"/>
          <w:szCs w:val="11"/>
          <w:spacing w:val="4"/>
          <w:position w:val="-2"/>
        </w:rPr>
        <w:t>.C</w:t>
      </w:r>
      <w:r>
        <w:rPr>
          <w:spacing w:val="4"/>
        </w:rPr>
        <w:t>=506</w:t>
      </w:r>
      <w:r>
        <w:rPr/>
        <w:t>kW</w:t>
      </w:r>
    </w:p>
    <w:p>
      <w:pPr>
        <w:ind w:left="1743"/>
        <w:spacing w:before="285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图</w:t>
      </w:r>
      <w:r>
        <w:rPr>
          <w:rFonts w:ascii="SimHei" w:hAnsi="SimHei" w:eastAsia="SimHei" w:cs="SimHei"/>
          <w:sz w:val="21"/>
          <w:szCs w:val="21"/>
          <w:spacing w:val="-24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三个园区微电网各自独立接入主电网结构示意图</w:t>
      </w:r>
    </w:p>
    <w:p>
      <w:pPr>
        <w:pStyle w:val="BodyText"/>
        <w:ind w:left="178"/>
        <w:spacing w:before="218" w:line="21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（</w:t>
      </w:r>
      <w:r>
        <w:rPr>
          <w:sz w:val="21"/>
          <w:szCs w:val="21"/>
          <w:i/>
          <w:iCs/>
          <w:spacing w:val="-2"/>
        </w:rPr>
        <w:t>P</w:t>
      </w:r>
      <w:r>
        <w:rPr>
          <w:sz w:val="13"/>
          <w:szCs w:val="13"/>
          <w:spacing w:val="-2"/>
          <w:position w:val="-1"/>
        </w:rPr>
        <w:t>pv.A</w:t>
      </w:r>
      <w:r>
        <w:rPr>
          <w:sz w:val="13"/>
          <w:szCs w:val="13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、</w:t>
      </w:r>
      <w:r>
        <w:rPr>
          <w:sz w:val="21"/>
          <w:szCs w:val="21"/>
          <w:i/>
          <w:iCs/>
          <w:spacing w:val="-2"/>
        </w:rPr>
        <w:t>P</w:t>
      </w:r>
      <w:r>
        <w:rPr>
          <w:sz w:val="13"/>
          <w:szCs w:val="13"/>
          <w:spacing w:val="-2"/>
          <w:position w:val="-1"/>
        </w:rPr>
        <w:t>pv.C</w:t>
      </w:r>
      <w:r>
        <w:rPr>
          <w:sz w:val="13"/>
          <w:szCs w:val="13"/>
          <w:spacing w:val="13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分别为园区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、</w:t>
      </w:r>
      <w:r>
        <w:rPr>
          <w:sz w:val="21"/>
          <w:szCs w:val="21"/>
          <w:spacing w:val="-2"/>
        </w:rPr>
        <w:t>C </w:t>
      </w:r>
      <w:r>
        <w:rPr>
          <w:rFonts w:ascii="SimSun" w:hAnsi="SimSun" w:eastAsia="SimSun" w:cs="SimSun"/>
          <w:sz w:val="21"/>
          <w:szCs w:val="21"/>
          <w:spacing w:val="-2"/>
        </w:rPr>
        <w:t>光伏装机容量，</w:t>
      </w:r>
      <w:r>
        <w:rPr>
          <w:sz w:val="21"/>
          <w:szCs w:val="21"/>
          <w:i/>
          <w:iCs/>
          <w:spacing w:val="-2"/>
        </w:rPr>
        <w:t>P</w:t>
      </w:r>
      <w:r>
        <w:rPr>
          <w:sz w:val="13"/>
          <w:szCs w:val="13"/>
          <w:spacing w:val="-2"/>
          <w:position w:val="-1"/>
        </w:rPr>
        <w:t>w.B</w:t>
      </w:r>
      <w:r>
        <w:rPr>
          <w:sz w:val="13"/>
          <w:szCs w:val="13"/>
          <w:spacing w:val="-11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、</w:t>
      </w:r>
      <w:r>
        <w:rPr>
          <w:sz w:val="21"/>
          <w:szCs w:val="21"/>
          <w:i/>
          <w:iCs/>
          <w:spacing w:val="-2"/>
        </w:rPr>
        <w:t>P</w:t>
      </w:r>
      <w:r>
        <w:rPr>
          <w:sz w:val="13"/>
          <w:szCs w:val="13"/>
          <w:spacing w:val="-2"/>
          <w:position w:val="-1"/>
        </w:rPr>
        <w:t>w.C</w:t>
      </w:r>
      <w:r>
        <w:rPr>
          <w:sz w:val="13"/>
          <w:szCs w:val="13"/>
          <w:spacing w:val="15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为园区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sz w:val="21"/>
          <w:szCs w:val="21"/>
          <w:spacing w:val="-2"/>
        </w:rPr>
        <w:t>B</w:t>
      </w:r>
      <w:r>
        <w:rPr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、</w:t>
      </w:r>
      <w:r>
        <w:rPr>
          <w:sz w:val="21"/>
          <w:szCs w:val="21"/>
          <w:spacing w:val="-2"/>
        </w:rPr>
        <w:t>C </w:t>
      </w:r>
      <w:r>
        <w:rPr>
          <w:rFonts w:ascii="SimSun" w:hAnsi="SimSun" w:eastAsia="SimSun" w:cs="SimSun"/>
          <w:sz w:val="21"/>
          <w:szCs w:val="21"/>
          <w:spacing w:val="-2"/>
        </w:rPr>
        <w:t>风电装机容量，</w:t>
      </w:r>
    </w:p>
    <w:p>
      <w:pPr>
        <w:pStyle w:val="BodyText"/>
        <w:ind w:left="1630"/>
        <w:spacing w:before="222" w:line="221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i/>
          <w:iCs/>
        </w:rPr>
        <w:t>P</w:t>
      </w:r>
      <w:r>
        <w:rPr>
          <w:sz w:val="13"/>
          <w:szCs w:val="13"/>
          <w:position w:val="-1"/>
        </w:rPr>
        <w:t>Lmax.A</w:t>
      </w:r>
      <w:r>
        <w:rPr>
          <w:sz w:val="13"/>
          <w:szCs w:val="13"/>
          <w:spacing w:val="-9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、</w:t>
      </w:r>
      <w:r>
        <w:rPr>
          <w:sz w:val="21"/>
          <w:szCs w:val="21"/>
          <w:i/>
          <w:iCs/>
        </w:rPr>
        <w:t>P</w:t>
      </w:r>
      <w:r>
        <w:rPr>
          <w:sz w:val="13"/>
          <w:szCs w:val="13"/>
          <w:position w:val="-1"/>
        </w:rPr>
        <w:t>Lmax.B</w:t>
      </w:r>
      <w:r>
        <w:rPr>
          <w:sz w:val="13"/>
          <w:szCs w:val="13"/>
          <w:spacing w:val="-9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、</w:t>
      </w:r>
      <w:r>
        <w:rPr>
          <w:sz w:val="21"/>
          <w:szCs w:val="21"/>
          <w:i/>
          <w:iCs/>
        </w:rPr>
        <w:t>P</w:t>
      </w:r>
      <w:r>
        <w:rPr>
          <w:sz w:val="13"/>
          <w:szCs w:val="13"/>
          <w:position w:val="-1"/>
        </w:rPr>
        <w:t>Lmax.C</w:t>
      </w:r>
      <w:r>
        <w:rPr>
          <w:sz w:val="13"/>
          <w:szCs w:val="13"/>
          <w:spacing w:val="13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为园区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、</w:t>
      </w:r>
      <w:r>
        <w:rPr>
          <w:sz w:val="21"/>
          <w:szCs w:val="21"/>
          <w:spacing w:val="-1"/>
        </w:rPr>
        <w:t>B</w:t>
      </w:r>
      <w:r>
        <w:rPr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、</w:t>
      </w:r>
      <w:r>
        <w:rPr>
          <w:sz w:val="21"/>
          <w:szCs w:val="21"/>
          <w:spacing w:val="-1"/>
        </w:rPr>
        <w:t>C</w:t>
      </w:r>
      <w:r>
        <w:rPr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负荷最大值）</w:t>
      </w:r>
    </w:p>
    <w:p>
      <w:pPr>
        <w:pStyle w:val="BodyText"/>
        <w:ind w:left="24" w:right="96" w:firstLine="484"/>
        <w:spacing w:before="202" w:line="361" w:lineRule="auto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192163</wp:posOffset>
            </wp:positionH>
            <wp:positionV relativeFrom="paragraph">
              <wp:posOffset>649004</wp:posOffset>
            </wp:positionV>
            <wp:extent cx="4901565" cy="1774189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1565" cy="1774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  <w:spacing w:val="-2"/>
        </w:rPr>
        <w:t>简便起见，设各园区典型日负荷曲线如图</w:t>
      </w:r>
      <w:r>
        <w:rPr>
          <w:rFonts w:ascii="SimSun" w:hAnsi="SimSun" w:eastAsia="SimSun" w:cs="SimSun"/>
          <w:sz w:val="24"/>
          <w:szCs w:val="24"/>
          <w:spacing w:val="-24"/>
        </w:rPr>
        <w:t xml:space="preserve"> </w:t>
      </w:r>
      <w:r>
        <w:rPr>
          <w:sz w:val="24"/>
          <w:szCs w:val="24"/>
          <w:spacing w:val="-2"/>
        </w:rPr>
        <w:t>2</w:t>
      </w:r>
      <w:r>
        <w:rPr>
          <w:sz w:val="24"/>
          <w:szCs w:val="24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所示（数据见附件 </w:t>
      </w:r>
      <w:r>
        <w:rPr>
          <w:sz w:val="24"/>
          <w:szCs w:val="24"/>
          <w:spacing w:val="-2"/>
        </w:rPr>
        <w:t>1</w:t>
      </w:r>
      <w:r>
        <w:rPr>
          <w:rFonts w:ascii="SimSun" w:hAnsi="SimSun" w:eastAsia="SimSun" w:cs="SimSun"/>
          <w:sz w:val="24"/>
          <w:szCs w:val="24"/>
          <w:spacing w:val="-62"/>
          <w:w w:val="98"/>
        </w:rPr>
        <w:t>），</w:t>
      </w:r>
      <w:r>
        <w:rPr>
          <w:rFonts w:ascii="SimSun" w:hAnsi="SimSun" w:eastAsia="SimSun" w:cs="SimSun"/>
          <w:sz w:val="24"/>
          <w:szCs w:val="24"/>
          <w:spacing w:val="-2"/>
        </w:rPr>
        <w:t>风电光</w:t>
      </w:r>
      <w:r>
        <w:rPr>
          <w:rFonts w:ascii="SimSun" w:hAnsi="SimSun" w:eastAsia="SimSun" w:cs="SimSun"/>
          <w:sz w:val="24"/>
          <w:szCs w:val="24"/>
          <w:spacing w:val="3"/>
        </w:rPr>
        <w:t>伏发电归一化数据见附件</w:t>
      </w:r>
      <w:r>
        <w:rPr>
          <w:sz w:val="24"/>
          <w:szCs w:val="24"/>
          <w:spacing w:val="3"/>
        </w:rPr>
        <w:t>2</w:t>
      </w:r>
      <w:r>
        <w:rPr>
          <w:rFonts w:ascii="SimSun" w:hAnsi="SimSun" w:eastAsia="SimSun" w:cs="SimSun"/>
          <w:sz w:val="24"/>
          <w:szCs w:val="24"/>
          <w:spacing w:val="3"/>
        </w:rPr>
        <w:t>。</w:t>
      </w:r>
    </w:p>
    <w:p>
      <w:pPr>
        <w:ind w:left="2222"/>
        <w:spacing w:before="10" w:line="225" w:lineRule="auto"/>
        <w:rPr>
          <w:rFonts w:ascii="DengXian" w:hAnsi="DengXian" w:eastAsia="DengXian" w:cs="DengXian"/>
          <w:sz w:val="18"/>
          <w:szCs w:val="18"/>
        </w:rPr>
      </w:pPr>
      <w:r>
        <w:rPr>
          <w:rFonts w:ascii="DengXian" w:hAnsi="DengXian" w:eastAsia="DengXian" w:cs="DengXian"/>
          <w:sz w:val="18"/>
          <w:szCs w:val="18"/>
          <w:color w:val="595959"/>
          <w:spacing w:val="-4"/>
        </w:rPr>
        <w:t>园区</w:t>
      </w:r>
      <w:r>
        <w:rPr>
          <w:rFonts w:ascii="Calibri" w:hAnsi="Calibri" w:eastAsia="Calibri" w:cs="Calibri"/>
          <w:sz w:val="18"/>
          <w:szCs w:val="18"/>
          <w:color w:val="595959"/>
          <w:spacing w:val="-4"/>
        </w:rPr>
        <w:t>A</w:t>
      </w:r>
      <w:r>
        <w:rPr>
          <w:rFonts w:ascii="DengXian" w:hAnsi="DengXian" w:eastAsia="DengXian" w:cs="DengXian"/>
          <w:sz w:val="18"/>
          <w:szCs w:val="18"/>
          <w:color w:val="595959"/>
          <w:spacing w:val="-4"/>
        </w:rPr>
        <w:t>负荷功率</w:t>
      </w:r>
      <w:r>
        <w:rPr>
          <w:rFonts w:ascii="DengXian" w:hAnsi="DengXian" w:eastAsia="DengXian" w:cs="DengXian"/>
          <w:sz w:val="18"/>
          <w:szCs w:val="18"/>
          <w:color w:val="595959"/>
          <w:spacing w:val="5"/>
        </w:rPr>
        <w:t xml:space="preserve">          </w:t>
      </w:r>
      <w:r>
        <w:rPr>
          <w:rFonts w:ascii="DengXian" w:hAnsi="DengXian" w:eastAsia="DengXian" w:cs="DengXian"/>
          <w:sz w:val="18"/>
          <w:szCs w:val="18"/>
          <w:color w:val="595959"/>
          <w:spacing w:val="-4"/>
        </w:rPr>
        <w:t>园区</w:t>
      </w:r>
      <w:r>
        <w:rPr>
          <w:rFonts w:ascii="Calibri" w:hAnsi="Calibri" w:eastAsia="Calibri" w:cs="Calibri"/>
          <w:sz w:val="18"/>
          <w:szCs w:val="18"/>
          <w:color w:val="595959"/>
          <w:spacing w:val="-4"/>
        </w:rPr>
        <w:t>B</w:t>
      </w:r>
      <w:r>
        <w:rPr>
          <w:rFonts w:ascii="DengXian" w:hAnsi="DengXian" w:eastAsia="DengXian" w:cs="DengXian"/>
          <w:sz w:val="18"/>
          <w:szCs w:val="18"/>
          <w:color w:val="595959"/>
          <w:spacing w:val="-4"/>
        </w:rPr>
        <w:t>负荷功率</w:t>
      </w:r>
      <w:r>
        <w:rPr>
          <w:rFonts w:ascii="DengXian" w:hAnsi="DengXian" w:eastAsia="DengXian" w:cs="DengXian"/>
          <w:sz w:val="18"/>
          <w:szCs w:val="18"/>
          <w:color w:val="595959"/>
          <w:spacing w:val="3"/>
        </w:rPr>
        <w:t xml:space="preserve">          </w:t>
      </w:r>
      <w:r>
        <w:rPr>
          <w:rFonts w:ascii="DengXian" w:hAnsi="DengXian" w:eastAsia="DengXian" w:cs="DengXian"/>
          <w:sz w:val="18"/>
          <w:szCs w:val="18"/>
          <w:color w:val="595959"/>
          <w:spacing w:val="-4"/>
        </w:rPr>
        <w:t>园区</w:t>
      </w:r>
      <w:r>
        <w:rPr>
          <w:rFonts w:ascii="Calibri" w:hAnsi="Calibri" w:eastAsia="Calibri" w:cs="Calibri"/>
          <w:sz w:val="18"/>
          <w:szCs w:val="18"/>
          <w:color w:val="595959"/>
          <w:spacing w:val="-4"/>
        </w:rPr>
        <w:t>C</w:t>
      </w:r>
      <w:r>
        <w:rPr>
          <w:rFonts w:ascii="DengXian" w:hAnsi="DengXian" w:eastAsia="DengXian" w:cs="DengXian"/>
          <w:sz w:val="18"/>
          <w:szCs w:val="18"/>
          <w:color w:val="595959"/>
          <w:spacing w:val="-4"/>
        </w:rPr>
        <w:t>负荷功率</w:t>
      </w:r>
    </w:p>
    <w:p>
      <w:pPr>
        <w:ind w:left="900"/>
        <w:spacing w:before="79" w:line="227" w:lineRule="exact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595959"/>
          <w:spacing w:val="-3"/>
          <w:position w:val="1"/>
        </w:rPr>
        <w:t>600</w:t>
      </w:r>
    </w:p>
    <w:p>
      <w:pPr>
        <w:ind w:left="900"/>
        <w:spacing w:before="34" w:line="227" w:lineRule="exact"/>
        <w:rPr>
          <w:rFonts w:ascii="Calibri" w:hAnsi="Calibri" w:eastAsia="Calibri" w:cs="Calibri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109379</wp:posOffset>
                </wp:positionH>
                <wp:positionV relativeFrom="paragraph">
                  <wp:posOffset>312664</wp:posOffset>
                </wp:positionV>
                <wp:extent cx="668019" cy="209550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16200000">
                          <a:off x="109379" y="312664"/>
                          <a:ext cx="668019" cy="2095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60" w:line="232" w:lineRule="auto"/>
                              <w:jc w:val="right"/>
                              <w:rPr>
                                <w:rFonts w:ascii="DengXian" w:hAnsi="DengXian" w:eastAsia="DengXian" w:cs="DengXia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DengXian" w:hAnsi="DengXian" w:eastAsia="DengXian" w:cs="DengXian"/>
                                <w:sz w:val="19"/>
                                <w:szCs w:val="19"/>
                                <w:color w:val="595959"/>
                                <w:spacing w:val="-7"/>
                              </w:rPr>
                              <w:t>功率（</w:t>
                            </w:r>
                            <w:r>
                              <w:rPr>
                                <w:rFonts w:ascii="DengXian" w:hAnsi="DengXian" w:eastAsia="DengXian" w:cs="DengXian"/>
                                <w:sz w:val="19"/>
                                <w:szCs w:val="19"/>
                                <w:color w:val="595959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9"/>
                                <w:szCs w:val="19"/>
                                <w:color w:val="595959"/>
                                <w:spacing w:val="-7"/>
                              </w:rPr>
                              <w:t>kW</w:t>
                            </w:r>
                            <w:r>
                              <w:rPr>
                                <w:rFonts w:ascii="DengXian" w:hAnsi="DengXian" w:eastAsia="DengXian" w:cs="DengXian"/>
                                <w:sz w:val="19"/>
                                <w:szCs w:val="19"/>
                                <w:color w:val="595959"/>
                                <w:spacing w:val="-7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margin-left:8.61253pt;margin-top:24.6193pt;mso-position-vertical-relative:text;mso-position-horizontal-relative:text;width:52.6pt;height:16.5pt;z-index:2516684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60" w:line="232" w:lineRule="auto"/>
                        <w:jc w:val="right"/>
                        <w:rPr>
                          <w:rFonts w:ascii="DengXian" w:hAnsi="DengXian" w:eastAsia="DengXian" w:cs="DengXian"/>
                          <w:sz w:val="19"/>
                          <w:szCs w:val="19"/>
                        </w:rPr>
                      </w:pPr>
                      <w:r>
                        <w:rPr>
                          <w:rFonts w:ascii="DengXian" w:hAnsi="DengXian" w:eastAsia="DengXian" w:cs="DengXian"/>
                          <w:sz w:val="19"/>
                          <w:szCs w:val="19"/>
                          <w:color w:val="595959"/>
                          <w:spacing w:val="-7"/>
                        </w:rPr>
                        <w:t>功率（</w:t>
                      </w:r>
                      <w:r>
                        <w:rPr>
                          <w:rFonts w:ascii="DengXian" w:hAnsi="DengXian" w:eastAsia="DengXian" w:cs="DengXian"/>
                          <w:sz w:val="19"/>
                          <w:szCs w:val="19"/>
                          <w:color w:val="595959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9"/>
                          <w:szCs w:val="19"/>
                          <w:color w:val="595959"/>
                          <w:spacing w:val="-7"/>
                        </w:rPr>
                        <w:t>kW</w:t>
                      </w:r>
                      <w:r>
                        <w:rPr>
                          <w:rFonts w:ascii="DengXian" w:hAnsi="DengXian" w:eastAsia="DengXian" w:cs="DengXian"/>
                          <w:sz w:val="19"/>
                          <w:szCs w:val="19"/>
                          <w:color w:val="595959"/>
                          <w:spacing w:val="-7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eastAsia="Calibri" w:cs="Calibri"/>
          <w:sz w:val="18"/>
          <w:szCs w:val="18"/>
          <w:color w:val="595959"/>
          <w:spacing w:val="-2"/>
          <w:position w:val="1"/>
        </w:rPr>
        <w:t>500</w:t>
      </w:r>
    </w:p>
    <w:p>
      <w:pPr>
        <w:ind w:left="895"/>
        <w:spacing w:before="34" w:line="227" w:lineRule="exact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595959"/>
          <w:spacing w:val="-1"/>
          <w:position w:val="1"/>
        </w:rPr>
        <w:t>400</w:t>
      </w:r>
    </w:p>
    <w:p>
      <w:pPr>
        <w:ind w:left="900"/>
        <w:spacing w:before="34" w:line="227" w:lineRule="exact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595959"/>
          <w:spacing w:val="-3"/>
          <w:position w:val="1"/>
        </w:rPr>
        <w:t>300</w:t>
      </w:r>
    </w:p>
    <w:p>
      <w:pPr>
        <w:ind w:left="901"/>
        <w:spacing w:before="35" w:line="226" w:lineRule="exact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595959"/>
          <w:spacing w:val="-3"/>
          <w:position w:val="1"/>
        </w:rPr>
        <w:t>200</w:t>
      </w:r>
    </w:p>
    <w:p>
      <w:pPr>
        <w:ind w:left="906"/>
        <w:spacing w:before="35" w:line="226" w:lineRule="exact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595959"/>
          <w:spacing w:val="-4"/>
          <w:position w:val="1"/>
        </w:rPr>
        <w:t>100</w:t>
      </w:r>
    </w:p>
    <w:p>
      <w:pPr>
        <w:ind w:left="1080"/>
        <w:spacing w:before="35" w:line="227" w:lineRule="exact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595959"/>
          <w:position w:val="1"/>
        </w:rPr>
        <w:t>0</w:t>
      </w:r>
    </w:p>
    <w:p>
      <w:pPr>
        <w:ind w:left="1467"/>
        <w:spacing w:before="7" w:line="227" w:lineRule="exact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595959"/>
          <w:spacing w:val="-5"/>
          <w:position w:val="1"/>
        </w:rPr>
        <w:t>0     1     2     3    4     5     6     7     8     9    10   11</w:t>
      </w:r>
      <w:r>
        <w:rPr>
          <w:rFonts w:ascii="Calibri" w:hAnsi="Calibri" w:eastAsia="Calibri" w:cs="Calibri"/>
          <w:sz w:val="18"/>
          <w:szCs w:val="18"/>
          <w:color w:val="595959"/>
          <w:spacing w:val="13"/>
          <w:w w:val="101"/>
          <w:position w:val="1"/>
        </w:rPr>
        <w:t xml:space="preserve">  </w:t>
      </w:r>
      <w:r>
        <w:rPr>
          <w:rFonts w:ascii="Calibri" w:hAnsi="Calibri" w:eastAsia="Calibri" w:cs="Calibri"/>
          <w:sz w:val="18"/>
          <w:szCs w:val="18"/>
          <w:color w:val="595959"/>
          <w:spacing w:val="-5"/>
          <w:position w:val="1"/>
        </w:rPr>
        <w:t>12</w:t>
      </w:r>
      <w:r>
        <w:rPr>
          <w:rFonts w:ascii="Calibri" w:hAnsi="Calibri" w:eastAsia="Calibri" w:cs="Calibri"/>
          <w:sz w:val="18"/>
          <w:szCs w:val="18"/>
          <w:color w:val="595959"/>
          <w:spacing w:val="9"/>
          <w:position w:val="1"/>
        </w:rPr>
        <w:t xml:space="preserve">  </w:t>
      </w:r>
      <w:r>
        <w:rPr>
          <w:rFonts w:ascii="Calibri" w:hAnsi="Calibri" w:eastAsia="Calibri" w:cs="Calibri"/>
          <w:sz w:val="18"/>
          <w:szCs w:val="18"/>
          <w:color w:val="595959"/>
          <w:spacing w:val="-5"/>
          <w:position w:val="1"/>
        </w:rPr>
        <w:t>13</w:t>
      </w:r>
      <w:r>
        <w:rPr>
          <w:rFonts w:ascii="Calibri" w:hAnsi="Calibri" w:eastAsia="Calibri" w:cs="Calibri"/>
          <w:sz w:val="18"/>
          <w:szCs w:val="18"/>
          <w:color w:val="595959"/>
          <w:spacing w:val="10"/>
          <w:w w:val="101"/>
          <w:position w:val="1"/>
        </w:rPr>
        <w:t xml:space="preserve">  </w:t>
      </w:r>
      <w:r>
        <w:rPr>
          <w:rFonts w:ascii="Calibri" w:hAnsi="Calibri" w:eastAsia="Calibri" w:cs="Calibri"/>
          <w:sz w:val="18"/>
          <w:szCs w:val="18"/>
          <w:color w:val="595959"/>
          <w:spacing w:val="-5"/>
          <w:position w:val="1"/>
        </w:rPr>
        <w:t>14</w:t>
      </w:r>
      <w:r>
        <w:rPr>
          <w:rFonts w:ascii="Calibri" w:hAnsi="Calibri" w:eastAsia="Calibri" w:cs="Calibri"/>
          <w:sz w:val="18"/>
          <w:szCs w:val="18"/>
          <w:color w:val="595959"/>
          <w:spacing w:val="9"/>
          <w:position w:val="1"/>
        </w:rPr>
        <w:t xml:space="preserve">  </w:t>
      </w:r>
      <w:r>
        <w:rPr>
          <w:rFonts w:ascii="Calibri" w:hAnsi="Calibri" w:eastAsia="Calibri" w:cs="Calibri"/>
          <w:sz w:val="18"/>
          <w:szCs w:val="18"/>
          <w:color w:val="595959"/>
          <w:spacing w:val="-5"/>
          <w:position w:val="1"/>
        </w:rPr>
        <w:t>15</w:t>
      </w:r>
      <w:r>
        <w:rPr>
          <w:rFonts w:ascii="Calibri" w:hAnsi="Calibri" w:eastAsia="Calibri" w:cs="Calibri"/>
          <w:sz w:val="18"/>
          <w:szCs w:val="18"/>
          <w:color w:val="595959"/>
          <w:spacing w:val="10"/>
          <w:position w:val="1"/>
        </w:rPr>
        <w:t xml:space="preserve">  </w:t>
      </w:r>
      <w:r>
        <w:rPr>
          <w:rFonts w:ascii="Calibri" w:hAnsi="Calibri" w:eastAsia="Calibri" w:cs="Calibri"/>
          <w:sz w:val="18"/>
          <w:szCs w:val="18"/>
          <w:color w:val="595959"/>
          <w:spacing w:val="-5"/>
          <w:position w:val="1"/>
        </w:rPr>
        <w:t>16</w:t>
      </w:r>
      <w:r>
        <w:rPr>
          <w:rFonts w:ascii="Calibri" w:hAnsi="Calibri" w:eastAsia="Calibri" w:cs="Calibri"/>
          <w:sz w:val="18"/>
          <w:szCs w:val="18"/>
          <w:color w:val="595959"/>
          <w:spacing w:val="9"/>
          <w:position w:val="1"/>
        </w:rPr>
        <w:t xml:space="preserve">  </w:t>
      </w:r>
      <w:r>
        <w:rPr>
          <w:rFonts w:ascii="Calibri" w:hAnsi="Calibri" w:eastAsia="Calibri" w:cs="Calibri"/>
          <w:sz w:val="18"/>
          <w:szCs w:val="18"/>
          <w:color w:val="595959"/>
          <w:spacing w:val="-5"/>
          <w:position w:val="1"/>
        </w:rPr>
        <w:t>17</w:t>
      </w:r>
      <w:r>
        <w:rPr>
          <w:rFonts w:ascii="Calibri" w:hAnsi="Calibri" w:eastAsia="Calibri" w:cs="Calibri"/>
          <w:sz w:val="18"/>
          <w:szCs w:val="18"/>
          <w:color w:val="595959"/>
          <w:spacing w:val="10"/>
          <w:position w:val="1"/>
        </w:rPr>
        <w:t xml:space="preserve">  </w:t>
      </w:r>
      <w:r>
        <w:rPr>
          <w:rFonts w:ascii="Calibri" w:hAnsi="Calibri" w:eastAsia="Calibri" w:cs="Calibri"/>
          <w:sz w:val="18"/>
          <w:szCs w:val="18"/>
          <w:color w:val="595959"/>
          <w:spacing w:val="-5"/>
          <w:position w:val="1"/>
        </w:rPr>
        <w:t>18</w:t>
      </w:r>
      <w:r>
        <w:rPr>
          <w:rFonts w:ascii="Calibri" w:hAnsi="Calibri" w:eastAsia="Calibri" w:cs="Calibri"/>
          <w:sz w:val="18"/>
          <w:szCs w:val="18"/>
          <w:color w:val="595959"/>
          <w:spacing w:val="9"/>
          <w:position w:val="1"/>
        </w:rPr>
        <w:t xml:space="preserve">  </w:t>
      </w:r>
      <w:r>
        <w:rPr>
          <w:rFonts w:ascii="Calibri" w:hAnsi="Calibri" w:eastAsia="Calibri" w:cs="Calibri"/>
          <w:sz w:val="18"/>
          <w:szCs w:val="18"/>
          <w:color w:val="595959"/>
          <w:spacing w:val="-5"/>
          <w:position w:val="1"/>
        </w:rPr>
        <w:t>19</w:t>
      </w:r>
      <w:r>
        <w:rPr>
          <w:rFonts w:ascii="Calibri" w:hAnsi="Calibri" w:eastAsia="Calibri" w:cs="Calibri"/>
          <w:sz w:val="18"/>
          <w:szCs w:val="18"/>
          <w:color w:val="595959"/>
          <w:spacing w:val="7"/>
          <w:position w:val="1"/>
        </w:rPr>
        <w:t xml:space="preserve">  </w:t>
      </w:r>
      <w:r>
        <w:rPr>
          <w:rFonts w:ascii="Calibri" w:hAnsi="Calibri" w:eastAsia="Calibri" w:cs="Calibri"/>
          <w:sz w:val="18"/>
          <w:szCs w:val="18"/>
          <w:color w:val="595959"/>
          <w:spacing w:val="-5"/>
          <w:position w:val="1"/>
        </w:rPr>
        <w:t>20</w:t>
      </w:r>
      <w:r>
        <w:rPr>
          <w:rFonts w:ascii="Calibri" w:hAnsi="Calibri" w:eastAsia="Calibri" w:cs="Calibri"/>
          <w:sz w:val="18"/>
          <w:szCs w:val="18"/>
          <w:color w:val="595959"/>
          <w:spacing w:val="7"/>
          <w:position w:val="1"/>
        </w:rPr>
        <w:t xml:space="preserve">  </w:t>
      </w:r>
      <w:r>
        <w:rPr>
          <w:rFonts w:ascii="Calibri" w:hAnsi="Calibri" w:eastAsia="Calibri" w:cs="Calibri"/>
          <w:sz w:val="18"/>
          <w:szCs w:val="18"/>
          <w:color w:val="595959"/>
          <w:spacing w:val="-5"/>
          <w:position w:val="1"/>
        </w:rPr>
        <w:t>21</w:t>
      </w:r>
      <w:r>
        <w:rPr>
          <w:rFonts w:ascii="Calibri" w:hAnsi="Calibri" w:eastAsia="Calibri" w:cs="Calibri"/>
          <w:sz w:val="18"/>
          <w:szCs w:val="18"/>
          <w:color w:val="595959"/>
          <w:spacing w:val="7"/>
          <w:position w:val="1"/>
        </w:rPr>
        <w:t xml:space="preserve">  </w:t>
      </w:r>
      <w:r>
        <w:rPr>
          <w:rFonts w:ascii="Calibri" w:hAnsi="Calibri" w:eastAsia="Calibri" w:cs="Calibri"/>
          <w:sz w:val="18"/>
          <w:szCs w:val="18"/>
          <w:color w:val="595959"/>
          <w:spacing w:val="-5"/>
          <w:position w:val="1"/>
        </w:rPr>
        <w:t>22</w:t>
      </w:r>
      <w:r>
        <w:rPr>
          <w:rFonts w:ascii="Calibri" w:hAnsi="Calibri" w:eastAsia="Calibri" w:cs="Calibri"/>
          <w:sz w:val="18"/>
          <w:szCs w:val="18"/>
          <w:color w:val="595959"/>
          <w:spacing w:val="7"/>
          <w:position w:val="1"/>
        </w:rPr>
        <w:t xml:space="preserve">  </w:t>
      </w:r>
      <w:r>
        <w:rPr>
          <w:rFonts w:ascii="Calibri" w:hAnsi="Calibri" w:eastAsia="Calibri" w:cs="Calibri"/>
          <w:sz w:val="18"/>
          <w:szCs w:val="18"/>
          <w:color w:val="595959"/>
          <w:spacing w:val="-5"/>
          <w:position w:val="1"/>
        </w:rPr>
        <w:t>23</w:t>
      </w:r>
    </w:p>
    <w:p>
      <w:pPr>
        <w:ind w:left="4154"/>
        <w:spacing w:before="50" w:line="235" w:lineRule="auto"/>
        <w:rPr>
          <w:rFonts w:ascii="DengXian" w:hAnsi="DengXian" w:eastAsia="DengXian" w:cs="DengXian"/>
          <w:sz w:val="19"/>
          <w:szCs w:val="19"/>
        </w:rPr>
      </w:pPr>
      <w:r>
        <w:rPr>
          <w:rFonts w:ascii="DengXian" w:hAnsi="DengXian" w:eastAsia="DengXian" w:cs="DengXian"/>
          <w:sz w:val="19"/>
          <w:szCs w:val="19"/>
          <w:color w:val="595959"/>
          <w:spacing w:val="2"/>
        </w:rPr>
        <w:t>时间（</w:t>
      </w:r>
      <w:r>
        <w:rPr>
          <w:rFonts w:ascii="Calibri" w:hAnsi="Calibri" w:eastAsia="Calibri" w:cs="Calibri"/>
          <w:sz w:val="19"/>
          <w:szCs w:val="19"/>
          <w:color w:val="595959"/>
          <w:spacing w:val="2"/>
        </w:rPr>
        <w:t>h</w:t>
      </w:r>
      <w:r>
        <w:rPr>
          <w:rFonts w:ascii="DengXian" w:hAnsi="DengXian" w:eastAsia="DengXian" w:cs="DengXian"/>
          <w:sz w:val="19"/>
          <w:szCs w:val="19"/>
          <w:color w:val="595959"/>
          <w:spacing w:val="2"/>
        </w:rPr>
        <w:t>）</w:t>
      </w:r>
    </w:p>
    <w:p>
      <w:pPr>
        <w:ind w:left="2794"/>
        <w:spacing w:before="173" w:line="219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图</w:t>
      </w:r>
      <w:r>
        <w:rPr>
          <w:rFonts w:ascii="SimHei" w:hAnsi="SimHei" w:eastAsia="SimHei" w:cs="SimHei"/>
          <w:sz w:val="21"/>
          <w:szCs w:val="21"/>
          <w:spacing w:val="-45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2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三个园区典型日负荷功率</w:t>
      </w:r>
    </w:p>
    <w:p>
      <w:pPr>
        <w:pStyle w:val="BodyText"/>
        <w:ind w:left="30" w:right="138" w:firstLine="474"/>
        <w:spacing w:before="204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配置储能为磷酸铁锂电池，功率单价</w:t>
      </w:r>
      <w:r>
        <w:rPr>
          <w:rFonts w:ascii="SimSun" w:hAnsi="SimSun" w:eastAsia="SimSun" w:cs="SimSun"/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5"/>
        </w:rPr>
        <w:t>800</w:t>
      </w:r>
      <w:r>
        <w:rPr>
          <w:sz w:val="24"/>
          <w:szCs w:val="24"/>
          <w:spacing w:val="2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元</w:t>
      </w:r>
      <w:r>
        <w:rPr>
          <w:sz w:val="24"/>
          <w:szCs w:val="24"/>
          <w:spacing w:val="-5"/>
        </w:rPr>
        <w:t>/kW</w:t>
      </w:r>
      <w:r>
        <w:rPr>
          <w:sz w:val="24"/>
          <w:szCs w:val="24"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，能量单价 </w:t>
      </w:r>
      <w:r>
        <w:rPr>
          <w:sz w:val="24"/>
          <w:szCs w:val="24"/>
          <w:spacing w:val="-5"/>
        </w:rPr>
        <w:t>1800</w:t>
      </w:r>
      <w:r>
        <w:rPr>
          <w:sz w:val="24"/>
          <w:szCs w:val="24"/>
          <w:spacing w:val="2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元</w:t>
      </w:r>
      <w:r>
        <w:rPr>
          <w:sz w:val="24"/>
          <w:szCs w:val="24"/>
          <w:spacing w:val="-5"/>
        </w:rPr>
        <w:t>/kWh</w:t>
      </w:r>
      <w:r>
        <w:rPr>
          <w:rFonts w:ascii="SimSun" w:hAnsi="SimSun" w:eastAsia="SimSun" w:cs="SimSun"/>
          <w:sz w:val="24"/>
          <w:szCs w:val="24"/>
          <w:spacing w:val="-5"/>
        </w:rPr>
        <w:t>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SOC</w:t>
      </w:r>
      <w:r>
        <w:rPr>
          <w:sz w:val="24"/>
          <w:szCs w:val="24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允许范围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3"/>
        </w:rPr>
        <w:t>10%-90%</w:t>
      </w:r>
      <w:r>
        <w:rPr>
          <w:rFonts w:ascii="SimSun" w:hAnsi="SimSun" w:eastAsia="SimSun" w:cs="SimSun"/>
          <w:sz w:val="24"/>
          <w:szCs w:val="24"/>
          <w:spacing w:val="-3"/>
        </w:rPr>
        <w:t>，充</w:t>
      </w:r>
      <w:r>
        <w:rPr>
          <w:sz w:val="24"/>
          <w:szCs w:val="24"/>
          <w:spacing w:val="-3"/>
        </w:rPr>
        <w:t>/</w:t>
      </w:r>
      <w:r>
        <w:rPr>
          <w:rFonts w:ascii="SimSun" w:hAnsi="SimSun" w:eastAsia="SimSun" w:cs="SimSun"/>
          <w:sz w:val="24"/>
          <w:szCs w:val="24"/>
          <w:spacing w:val="-3"/>
        </w:rPr>
        <w:t>放电效率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sz w:val="24"/>
          <w:szCs w:val="24"/>
          <w:spacing w:val="-3"/>
        </w:rPr>
        <w:t>95%</w:t>
      </w:r>
      <w:r>
        <w:rPr>
          <w:rFonts w:ascii="SimSun" w:hAnsi="SimSun" w:eastAsia="SimSun" w:cs="SimSun"/>
          <w:sz w:val="24"/>
          <w:szCs w:val="24"/>
          <w:spacing w:val="-3"/>
        </w:rPr>
        <w:t>，运行寿命按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3"/>
        </w:rPr>
        <w:t>10 </w:t>
      </w:r>
      <w:r>
        <w:rPr>
          <w:rFonts w:ascii="SimSun" w:hAnsi="SimSun" w:eastAsia="SimSun" w:cs="SimSun"/>
          <w:sz w:val="24"/>
          <w:szCs w:val="24"/>
          <w:spacing w:val="-3"/>
        </w:rPr>
        <w:t>年计。</w:t>
      </w:r>
    </w:p>
    <w:p>
      <w:pPr>
        <w:pStyle w:val="BodyText"/>
        <w:ind w:left="23" w:firstLine="481"/>
        <w:spacing w:line="3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运行规则：各园区可再生能源发电优先供给本区域</w:t>
      </w:r>
      <w:r>
        <w:rPr>
          <w:rFonts w:ascii="SimSun" w:hAnsi="SimSun" w:eastAsia="SimSun" w:cs="SimSun"/>
          <w:sz w:val="24"/>
          <w:szCs w:val="24"/>
          <w:spacing w:val="-4"/>
        </w:rPr>
        <w:t>负荷，不足部分从主电网</w:t>
      </w:r>
      <w:r>
        <w:rPr>
          <w:rFonts w:ascii="SimSun" w:hAnsi="SimSun" w:eastAsia="SimSun" w:cs="SimSun"/>
          <w:sz w:val="24"/>
          <w:szCs w:val="24"/>
          <w:spacing w:val="-5"/>
        </w:rPr>
        <w:t>购电，网购电价格为 </w:t>
      </w:r>
      <w:r>
        <w:rPr>
          <w:sz w:val="24"/>
          <w:szCs w:val="24"/>
          <w:spacing w:val="-5"/>
        </w:rPr>
        <w:t>1  </w:t>
      </w:r>
      <w:r>
        <w:rPr>
          <w:rFonts w:ascii="SimSun" w:hAnsi="SimSun" w:eastAsia="SimSun" w:cs="SimSun"/>
          <w:sz w:val="24"/>
          <w:szCs w:val="24"/>
          <w:spacing w:val="-5"/>
        </w:rPr>
        <w:t>元</w:t>
      </w:r>
      <w:r>
        <w:rPr>
          <w:sz w:val="24"/>
          <w:szCs w:val="24"/>
          <w:spacing w:val="-5"/>
        </w:rPr>
        <w:t>/kWh</w:t>
      </w:r>
      <w:r>
        <w:rPr>
          <w:rFonts w:ascii="SimSun" w:hAnsi="SimSun" w:eastAsia="SimSun" w:cs="SimSun"/>
          <w:sz w:val="24"/>
          <w:szCs w:val="24"/>
          <w:spacing w:val="-5"/>
        </w:rPr>
        <w:t>；多余电量不允许向主电网出售（弃风、弃光）。</w:t>
      </w:r>
    </w:p>
    <w:p>
      <w:pPr>
        <w:spacing w:line="367" w:lineRule="auto"/>
        <w:sectPr>
          <w:headerReference w:type="default" r:id="rId1"/>
          <w:pgSz w:w="11900" w:h="16841"/>
          <w:pgMar w:top="400" w:right="1712" w:bottom="0" w:left="1784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left="24" w:right="14" w:firstLine="482"/>
        <w:spacing w:before="78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分别考虑各园区独立运营配置储能、联合运营配置储能、风光储协调配置三</w:t>
      </w:r>
      <w:r>
        <w:rPr>
          <w:rFonts w:ascii="SimSun" w:hAnsi="SimSun" w:eastAsia="SimSun" w:cs="SimSun"/>
          <w:sz w:val="24"/>
          <w:szCs w:val="24"/>
          <w:spacing w:val="-4"/>
        </w:rPr>
        <w:t>种场景，试分析如下问题。</w:t>
      </w:r>
    </w:p>
    <w:p>
      <w:pPr>
        <w:pStyle w:val="BodyText"/>
        <w:ind w:left="52"/>
        <w:spacing w:line="23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问题</w:t>
      </w:r>
      <w:r>
        <w:rPr>
          <w:rFonts w:ascii="SimSun" w:hAnsi="SimSun" w:eastAsia="SimSun" w:cs="SimSun"/>
          <w:sz w:val="24"/>
          <w:szCs w:val="24"/>
          <w:spacing w:val="-39"/>
        </w:rPr>
        <w:t xml:space="preserve"> </w:t>
      </w:r>
      <w:r>
        <w:rPr>
          <w:sz w:val="24"/>
          <w:szCs w:val="24"/>
          <w:b/>
          <w:bCs/>
          <w:spacing w:val="-5"/>
        </w:rPr>
        <w:t>1</w:t>
      </w:r>
      <w:r>
        <w:rPr>
          <w:sz w:val="24"/>
          <w:szCs w:val="24"/>
          <w:b/>
          <w:bCs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：各园区独立运营储能配置方案及其经济性分析</w:t>
      </w:r>
    </w:p>
    <w:p>
      <w:pPr>
        <w:pStyle w:val="BodyText"/>
        <w:ind w:left="44" w:right="25" w:firstLine="465"/>
        <w:spacing w:before="166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系统结构如图</w:t>
      </w:r>
      <w:r>
        <w:rPr>
          <w:rFonts w:ascii="SimSun" w:hAnsi="SimSun" w:eastAsia="SimSun" w:cs="SimSun"/>
          <w:sz w:val="24"/>
          <w:szCs w:val="24"/>
          <w:spacing w:val="-17"/>
        </w:rPr>
        <w:t xml:space="preserve"> </w:t>
      </w:r>
      <w:r>
        <w:rPr>
          <w:sz w:val="24"/>
          <w:szCs w:val="24"/>
          <w:spacing w:val="-5"/>
        </w:rPr>
        <w:t>1 </w:t>
      </w:r>
      <w:r>
        <w:rPr>
          <w:rFonts w:ascii="SimSun" w:hAnsi="SimSun" w:eastAsia="SimSun" w:cs="SimSun"/>
          <w:sz w:val="24"/>
          <w:szCs w:val="24"/>
          <w:spacing w:val="-5"/>
        </w:rPr>
        <w:t>所示。以典型日风光发电功率为依据，设园区从风电、光伏</w:t>
      </w:r>
      <w:r>
        <w:rPr>
          <w:rFonts w:ascii="SimSun" w:hAnsi="SimSun" w:eastAsia="SimSun" w:cs="SimSun"/>
          <w:sz w:val="24"/>
          <w:szCs w:val="24"/>
          <w:spacing w:val="-3"/>
        </w:rPr>
        <w:t>的购电成本分别为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sz w:val="24"/>
          <w:szCs w:val="24"/>
          <w:spacing w:val="-3"/>
        </w:rPr>
        <w:t>0.5 </w:t>
      </w:r>
      <w:r>
        <w:rPr>
          <w:rFonts w:ascii="SimSun" w:hAnsi="SimSun" w:eastAsia="SimSun" w:cs="SimSun"/>
          <w:sz w:val="24"/>
          <w:szCs w:val="24"/>
          <w:spacing w:val="-3"/>
        </w:rPr>
        <w:t>元</w:t>
      </w:r>
      <w:r>
        <w:rPr>
          <w:sz w:val="24"/>
          <w:szCs w:val="24"/>
          <w:spacing w:val="-3"/>
        </w:rPr>
        <w:t>/kWh</w:t>
      </w:r>
      <w:r>
        <w:rPr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、</w:t>
      </w:r>
      <w:r>
        <w:rPr>
          <w:sz w:val="24"/>
          <w:szCs w:val="24"/>
          <w:spacing w:val="-3"/>
        </w:rPr>
        <w:t>0.4 </w:t>
      </w:r>
      <w:r>
        <w:rPr>
          <w:rFonts w:ascii="SimSun" w:hAnsi="SimSun" w:eastAsia="SimSun" w:cs="SimSun"/>
          <w:sz w:val="24"/>
          <w:szCs w:val="24"/>
          <w:spacing w:val="-3"/>
        </w:rPr>
        <w:t>元</w:t>
      </w:r>
      <w:r>
        <w:rPr>
          <w:sz w:val="24"/>
          <w:szCs w:val="24"/>
          <w:spacing w:val="-3"/>
        </w:rPr>
        <w:t>/kWh</w:t>
      </w:r>
      <w:r>
        <w:rPr>
          <w:rFonts w:ascii="SimSun" w:hAnsi="SimSun" w:eastAsia="SimSun" w:cs="SimSun"/>
          <w:sz w:val="24"/>
          <w:szCs w:val="24"/>
          <w:spacing w:val="-3"/>
        </w:rPr>
        <w:t>：</w:t>
      </w:r>
    </w:p>
    <w:p>
      <w:pPr>
        <w:pStyle w:val="BodyText"/>
        <w:ind w:left="24" w:right="13" w:firstLine="486"/>
        <w:spacing w:before="1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ascii="SimSun" w:hAnsi="SimSun" w:eastAsia="SimSun" w:cs="SimSun"/>
          <w:sz w:val="24"/>
          <w:szCs w:val="24"/>
        </w:rPr>
        <w:t>）分析未配置储能时各园区运行的经济性，包括：购电量、弃风弃光电</w:t>
      </w:r>
      <w:r>
        <w:rPr>
          <w:rFonts w:ascii="SimSun" w:hAnsi="SimSun" w:eastAsia="SimSun" w:cs="SimSun"/>
          <w:sz w:val="24"/>
          <w:szCs w:val="24"/>
        </w:rPr>
        <w:t>量、总供电成本和单位电量平均供电成本，并分析影响</w:t>
      </w:r>
      <w:r>
        <w:rPr>
          <w:rFonts w:ascii="SimSun" w:hAnsi="SimSun" w:eastAsia="SimSun" w:cs="SimSun"/>
          <w:sz w:val="24"/>
          <w:szCs w:val="24"/>
          <w:spacing w:val="-1"/>
        </w:rPr>
        <w:t>其经济性的关键因素；</w:t>
      </w:r>
    </w:p>
    <w:p>
      <w:pPr>
        <w:pStyle w:val="BodyText"/>
        <w:ind w:left="23" w:right="10" w:firstLine="487"/>
        <w:spacing w:before="183" w:line="29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（</w:t>
      </w:r>
      <w:r>
        <w:rPr>
          <w:sz w:val="24"/>
          <w:szCs w:val="24"/>
          <w:spacing w:val="-4"/>
        </w:rPr>
        <w:t>2</w:t>
      </w:r>
      <w:r>
        <w:rPr>
          <w:rFonts w:ascii="SimSun" w:hAnsi="SimSun" w:eastAsia="SimSun" w:cs="SimSun"/>
          <w:sz w:val="24"/>
          <w:szCs w:val="24"/>
          <w:spacing w:val="-4"/>
        </w:rPr>
        <w:t>）各园区分别配置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-4"/>
        </w:rPr>
        <w:t>50kW/100kWh </w:t>
      </w:r>
      <w:r>
        <w:rPr>
          <w:rFonts w:ascii="SimSun" w:hAnsi="SimSun" w:eastAsia="SimSun" w:cs="SimSun"/>
          <w:sz w:val="24"/>
          <w:szCs w:val="24"/>
          <w:spacing w:val="-4"/>
        </w:rPr>
        <w:t>储能，制定储能</w:t>
      </w:r>
      <w:r>
        <w:rPr>
          <w:rFonts w:ascii="SimSun" w:hAnsi="SimSun" w:eastAsia="SimSun" w:cs="SimSun"/>
          <w:sz w:val="24"/>
          <w:szCs w:val="24"/>
          <w:spacing w:val="-5"/>
        </w:rPr>
        <w:t>最优运行策略及购电计</w:t>
      </w:r>
      <w:r>
        <w:rPr>
          <w:rFonts w:ascii="SimSun" w:hAnsi="SimSun" w:eastAsia="SimSun" w:cs="SimSun"/>
          <w:sz w:val="24"/>
          <w:szCs w:val="24"/>
          <w:spacing w:val="-3"/>
        </w:rPr>
        <w:t>划，分析各园区运行经济性是否改善，并解释其原因；</w:t>
      </w:r>
    </w:p>
    <w:p>
      <w:pPr>
        <w:pStyle w:val="BodyText"/>
        <w:ind w:left="25" w:right="13" w:firstLine="485"/>
        <w:spacing w:before="183" w:line="31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（</w:t>
      </w:r>
      <w:r>
        <w:rPr>
          <w:sz w:val="24"/>
          <w:szCs w:val="24"/>
          <w:spacing w:val="-5"/>
        </w:rPr>
        <w:t>3</w:t>
      </w:r>
      <w:r>
        <w:rPr>
          <w:rFonts w:ascii="SimSun" w:hAnsi="SimSun" w:eastAsia="SimSun" w:cs="SimSun"/>
          <w:sz w:val="24"/>
          <w:szCs w:val="24"/>
          <w:spacing w:val="-5"/>
        </w:rPr>
        <w:t>）假设风光荷功率波动特性保持上述条件不变，你认为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-5"/>
        </w:rPr>
        <w:t>50kW/</w:t>
      </w:r>
      <w:r>
        <w:rPr>
          <w:sz w:val="24"/>
          <w:szCs w:val="24"/>
          <w:spacing w:val="-6"/>
        </w:rPr>
        <w:t>100kWh</w:t>
      </w:r>
      <w:r>
        <w:rPr>
          <w:sz w:val="24"/>
          <w:szCs w:val="24"/>
          <w:spacing w:val="2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的</w:t>
      </w:r>
      <w:r>
        <w:rPr>
          <w:rFonts w:ascii="SimSun" w:hAnsi="SimSun" w:eastAsia="SimSun" w:cs="SimSun"/>
          <w:sz w:val="24"/>
          <w:szCs w:val="24"/>
          <w:spacing w:val="-11"/>
        </w:rPr>
        <w:t>方案是否最优？若是，请给出分析依据；若不是，请制定各园区最优的储能功率、</w:t>
      </w:r>
      <w:r>
        <w:rPr>
          <w:rFonts w:ascii="SimSun" w:hAnsi="SimSun" w:eastAsia="SimSun" w:cs="SimSun"/>
          <w:sz w:val="24"/>
          <w:szCs w:val="24"/>
          <w:spacing w:val="-3"/>
        </w:rPr>
        <w:t>容量配置方案，论证所制定方案的优越性。</w:t>
      </w:r>
    </w:p>
    <w:p>
      <w:pPr>
        <w:pStyle w:val="BodyText"/>
        <w:ind w:left="52"/>
        <w:spacing w:before="182" w:line="23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问题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sz w:val="24"/>
          <w:szCs w:val="24"/>
          <w:b/>
          <w:bCs/>
          <w:spacing w:val="-5"/>
        </w:rPr>
        <w:t>2</w:t>
      </w:r>
      <w:r>
        <w:rPr>
          <w:sz w:val="24"/>
          <w:szCs w:val="24"/>
          <w:b/>
          <w:bCs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：联合园区储能配置方案及其经济性分析</w:t>
      </w:r>
    </w:p>
    <w:p>
      <w:pPr>
        <w:pStyle w:val="BodyText"/>
        <w:ind w:left="24" w:right="12" w:firstLine="479"/>
        <w:spacing w:before="165" w:line="35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三个园区独立运营时，各园区独立实现发电（风光发电、网购电） 与负荷均</w:t>
      </w:r>
      <w:r>
        <w:rPr>
          <w:rFonts w:ascii="SimSun" w:hAnsi="SimSun" w:eastAsia="SimSun" w:cs="SimSun"/>
          <w:sz w:val="24"/>
          <w:szCs w:val="24"/>
          <w:spacing w:val="-3"/>
        </w:rPr>
        <w:t>衡。若三个园区总发电与总负荷相均衡，形成联合运</w:t>
      </w:r>
      <w:r>
        <w:rPr>
          <w:rFonts w:ascii="SimSun" w:hAnsi="SimSun" w:eastAsia="SimSun" w:cs="SimSun"/>
          <w:sz w:val="24"/>
          <w:szCs w:val="24"/>
          <w:spacing w:val="-4"/>
        </w:rPr>
        <w:t>营园区，系统结构如图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sz w:val="24"/>
          <w:szCs w:val="24"/>
          <w:spacing w:val="-4"/>
        </w:rPr>
        <w:t>3 </w:t>
      </w:r>
      <w:r>
        <w:rPr>
          <w:rFonts w:ascii="SimSun" w:hAnsi="SimSun" w:eastAsia="SimSun" w:cs="SimSun"/>
          <w:sz w:val="24"/>
          <w:szCs w:val="24"/>
          <w:spacing w:val="-4"/>
        </w:rPr>
        <w:t>所</w:t>
      </w:r>
      <w:r>
        <w:rPr>
          <w:rFonts w:ascii="SimSun" w:hAnsi="SimSun" w:eastAsia="SimSun" w:cs="SimSun"/>
          <w:sz w:val="24"/>
          <w:szCs w:val="24"/>
          <w:spacing w:val="-3"/>
        </w:rPr>
        <w:t>示。以典型日风光发电和负荷功率为依据，设园区从风电、光伏</w:t>
      </w:r>
      <w:r>
        <w:rPr>
          <w:rFonts w:ascii="SimSun" w:hAnsi="SimSun" w:eastAsia="SimSun" w:cs="SimSun"/>
          <w:sz w:val="24"/>
          <w:szCs w:val="24"/>
          <w:spacing w:val="-4"/>
        </w:rPr>
        <w:t>的购电成本分别</w:t>
      </w:r>
      <w:r>
        <w:rPr>
          <w:rFonts w:ascii="SimSun" w:hAnsi="SimSun" w:eastAsia="SimSun" w:cs="SimSun"/>
          <w:sz w:val="24"/>
          <w:szCs w:val="24"/>
          <w:spacing w:val="-3"/>
        </w:rPr>
        <w:t>为</w:t>
      </w:r>
      <w:r>
        <w:rPr>
          <w:rFonts w:ascii="SimSun" w:hAnsi="SimSun" w:eastAsia="SimSun" w:cs="SimSun"/>
          <w:sz w:val="24"/>
          <w:szCs w:val="24"/>
          <w:spacing w:val="-41"/>
        </w:rPr>
        <w:t xml:space="preserve"> </w:t>
      </w:r>
      <w:r>
        <w:rPr>
          <w:sz w:val="24"/>
          <w:szCs w:val="24"/>
          <w:spacing w:val="-3"/>
        </w:rPr>
        <w:t>0.5 </w:t>
      </w:r>
      <w:r>
        <w:rPr>
          <w:rFonts w:ascii="SimSun" w:hAnsi="SimSun" w:eastAsia="SimSun" w:cs="SimSun"/>
          <w:sz w:val="24"/>
          <w:szCs w:val="24"/>
          <w:spacing w:val="-3"/>
        </w:rPr>
        <w:t>元</w:t>
      </w:r>
      <w:r>
        <w:rPr>
          <w:sz w:val="24"/>
          <w:szCs w:val="24"/>
          <w:spacing w:val="-3"/>
        </w:rPr>
        <w:t>/kWh</w:t>
      </w:r>
      <w:r>
        <w:rPr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、</w:t>
      </w:r>
      <w:r>
        <w:rPr>
          <w:sz w:val="24"/>
          <w:szCs w:val="24"/>
          <w:spacing w:val="-3"/>
        </w:rPr>
        <w:t>0.4 </w:t>
      </w:r>
      <w:r>
        <w:rPr>
          <w:rFonts w:ascii="SimSun" w:hAnsi="SimSun" w:eastAsia="SimSun" w:cs="SimSun"/>
          <w:sz w:val="24"/>
          <w:szCs w:val="24"/>
          <w:spacing w:val="-3"/>
        </w:rPr>
        <w:t>元</w:t>
      </w:r>
      <w:r>
        <w:rPr>
          <w:sz w:val="24"/>
          <w:szCs w:val="24"/>
          <w:spacing w:val="-3"/>
        </w:rPr>
        <w:t>/kWh</w:t>
      </w:r>
      <w:r>
        <w:rPr>
          <w:rFonts w:ascii="SimSun" w:hAnsi="SimSun" w:eastAsia="SimSun" w:cs="SimSun"/>
          <w:sz w:val="24"/>
          <w:szCs w:val="24"/>
          <w:spacing w:val="-3"/>
        </w:rPr>
        <w:t>，试分析以下问题。</w:t>
      </w:r>
    </w:p>
    <w:p>
      <w:pPr>
        <w:ind w:left="3861"/>
        <w:spacing w:before="1" w:line="22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主电网</w:t>
      </w:r>
    </w:p>
    <w:p>
      <w:pPr>
        <w:ind w:firstLine="1405"/>
        <w:spacing w:before="49" w:line="45" w:lineRule="exact"/>
        <w:rPr/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2611555</wp:posOffset>
            </wp:positionH>
            <wp:positionV relativeFrom="paragraph">
              <wp:posOffset>55337</wp:posOffset>
            </wp:positionV>
            <wp:extent cx="9530" cy="355225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30" cy="35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6" style="position:absolute;margin-left:75.1889pt;margin-top:30.5172pt;mso-position-vertical-relative:text;mso-position-horizontal-relative:text;width:49.8pt;height:10.9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i/>
                      <w:iCs/>
                    </w:rPr>
                    <w:t>P</w:t>
                  </w:r>
                  <w:r>
                    <w:rPr>
                      <w:sz w:val="12"/>
                      <w:szCs w:val="12"/>
                      <w:position w:val="-2"/>
                    </w:rPr>
                    <w:t>pv</w:t>
                  </w:r>
                  <w:r>
                    <w:rPr>
                      <w:sz w:val="18"/>
                      <w:szCs w:val="18"/>
                    </w:rPr>
                    <w:t>=1350kW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3567218</wp:posOffset>
            </wp:positionH>
            <wp:positionV relativeFrom="paragraph">
              <wp:posOffset>716826</wp:posOffset>
            </wp:positionV>
            <wp:extent cx="137231" cy="180908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231" cy="180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3671857</wp:posOffset>
            </wp:positionH>
            <wp:positionV relativeFrom="paragraph">
              <wp:posOffset>886070</wp:posOffset>
            </wp:positionV>
            <wp:extent cx="55655" cy="83122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55" cy="83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8" style="position:absolute;margin-left:287.104pt;margin-top:78.933pt;mso-position-vertical-relative:text;mso-position-horizontal-relative:text;width:57.65pt;height:11.4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i/>
                      <w:iCs/>
                    </w:rPr>
                    <w:t>P</w:t>
                  </w:r>
                  <w:r>
                    <w:rPr>
                      <w:sz w:val="12"/>
                      <w:szCs w:val="12"/>
                      <w:position w:val="-2"/>
                    </w:rPr>
                    <w:t>Lmax</w:t>
                  </w:r>
                  <w:r>
                    <w:rPr>
                      <w:sz w:val="18"/>
                      <w:szCs w:val="18"/>
                    </w:rPr>
                    <w:t>=1328kW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1311810</wp:posOffset>
            </wp:positionH>
            <wp:positionV relativeFrom="paragraph">
              <wp:posOffset>527858</wp:posOffset>
            </wp:positionV>
            <wp:extent cx="343827" cy="563007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3827" cy="563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id="_x0000_s30" style="mso-position-vertical-relative:line;mso-position-horizontal-relative:char;width:277.4pt;height:2.25pt;" filled="false" strokecolor="#000000" strokeweight="2.25pt" coordsize="5547,45" coordorigin="0,0" path="m5524,22l22,22e">
            <v:stroke endcap="round" miterlimit="10"/>
          </v:shape>
        </w:pict>
      </w:r>
    </w:p>
    <w:p>
      <w:pPr>
        <w:spacing w:before="31"/>
        <w:rPr/>
      </w:pPr>
      <w:r/>
    </w:p>
    <w:p>
      <w:pPr>
        <w:spacing w:before="31"/>
        <w:rPr/>
      </w:pPr>
      <w:r/>
    </w:p>
    <w:tbl>
      <w:tblPr>
        <w:tblStyle w:val="TableNormal"/>
        <w:tblW w:w="3006" w:type="dxa"/>
        <w:tblInd w:w="2618" w:type="dxa"/>
        <w:tblLayout w:type="fixed"/>
        <w:tblBorders>
          <w:left w:val="single" w:color="000000" w:sz="6" w:space="0"/>
          <w:bottom w:val="single" w:color="000000" w:sz="4" w:space="0"/>
          <w:right w:val="single" w:color="000000" w:sz="6" w:space="0"/>
          <w:top w:val="single" w:color="000000" w:sz="4" w:space="0"/>
        </w:tblBorders>
      </w:tblPr>
      <w:tblGrid>
        <w:gridCol w:w="3006"/>
      </w:tblGrid>
      <w:tr>
        <w:trPr>
          <w:trHeight w:val="1169" w:hRule="atLeast"/>
        </w:trPr>
        <w:tc>
          <w:tcPr>
            <w:tcW w:w="3006" w:type="dxa"/>
            <w:vAlign w:val="top"/>
          </w:tcPr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ind w:left="466"/>
              <w:spacing w:before="58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联合园区（园区A、B、C）</w:t>
            </w:r>
          </w:p>
        </w:tc>
      </w:tr>
    </w:tbl>
    <w:p>
      <w:pPr>
        <w:pStyle w:val="BodyText"/>
        <w:ind w:left="1471"/>
        <w:spacing w:before="3" w:line="225" w:lineRule="auto"/>
        <w:rPr>
          <w:sz w:val="18"/>
          <w:szCs w:val="18"/>
        </w:rPr>
      </w:pPr>
      <w:r>
        <w:rPr>
          <w:sz w:val="18"/>
          <w:szCs w:val="18"/>
          <w:i/>
          <w:iCs/>
        </w:rPr>
        <w:t>P</w:t>
      </w:r>
      <w:r>
        <w:rPr>
          <w:sz w:val="12"/>
          <w:szCs w:val="12"/>
          <w:position w:val="-2"/>
        </w:rPr>
        <w:t>w</w:t>
      </w:r>
      <w:r>
        <w:rPr>
          <w:sz w:val="18"/>
          <w:szCs w:val="18"/>
          <w:spacing w:val="1"/>
        </w:rPr>
        <w:t>=1500</w:t>
      </w:r>
      <w:r>
        <w:rPr>
          <w:sz w:val="18"/>
          <w:szCs w:val="18"/>
        </w:rPr>
        <w:t>kW</w:t>
      </w:r>
    </w:p>
    <w:p>
      <w:pPr>
        <w:ind w:left="1954"/>
        <w:spacing w:before="265" w:line="220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图</w:t>
      </w:r>
      <w:r>
        <w:rPr>
          <w:rFonts w:ascii="SimHei" w:hAnsi="SimHei" w:eastAsia="SimHei" w:cs="SimHei"/>
          <w:sz w:val="21"/>
          <w:szCs w:val="21"/>
          <w:spacing w:val="-27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3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三个园区微电网联合接入主电网结构示意图</w:t>
      </w:r>
    </w:p>
    <w:p>
      <w:pPr>
        <w:pStyle w:val="BodyText"/>
        <w:ind w:left="122"/>
        <w:spacing w:before="219" w:line="217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（</w:t>
      </w:r>
      <w:r>
        <w:rPr>
          <w:sz w:val="21"/>
          <w:szCs w:val="21"/>
          <w:i/>
          <w:iCs/>
          <w:spacing w:val="-1"/>
        </w:rPr>
        <w:t>P</w:t>
      </w:r>
      <w:r>
        <w:rPr>
          <w:sz w:val="13"/>
          <w:szCs w:val="13"/>
          <w:spacing w:val="-1"/>
          <w:position w:val="-1"/>
        </w:rPr>
        <w:t>pv</w:t>
      </w:r>
      <w:r>
        <w:rPr>
          <w:sz w:val="13"/>
          <w:szCs w:val="13"/>
          <w:spacing w:val="1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、</w:t>
      </w:r>
      <w:r>
        <w:rPr>
          <w:sz w:val="21"/>
          <w:szCs w:val="21"/>
          <w:i/>
          <w:iCs/>
          <w:spacing w:val="-1"/>
        </w:rPr>
        <w:t>P</w:t>
      </w:r>
      <w:r>
        <w:rPr>
          <w:sz w:val="13"/>
          <w:szCs w:val="13"/>
          <w:spacing w:val="-1"/>
          <w:position w:val="-1"/>
        </w:rPr>
        <w:t>w</w:t>
      </w:r>
      <w:r>
        <w:rPr>
          <w:sz w:val="13"/>
          <w:szCs w:val="13"/>
          <w:spacing w:val="-1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、</w:t>
      </w:r>
      <w:r>
        <w:rPr>
          <w:sz w:val="21"/>
          <w:szCs w:val="21"/>
          <w:i/>
          <w:iCs/>
          <w:spacing w:val="-1"/>
        </w:rPr>
        <w:t>P</w:t>
      </w:r>
      <w:r>
        <w:rPr>
          <w:sz w:val="13"/>
          <w:szCs w:val="13"/>
          <w:spacing w:val="-1"/>
          <w:position w:val="-1"/>
        </w:rPr>
        <w:t>Lmax</w:t>
      </w:r>
      <w:r>
        <w:rPr>
          <w:sz w:val="13"/>
          <w:szCs w:val="13"/>
          <w:spacing w:val="16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分别为联合园区的总光伏装机容量、总风电装机容量、总负荷最大值</w:t>
      </w:r>
      <w:r>
        <w:rPr>
          <w:rFonts w:ascii="SimHei" w:hAnsi="SimHei" w:eastAsia="SimHei" w:cs="SimHei"/>
          <w:sz w:val="21"/>
          <w:szCs w:val="21"/>
          <w:spacing w:val="-1"/>
        </w:rPr>
        <w:t>）</w:t>
      </w:r>
    </w:p>
    <w:p>
      <w:pPr>
        <w:pStyle w:val="BodyText"/>
        <w:ind w:left="24" w:right="13" w:firstLine="486"/>
        <w:spacing w:before="207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ascii="SimSun" w:hAnsi="SimSun" w:eastAsia="SimSun" w:cs="SimSun"/>
          <w:sz w:val="24"/>
          <w:szCs w:val="24"/>
        </w:rPr>
        <w:t>）若未配置储能，分析联合园区运行经济性，包括：联合园区的总购电</w:t>
      </w:r>
      <w:r>
        <w:rPr>
          <w:rFonts w:ascii="SimSun" w:hAnsi="SimSun" w:eastAsia="SimSun" w:cs="SimSun"/>
          <w:sz w:val="24"/>
          <w:szCs w:val="24"/>
          <w:spacing w:val="-1"/>
        </w:rPr>
        <w:t>量、总弃风弃光电量、总供电成本和单位电量平均供电成本；</w:t>
      </w:r>
    </w:p>
    <w:p>
      <w:pPr>
        <w:pStyle w:val="BodyText"/>
        <w:ind w:left="27" w:right="13" w:firstLine="483"/>
        <w:spacing w:before="183" w:line="29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ascii="SimSun" w:hAnsi="SimSun" w:eastAsia="SimSun" w:cs="SimSun"/>
          <w:sz w:val="24"/>
          <w:szCs w:val="24"/>
        </w:rPr>
        <w:t>）假设风光荷功率波动特性保持上述条件不变，制定联合园区的总储能</w:t>
      </w:r>
      <w:r>
        <w:rPr>
          <w:rFonts w:ascii="SimSun" w:hAnsi="SimSun" w:eastAsia="SimSun" w:cs="SimSun"/>
          <w:sz w:val="24"/>
          <w:szCs w:val="24"/>
          <w:spacing w:val="-1"/>
        </w:rPr>
        <w:t>最优配置方案，给出储能运行策略及购电计划，分析其经济性；</w:t>
      </w:r>
    </w:p>
    <w:p>
      <w:pPr>
        <w:pStyle w:val="BodyText"/>
        <w:ind w:right="12"/>
        <w:spacing w:before="182" w:line="228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ascii="SimSun" w:hAnsi="SimSun" w:eastAsia="SimSun" w:cs="SimSun"/>
          <w:sz w:val="24"/>
          <w:szCs w:val="24"/>
        </w:rPr>
        <w:t>）与各园区独立运营相比，园区联合运营有何经济收益，试分析导致经</w:t>
      </w:r>
    </w:p>
    <w:p>
      <w:pPr>
        <w:spacing w:line="228" w:lineRule="auto"/>
        <w:sectPr>
          <w:headerReference w:type="default" r:id="rId17"/>
          <w:pgSz w:w="11900" w:h="16841"/>
          <w:pgMar w:top="400" w:right="1784" w:bottom="0" w:left="1784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left="25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济收益改变的主要因素。</w:t>
      </w:r>
    </w:p>
    <w:p>
      <w:pPr>
        <w:pStyle w:val="BodyText"/>
        <w:ind w:left="52"/>
        <w:spacing w:before="182" w:line="23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问题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sz w:val="24"/>
          <w:szCs w:val="24"/>
          <w:b/>
          <w:bCs/>
          <w:spacing w:val="-4"/>
        </w:rPr>
        <w:t>3</w:t>
      </w:r>
      <w:r>
        <w:rPr>
          <w:sz w:val="24"/>
          <w:szCs w:val="24"/>
          <w:b/>
          <w:bCs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：园区风、光、储能的协调配置方案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及其经济性分析</w:t>
      </w:r>
    </w:p>
    <w:p>
      <w:pPr>
        <w:ind w:left="27" w:right="67" w:firstLine="480"/>
        <w:spacing w:before="167"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如果园区经理委托你制定园区未来的风光储协调配置方案，并给出方案经济</w:t>
      </w:r>
      <w:r>
        <w:rPr>
          <w:rFonts w:ascii="SimSun" w:hAnsi="SimSun" w:eastAsia="SimSun" w:cs="SimSun"/>
          <w:sz w:val="24"/>
          <w:szCs w:val="24"/>
          <w:spacing w:val="-6"/>
        </w:rPr>
        <w:t>性分析论证报告。</w:t>
      </w:r>
    </w:p>
    <w:p>
      <w:pPr>
        <w:pStyle w:val="BodyText"/>
        <w:ind w:left="24" w:firstLine="480"/>
        <w:spacing w:before="2" w:line="35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9"/>
        </w:rPr>
        <w:t>制定配置方案的条件：三个园区的最大负荷增长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sz w:val="24"/>
          <w:szCs w:val="24"/>
          <w:spacing w:val="-9"/>
        </w:rPr>
        <w:t>50%</w:t>
      </w:r>
      <w:r>
        <w:rPr>
          <w:rFonts w:ascii="SimSun" w:hAnsi="SimSun" w:eastAsia="SimSun" w:cs="SimSun"/>
          <w:sz w:val="24"/>
          <w:szCs w:val="24"/>
          <w:spacing w:val="-9"/>
        </w:rPr>
        <w:t>，且负荷波动特性不变，</w:t>
      </w:r>
      <w:r>
        <w:rPr>
          <w:rFonts w:ascii="SimSun" w:hAnsi="SimSun" w:eastAsia="SimSun" w:cs="SimSun"/>
          <w:sz w:val="24"/>
          <w:szCs w:val="24"/>
          <w:spacing w:val="-4"/>
        </w:rPr>
        <w:t>风电、光伏电源的配置成本分别为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sz w:val="24"/>
          <w:szCs w:val="24"/>
          <w:spacing w:val="-4"/>
        </w:rPr>
        <w:t>3000 </w:t>
      </w:r>
      <w:r>
        <w:rPr>
          <w:rFonts w:ascii="SimSun" w:hAnsi="SimSun" w:eastAsia="SimSun" w:cs="SimSun"/>
          <w:sz w:val="24"/>
          <w:szCs w:val="24"/>
          <w:spacing w:val="-4"/>
        </w:rPr>
        <w:t>元</w:t>
      </w:r>
      <w:r>
        <w:rPr>
          <w:sz w:val="24"/>
          <w:szCs w:val="24"/>
          <w:spacing w:val="-4"/>
        </w:rPr>
        <w:t>/kW</w:t>
      </w:r>
      <w:r>
        <w:rPr>
          <w:rFonts w:ascii="SimSun" w:hAnsi="SimSun" w:eastAsia="SimSun" w:cs="SimSun"/>
          <w:sz w:val="24"/>
          <w:szCs w:val="24"/>
          <w:spacing w:val="-4"/>
        </w:rPr>
        <w:t>、</w:t>
      </w:r>
      <w:r>
        <w:rPr>
          <w:sz w:val="24"/>
          <w:szCs w:val="24"/>
          <w:spacing w:val="-4"/>
        </w:rPr>
        <w:t>2500 </w:t>
      </w:r>
      <w:r>
        <w:rPr>
          <w:rFonts w:ascii="SimSun" w:hAnsi="SimSun" w:eastAsia="SimSun" w:cs="SimSun"/>
          <w:sz w:val="24"/>
          <w:szCs w:val="24"/>
          <w:spacing w:val="-4"/>
        </w:rPr>
        <w:t>元</w:t>
      </w:r>
      <w:r>
        <w:rPr>
          <w:sz w:val="24"/>
          <w:szCs w:val="24"/>
          <w:spacing w:val="-4"/>
        </w:rPr>
        <w:t>/kW</w:t>
      </w:r>
      <w:r>
        <w:rPr>
          <w:rFonts w:ascii="SimSun" w:hAnsi="SimSun" w:eastAsia="SimSun" w:cs="SimSun"/>
          <w:sz w:val="24"/>
          <w:szCs w:val="24"/>
          <w:spacing w:val="-4"/>
        </w:rPr>
        <w:t>，投资回报期按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-4"/>
        </w:rPr>
        <w:t>5 </w:t>
      </w:r>
      <w:r>
        <w:rPr>
          <w:rFonts w:ascii="SimSun" w:hAnsi="SimSun" w:eastAsia="SimSun" w:cs="SimSun"/>
          <w:sz w:val="24"/>
          <w:szCs w:val="24"/>
          <w:spacing w:val="-4"/>
        </w:rPr>
        <w:t>年</w:t>
      </w:r>
      <w:r>
        <w:rPr>
          <w:rFonts w:ascii="SimSun" w:hAnsi="SimSun" w:eastAsia="SimSun" w:cs="SimSun"/>
          <w:sz w:val="24"/>
          <w:szCs w:val="24"/>
          <w:spacing w:val="-4"/>
        </w:rPr>
        <w:t>考虑。</w:t>
      </w:r>
    </w:p>
    <w:p>
      <w:pPr>
        <w:pStyle w:val="BodyText"/>
        <w:ind w:left="511"/>
        <w:spacing w:before="12" w:line="22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（</w:t>
      </w:r>
      <w:r>
        <w:rPr>
          <w:sz w:val="24"/>
          <w:szCs w:val="24"/>
          <w:spacing w:val="-1"/>
        </w:rPr>
        <w:t>1</w:t>
      </w:r>
      <w:r>
        <w:rPr>
          <w:rFonts w:ascii="SimSun" w:hAnsi="SimSun" w:eastAsia="SimSun" w:cs="SimSun"/>
          <w:sz w:val="24"/>
          <w:szCs w:val="24"/>
          <w:spacing w:val="-1"/>
        </w:rPr>
        <w:t>）分别按各园区独立运营、联合运营制定风光储协调配置方案；</w:t>
      </w:r>
    </w:p>
    <w:p>
      <w:pPr>
        <w:pStyle w:val="BodyText"/>
        <w:ind w:left="23" w:right="66" w:firstLine="487"/>
        <w:spacing w:before="172" w:line="29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（</w:t>
      </w:r>
      <w:r>
        <w:rPr>
          <w:sz w:val="24"/>
          <w:szCs w:val="24"/>
          <w:spacing w:val="-4"/>
        </w:rPr>
        <w:t>2</w:t>
      </w:r>
      <w:r>
        <w:rPr>
          <w:rFonts w:ascii="SimSun" w:hAnsi="SimSun" w:eastAsia="SimSun" w:cs="SimSun"/>
          <w:sz w:val="24"/>
          <w:szCs w:val="24"/>
          <w:spacing w:val="-4"/>
        </w:rPr>
        <w:t>）按附件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sz w:val="24"/>
          <w:szCs w:val="24"/>
          <w:spacing w:val="-4"/>
        </w:rPr>
        <w:t>3 </w:t>
      </w:r>
      <w:r>
        <w:rPr>
          <w:rFonts w:ascii="SimSun" w:hAnsi="SimSun" w:eastAsia="SimSun" w:cs="SimSun"/>
          <w:sz w:val="24"/>
          <w:szCs w:val="24"/>
          <w:spacing w:val="-4"/>
        </w:rPr>
        <w:t>给出的全年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4"/>
        </w:rPr>
        <w:t>12 </w:t>
      </w:r>
      <w:r>
        <w:rPr>
          <w:rFonts w:ascii="SimSun" w:hAnsi="SimSun" w:eastAsia="SimSun" w:cs="SimSun"/>
          <w:sz w:val="24"/>
          <w:szCs w:val="24"/>
          <w:spacing w:val="-4"/>
        </w:rPr>
        <w:t>个月典型日风光发电</w:t>
      </w:r>
      <w:r>
        <w:rPr>
          <w:rFonts w:ascii="SimSun" w:hAnsi="SimSun" w:eastAsia="SimSun" w:cs="SimSun"/>
          <w:sz w:val="24"/>
          <w:szCs w:val="24"/>
          <w:spacing w:val="-5"/>
        </w:rPr>
        <w:t>功率数据，网购电采用如</w:t>
      </w:r>
      <w:r>
        <w:rPr>
          <w:rFonts w:ascii="SimSun" w:hAnsi="SimSun" w:eastAsia="SimSun" w:cs="SimSun"/>
          <w:sz w:val="24"/>
          <w:szCs w:val="24"/>
          <w:spacing w:val="-2"/>
        </w:rPr>
        <w:t>表</w:t>
      </w:r>
      <w:r>
        <w:rPr>
          <w:rFonts w:ascii="SimSun" w:hAnsi="SimSun" w:eastAsia="SimSun" w:cs="SimSun"/>
          <w:sz w:val="24"/>
          <w:szCs w:val="24"/>
          <w:spacing w:val="-22"/>
        </w:rPr>
        <w:t xml:space="preserve"> </w:t>
      </w:r>
      <w:r>
        <w:rPr>
          <w:sz w:val="24"/>
          <w:szCs w:val="24"/>
          <w:spacing w:val="-2"/>
        </w:rPr>
        <w:t>1 </w:t>
      </w:r>
      <w:r>
        <w:rPr>
          <w:rFonts w:ascii="SimSun" w:hAnsi="SimSun" w:eastAsia="SimSun" w:cs="SimSun"/>
          <w:sz w:val="24"/>
          <w:szCs w:val="24"/>
          <w:spacing w:val="-2"/>
        </w:rPr>
        <w:t>所示分时电价，制定各园区独立运营的风光储协调配置方案。</w:t>
      </w:r>
    </w:p>
    <w:p>
      <w:pPr>
        <w:ind w:left="3416"/>
        <w:spacing w:before="280" w:line="220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6"/>
        </w:rPr>
        <w:t>表</w:t>
      </w:r>
      <w:r>
        <w:rPr>
          <w:rFonts w:ascii="SimHei" w:hAnsi="SimHei" w:eastAsia="SimHei" w:cs="SimHei"/>
          <w:sz w:val="21"/>
          <w:szCs w:val="21"/>
          <w:spacing w:val="-3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6"/>
        </w:rPr>
        <w:t>1</w:t>
      </w:r>
      <w:r>
        <w:rPr>
          <w:rFonts w:ascii="SimHei" w:hAnsi="SimHei" w:eastAsia="SimHei" w:cs="SimHei"/>
          <w:sz w:val="21"/>
          <w:szCs w:val="21"/>
          <w:spacing w:val="1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6"/>
        </w:rPr>
        <w:t>分时电价表</w:t>
      </w:r>
    </w:p>
    <w:p>
      <w:pPr>
        <w:spacing w:line="181" w:lineRule="exact"/>
        <w:rPr/>
      </w:pPr>
      <w:r/>
    </w:p>
    <w:tbl>
      <w:tblPr>
        <w:tblStyle w:val="TableNormal"/>
        <w:tblW w:w="7522" w:type="dxa"/>
        <w:tblInd w:w="39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182"/>
        <w:gridCol w:w="3340"/>
      </w:tblGrid>
      <w:tr>
        <w:trPr>
          <w:trHeight w:val="314" w:hRule="atLeast"/>
        </w:trPr>
        <w:tc>
          <w:tcPr>
            <w:tcW w:w="4182" w:type="dxa"/>
            <w:vAlign w:val="top"/>
            <w:tcBorders>
              <w:bottom w:val="single" w:color="000000" w:sz="2" w:space="0"/>
              <w:top w:val="single" w:color="000000" w:sz="10" w:space="0"/>
            </w:tcBorders>
          </w:tcPr>
          <w:p>
            <w:pPr>
              <w:ind w:left="2257"/>
              <w:spacing w:before="72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时段</w:t>
            </w:r>
          </w:p>
        </w:tc>
        <w:tc>
          <w:tcPr>
            <w:tcW w:w="3340" w:type="dxa"/>
            <w:vAlign w:val="top"/>
            <w:tcBorders>
              <w:bottom w:val="single" w:color="000000" w:sz="2" w:space="0"/>
              <w:top w:val="single" w:color="000000" w:sz="10" w:space="0"/>
            </w:tcBorders>
          </w:tcPr>
          <w:p>
            <w:pPr>
              <w:ind w:left="1371"/>
              <w:spacing w:before="72" w:line="22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电价（元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3"/>
              </w:rPr>
              <w:t>/kWh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）</w:t>
            </w:r>
          </w:p>
        </w:tc>
      </w:tr>
      <w:tr>
        <w:trPr>
          <w:trHeight w:val="295" w:hRule="atLeast"/>
        </w:trPr>
        <w:tc>
          <w:tcPr>
            <w:tcW w:w="4182" w:type="dxa"/>
            <w:vAlign w:val="top"/>
            <w:tcBorders>
              <w:top w:val="single" w:color="000000" w:sz="2" w:space="0"/>
            </w:tcBorders>
          </w:tcPr>
          <w:p>
            <w:pPr>
              <w:ind w:left="2032"/>
              <w:spacing w:before="104" w:line="20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7:00-22:00</w:t>
            </w:r>
          </w:p>
        </w:tc>
        <w:tc>
          <w:tcPr>
            <w:tcW w:w="3340" w:type="dxa"/>
            <w:vAlign w:val="top"/>
            <w:tcBorders>
              <w:top w:val="single" w:color="000000" w:sz="2" w:space="0"/>
            </w:tcBorders>
          </w:tcPr>
          <w:p>
            <w:pPr>
              <w:ind w:left="1970"/>
              <w:spacing w:before="104" w:line="20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1</w:t>
            </w:r>
          </w:p>
        </w:tc>
      </w:tr>
      <w:tr>
        <w:trPr>
          <w:trHeight w:val="344" w:hRule="atLeast"/>
        </w:trPr>
        <w:tc>
          <w:tcPr>
            <w:tcW w:w="4182" w:type="dxa"/>
            <w:vAlign w:val="top"/>
            <w:tcBorders>
              <w:bottom w:val="single" w:color="000000" w:sz="10" w:space="0"/>
            </w:tcBorders>
          </w:tcPr>
          <w:p>
            <w:pPr>
              <w:ind w:left="2069"/>
              <w:spacing w:before="92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其余时段</w:t>
            </w:r>
          </w:p>
        </w:tc>
        <w:tc>
          <w:tcPr>
            <w:tcW w:w="3340" w:type="dxa"/>
            <w:vAlign w:val="top"/>
            <w:tcBorders>
              <w:bottom w:val="single" w:color="000000" w:sz="10" w:space="0"/>
            </w:tcBorders>
          </w:tcPr>
          <w:p>
            <w:pPr>
              <w:ind w:left="1888"/>
              <w:spacing w:before="121" w:line="23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0.4</w:t>
            </w:r>
          </w:p>
        </w:tc>
      </w:tr>
    </w:tbl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78" w:line="22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附件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5"/>
        </w:rPr>
        <w:t>1</w:t>
      </w:r>
      <w:r>
        <w:rPr>
          <w:rFonts w:ascii="SimSun" w:hAnsi="SimSun" w:eastAsia="SimSun" w:cs="SimSun"/>
          <w:sz w:val="24"/>
          <w:szCs w:val="24"/>
          <w:spacing w:val="-5"/>
        </w:rPr>
        <w:t>：各园区典型日负荷数据</w:t>
      </w:r>
    </w:p>
    <w:p>
      <w:pPr>
        <w:pStyle w:val="BodyText"/>
        <w:ind w:left="43"/>
        <w:spacing w:before="173" w:line="22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附件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sz w:val="24"/>
          <w:szCs w:val="24"/>
          <w:spacing w:val="-3"/>
        </w:rPr>
        <w:t>2</w:t>
      </w:r>
      <w:r>
        <w:rPr>
          <w:rFonts w:ascii="SimSun" w:hAnsi="SimSun" w:eastAsia="SimSun" w:cs="SimSun"/>
          <w:sz w:val="24"/>
          <w:szCs w:val="24"/>
          <w:spacing w:val="-3"/>
        </w:rPr>
        <w:t>：各园区典型日风光发电数据</w:t>
      </w:r>
    </w:p>
    <w:p>
      <w:pPr>
        <w:pStyle w:val="BodyText"/>
        <w:ind w:left="43"/>
        <w:spacing w:before="173" w:line="22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附件</w:t>
      </w:r>
      <w:r>
        <w:rPr>
          <w:rFonts w:ascii="SimSun" w:hAnsi="SimSun" w:eastAsia="SimSun" w:cs="SimSun"/>
          <w:sz w:val="24"/>
          <w:szCs w:val="24"/>
          <w:spacing w:val="-35"/>
        </w:rPr>
        <w:t xml:space="preserve"> </w:t>
      </w:r>
      <w:r>
        <w:rPr>
          <w:sz w:val="24"/>
          <w:szCs w:val="24"/>
          <w:spacing w:val="-4"/>
        </w:rPr>
        <w:t>3</w:t>
      </w:r>
      <w:r>
        <w:rPr>
          <w:sz w:val="24"/>
          <w:szCs w:val="24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：</w:t>
      </w:r>
      <w:r>
        <w:rPr>
          <w:sz w:val="24"/>
          <w:szCs w:val="24"/>
          <w:spacing w:val="-4"/>
        </w:rPr>
        <w:t>12 </w:t>
      </w:r>
      <w:r>
        <w:rPr>
          <w:rFonts w:ascii="SimSun" w:hAnsi="SimSun" w:eastAsia="SimSun" w:cs="SimSun"/>
          <w:sz w:val="24"/>
          <w:szCs w:val="24"/>
          <w:spacing w:val="-4"/>
        </w:rPr>
        <w:t>个月各园区典型日风光发电数据</w:t>
      </w:r>
    </w:p>
    <w:sectPr>
      <w:pgSz w:w="11900" w:h="16841"/>
      <w:pgMar w:top="400" w:right="1731" w:bottom="0" w:left="178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4" Type="http://schemas.openxmlformats.org/officeDocument/2006/relationships/fontTable" Target="fontTable.xml"/><Relationship Id="rId23" Type="http://schemas.openxmlformats.org/officeDocument/2006/relationships/styles" Target="styles.xml"/><Relationship Id="rId22" Type="http://schemas.openxmlformats.org/officeDocument/2006/relationships/settings" Target="settings.xml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header" Target="header2.xml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适用于 Microsoft 365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dcterms:created xsi:type="dcterms:W3CDTF">2024-05-23T19:35:08Z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2025-09-27T20:23:50</vt:filetime>
  </property>
</Properties>
</file>