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E1BB8F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l-PL"/>
        </w:rPr>
        <w:t>ETL Migration Use Case: SQL Server &amp; DataStage → Databricks (Scala Framework)</w:t>
      </w:r>
    </w:p>
    <w:p w14:paraId="76E52F98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>Overview</w:t>
      </w:r>
    </w:p>
    <w:p w14:paraId="515FC178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This use case demonstrates an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AI-assisted ETL migration workflow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designed to accelerate the transition of legacy data pipelines from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Microsoft SQL Server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and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IBM </w:t>
      </w:r>
      <w:proofErr w:type="spellStart"/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InfoSphere</w:t>
      </w:r>
      <w:proofErr w:type="spellEnd"/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 xml:space="preserve"> DataStage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into a modern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Databricks environment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using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Spark SQL and Scala-based Spark jobs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.</w:t>
      </w:r>
    </w:p>
    <w:p w14:paraId="618DFE1F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The migration agent analyzes legacy ETL artifacts and automatically generates equivalent pipelines aligned with the Databricks architecture and development standards.</w:t>
      </w:r>
    </w:p>
    <w:p w14:paraId="1F5AC9D3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>Source Artifacts</w:t>
      </w:r>
    </w:p>
    <w:p w14:paraId="78FD5FF7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The agent processes multiple types of legacy ETL components, including:</w:t>
      </w:r>
    </w:p>
    <w:p w14:paraId="2B578F67" w14:textId="77777777" w:rsidR="001B028A" w:rsidRPr="001B028A" w:rsidRDefault="001B028A" w:rsidP="001B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SQL Server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DDL scripts</w:t>
      </w:r>
    </w:p>
    <w:p w14:paraId="592521E2" w14:textId="77777777" w:rsidR="001B028A" w:rsidRPr="001B028A" w:rsidRDefault="001B028A" w:rsidP="001B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Stored procedures</w:t>
      </w:r>
    </w:p>
    <w:p w14:paraId="0091AF2D" w14:textId="77777777" w:rsidR="001B028A" w:rsidRPr="001B028A" w:rsidRDefault="001B028A" w:rsidP="001B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Database views</w:t>
      </w:r>
    </w:p>
    <w:p w14:paraId="6FF9FD2E" w14:textId="77777777" w:rsidR="001B028A" w:rsidRPr="001B028A" w:rsidRDefault="001B028A" w:rsidP="001B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DataStage job definitions (XML)</w:t>
      </w:r>
    </w:p>
    <w:p w14:paraId="6472B184" w14:textId="77777777" w:rsidR="001B028A" w:rsidRPr="001B028A" w:rsidRDefault="001B028A" w:rsidP="001B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Existing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Databricks project templates</w:t>
      </w:r>
    </w:p>
    <w:p w14:paraId="1F10F83C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Example Source Artifacts</w:t>
      </w:r>
    </w:p>
    <w:p w14:paraId="690FE31F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Typical input artifacts used in this migration include:</w:t>
      </w:r>
    </w:p>
    <w:p w14:paraId="2189077C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DDL Scripts</w:t>
      </w:r>
    </w:p>
    <w:p w14:paraId="20F0F71E" w14:textId="77777777" w:rsidR="001B028A" w:rsidRPr="001B028A" w:rsidRDefault="001B028A" w:rsidP="001B0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DDL_INVENTORY_PERIODIC_DAILY_GT_042015.txt</w:t>
      </w:r>
    </w:p>
    <w:p w14:paraId="5744EFEC" w14:textId="77777777" w:rsidR="001B028A" w:rsidRPr="001B028A" w:rsidRDefault="001B028A" w:rsidP="001B0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DDL_INVENTORY_PERIODIC_WEEKLY_GT_042015.txt</w:t>
      </w:r>
    </w:p>
    <w:p w14:paraId="0AB50927" w14:textId="77777777" w:rsidR="001B028A" w:rsidRPr="001B028A" w:rsidRDefault="001B028A" w:rsidP="001B0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DDL_STOCK_CONTINUITY_ALL_SKU.txt</w:t>
      </w:r>
    </w:p>
    <w:p w14:paraId="5E2CDD88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DataStage Jobs</w:t>
      </w:r>
    </w:p>
    <w:p w14:paraId="7A3B855E" w14:textId="77777777" w:rsidR="001B028A" w:rsidRPr="001B028A" w:rsidRDefault="001B028A" w:rsidP="001B0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eastAsia="pl-PL"/>
        </w:rPr>
        <w:t>DS_Jobs_inventory.xml</w:t>
      </w:r>
    </w:p>
    <w:p w14:paraId="5878549E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SQL Server Stored Procedures</w:t>
      </w:r>
    </w:p>
    <w:p w14:paraId="1B5319C7" w14:textId="77777777" w:rsidR="001B028A" w:rsidRPr="001B028A" w:rsidRDefault="001B028A" w:rsidP="001B0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SP_usp_Populate_Stock_Continuity.txt</w:t>
      </w:r>
    </w:p>
    <w:p w14:paraId="5E109BBE" w14:textId="77777777" w:rsidR="001B028A" w:rsidRPr="001B028A" w:rsidRDefault="001B028A" w:rsidP="001B0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SP_usp_Update_Inv_Periodic.txt</w:t>
      </w:r>
    </w:p>
    <w:p w14:paraId="3E33A78F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Database Views</w:t>
      </w:r>
    </w:p>
    <w:p w14:paraId="5EAFE320" w14:textId="77777777" w:rsidR="001B028A" w:rsidRPr="001B028A" w:rsidRDefault="001B028A" w:rsidP="001B02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eastAsia="pl-PL"/>
        </w:rPr>
        <w:t>view_INVENTORY_PERIODIC.txt</w:t>
      </w:r>
    </w:p>
    <w:p w14:paraId="1CA93C16" w14:textId="77777777" w:rsidR="001B028A" w:rsidRPr="001B028A" w:rsidRDefault="001B028A" w:rsidP="001B02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eastAsia="pl-PL"/>
        </w:rPr>
        <w:lastRenderedPageBreak/>
        <w:t>view_INVENTORY_PERIODIC_WEEKLY.txt</w:t>
      </w:r>
    </w:p>
    <w:p w14:paraId="2372DC54" w14:textId="77777777" w:rsidR="001B028A" w:rsidRPr="001B028A" w:rsidRDefault="001B028A" w:rsidP="001B0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pict w14:anchorId="1853EA30">
          <v:rect id="_x0000_i1025" style="width:0;height:1.5pt" o:hralign="center" o:hrstd="t" o:hr="t" fillcolor="#a0a0a0" stroked="f"/>
        </w:pict>
      </w:r>
    </w:p>
    <w:p w14:paraId="087B4F2C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l-PL"/>
        </w:rPr>
        <w:t>Migration Workflow</w:t>
      </w:r>
    </w:p>
    <w:p w14:paraId="7D98F77D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The AI migration agent performs the following steps:</w:t>
      </w:r>
    </w:p>
    <w:p w14:paraId="705B7290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>1. Source Artifact Parsing</w:t>
      </w:r>
    </w:p>
    <w:p w14:paraId="7F46FDC3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The agent analyzes legacy artifacts and extracts:</w:t>
      </w:r>
    </w:p>
    <w:p w14:paraId="618220FE" w14:textId="77777777" w:rsidR="001B028A" w:rsidRPr="001B028A" w:rsidRDefault="001B028A" w:rsidP="001B0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Schema definitions</w:t>
      </w:r>
    </w:p>
    <w:p w14:paraId="5838938D" w14:textId="77777777" w:rsidR="001B028A" w:rsidRPr="001B028A" w:rsidRDefault="001B028A" w:rsidP="001B0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Transformation logic</w:t>
      </w:r>
    </w:p>
    <w:p w14:paraId="0D817BEA" w14:textId="77777777" w:rsidR="001B028A" w:rsidRPr="001B028A" w:rsidRDefault="001B028A" w:rsidP="001B0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Join relationships</w:t>
      </w:r>
    </w:p>
    <w:p w14:paraId="3B7B84DE" w14:textId="77777777" w:rsidR="001B028A" w:rsidRPr="001B028A" w:rsidRDefault="001B028A" w:rsidP="001B0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Filtering conditions</w:t>
      </w:r>
    </w:p>
    <w:p w14:paraId="0CA50FB8" w14:textId="77777777" w:rsidR="001B028A" w:rsidRPr="001B028A" w:rsidRDefault="001B028A" w:rsidP="001B0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Aggregation logic</w:t>
      </w:r>
    </w:p>
    <w:p w14:paraId="3358BBDE" w14:textId="77777777" w:rsidR="001B028A" w:rsidRPr="001B028A" w:rsidRDefault="001B028A" w:rsidP="001B0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Business rules</w:t>
      </w:r>
    </w:p>
    <w:p w14:paraId="6E2C0C10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Supported input formats include SQL Server DDLs, views, stored procedures, and DataStage job XML files.</w:t>
      </w:r>
    </w:p>
    <w:p w14:paraId="2AD7A88A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>2. Transformation Mapping</w:t>
      </w:r>
    </w:p>
    <w:p w14:paraId="2E69912C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The agent identifies common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ETL transformation patterns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, such as:</w:t>
      </w:r>
    </w:p>
    <w:p w14:paraId="22F31310" w14:textId="77777777" w:rsidR="001B028A" w:rsidRPr="001B028A" w:rsidRDefault="001B028A" w:rsidP="001B0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Aggregations</w:t>
      </w:r>
    </w:p>
    <w:p w14:paraId="622F0AA0" w14:textId="77777777" w:rsidR="001B028A" w:rsidRPr="001B028A" w:rsidRDefault="001B028A" w:rsidP="001B0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Joins</w:t>
      </w:r>
    </w:p>
    <w:p w14:paraId="41B796B5" w14:textId="77777777" w:rsidR="001B028A" w:rsidRPr="001B028A" w:rsidRDefault="001B028A" w:rsidP="001B0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Filters</w:t>
      </w:r>
    </w:p>
    <w:p w14:paraId="3B1D7DE3" w14:textId="77777777" w:rsidR="001B028A" w:rsidRPr="001B028A" w:rsidRDefault="001B028A" w:rsidP="001B0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Incremental loads</w:t>
      </w:r>
    </w:p>
    <w:p w14:paraId="75734906" w14:textId="77777777" w:rsidR="001B028A" w:rsidRPr="001B028A" w:rsidRDefault="001B028A" w:rsidP="001B0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Data enrichment logic</w:t>
      </w:r>
    </w:p>
    <w:p w14:paraId="62C56A08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These patterns are then mapped to equivalent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Apache Spark transformations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.</w:t>
      </w:r>
    </w:p>
    <w:p w14:paraId="4A81A2AD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>3. Code Conversion and Generation</w:t>
      </w:r>
    </w:p>
    <w:p w14:paraId="6A4AA4A8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Legacy ETL logic is converted into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Databricks-compatible pipelines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, implemented as:</w:t>
      </w:r>
    </w:p>
    <w:p w14:paraId="4C9BAAC1" w14:textId="77777777" w:rsidR="001B028A" w:rsidRPr="001B028A" w:rsidRDefault="001B028A" w:rsidP="001B02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Spark SQL transformations</w:t>
      </w:r>
    </w:p>
    <w:p w14:paraId="0AF29345" w14:textId="77777777" w:rsidR="001B028A" w:rsidRPr="001B028A" w:rsidRDefault="001B028A" w:rsidP="001B02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Scala-based Spark jobs</w:t>
      </w:r>
    </w:p>
    <w:p w14:paraId="170879C9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Whenever possible, business logic is preserved using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Spark SQL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, ensuring readability and simplifying maintenance.</w:t>
      </w:r>
    </w:p>
    <w:p w14:paraId="3B34E4F1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>4. Target Project Structure Alignment</w:t>
      </w:r>
    </w:p>
    <w:p w14:paraId="773FD1FB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Generated pipelines are organized according to the target Databricks project structure.</w:t>
      </w:r>
    </w:p>
    <w:p w14:paraId="6667819E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lastRenderedPageBreak/>
        <w:t>Example structure:</w:t>
      </w:r>
    </w:p>
    <w:p w14:paraId="2BE478EB" w14:textId="77777777" w:rsidR="001B028A" w:rsidRPr="001B028A" w:rsidRDefault="001B028A" w:rsidP="001B0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target/</w:t>
      </w: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  <w:t xml:space="preserve">  </w:t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inventory_periodic_daily</w:t>
      </w:r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/</w:t>
      </w: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  <w:t xml:space="preserve">  </w:t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stock_continuity_all_sku</w:t>
      </w:r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/</w:t>
      </w:r>
    </w:p>
    <w:p w14:paraId="76FFA623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Generated application entry points include:</w:t>
      </w:r>
    </w:p>
    <w:p w14:paraId="48957397" w14:textId="77777777" w:rsidR="001B028A" w:rsidRPr="001B028A" w:rsidRDefault="001B028A" w:rsidP="001B02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eastAsia="pl-PL"/>
        </w:rPr>
        <w:t>target/InventoryPeriodicDailyAggApplication.scala</w:t>
      </w:r>
    </w:p>
    <w:p w14:paraId="288050D5" w14:textId="77777777" w:rsidR="001B028A" w:rsidRPr="001B028A" w:rsidRDefault="001B028A" w:rsidP="001B02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eastAsia="pl-PL"/>
        </w:rPr>
        <w:t>target/StockContinuityAllSkuApplication.scala</w:t>
      </w:r>
    </w:p>
    <w:p w14:paraId="5DA9C136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5. Configuration and Deployment Artifacts</w:t>
      </w:r>
    </w:p>
    <w:p w14:paraId="5466198B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The agent also generates required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deployment and configuration files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, including:</w:t>
      </w:r>
    </w:p>
    <w:p w14:paraId="6BEEDD08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>Inventory Periodic Daily</w:t>
      </w:r>
    </w:p>
    <w:p w14:paraId="45A27F8E" w14:textId="77777777" w:rsidR="001B028A" w:rsidRPr="001B028A" w:rsidRDefault="001B028A" w:rsidP="001B0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target/</w:t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inventory_periodic_daily</w:t>
      </w:r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/</w:t>
      </w: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  <w:t xml:space="preserve">  inventory-periodic-daily-with-flags-</w:t>
      </w:r>
      <w:proofErr w:type="spellStart"/>
      <w:proofErr w:type="gram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agg.deployment</w:t>
      </w:r>
      <w:proofErr w:type="gram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.yaml</w:t>
      </w:r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  <w:t xml:space="preserve">  inventory-periodic-daily-with-flags-</w:t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agg.yaml</w:t>
      </w:r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  <w:t xml:space="preserve">  </w:t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create.hql</w:t>
      </w:r>
      <w:proofErr w:type="spellEnd"/>
    </w:p>
    <w:p w14:paraId="060449F9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>Stock Continuity All SKU</w:t>
      </w:r>
    </w:p>
    <w:p w14:paraId="6D9691B2" w14:textId="77777777" w:rsidR="001B028A" w:rsidRPr="001B028A" w:rsidRDefault="001B028A" w:rsidP="001B0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target/</w:t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stock_continuity_all_sku</w:t>
      </w:r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/</w:t>
      </w: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  <w:t xml:space="preserve">  stock-continuity-all-</w:t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sku</w:t>
      </w:r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-</w:t>
      </w:r>
      <w:proofErr w:type="spellStart"/>
      <w:proofErr w:type="gram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agg.deployment</w:t>
      </w:r>
      <w:proofErr w:type="gram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.yaml</w:t>
      </w:r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  <w:t xml:space="preserve">  stock-continuity-all-</w:t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sku</w:t>
      </w:r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-</w:t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agg.yaml</w:t>
      </w:r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  <w:t xml:space="preserve">  </w:t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create.hql</w:t>
      </w:r>
      <w:proofErr w:type="spellEnd"/>
    </w:p>
    <w:p w14:paraId="44605B5D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>6. Migration Documentation and Validation</w:t>
      </w:r>
    </w:p>
    <w:p w14:paraId="3F9DE8CF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The system automatically produces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mapping documentation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linking:</w:t>
      </w:r>
    </w:p>
    <w:p w14:paraId="27F927DD" w14:textId="77777777" w:rsidR="001B028A" w:rsidRPr="001B028A" w:rsidRDefault="001B028A" w:rsidP="001B02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Legacy SQL Server objects</w:t>
      </w:r>
    </w:p>
    <w:p w14:paraId="1C7B1AE2" w14:textId="77777777" w:rsidR="001B028A" w:rsidRPr="001B028A" w:rsidRDefault="001B028A" w:rsidP="001B02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DataStage transformations</w:t>
      </w:r>
    </w:p>
    <w:p w14:paraId="39C32286" w14:textId="77777777" w:rsidR="001B028A" w:rsidRPr="001B028A" w:rsidRDefault="001B028A" w:rsidP="001B02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Generated Spark transformations</w:t>
      </w:r>
    </w:p>
    <w:p w14:paraId="0E104107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This documentation supports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validation, testing, and auditability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during the migration process.</w:t>
      </w:r>
    </w:p>
    <w:p w14:paraId="209B74EC" w14:textId="77777777" w:rsidR="001B028A" w:rsidRPr="001B028A" w:rsidRDefault="001B028A" w:rsidP="001B0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pict w14:anchorId="664BE0EB">
          <v:rect id="_x0000_i1026" style="width:0;height:1.5pt" o:hralign="center" o:hrstd="t" o:hr="t" fillcolor="#a0a0a0" stroked="f"/>
        </w:pict>
      </w:r>
    </w:p>
    <w:p w14:paraId="06E1513D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l-PL"/>
        </w:rPr>
        <w:t>Migration Use Cases</w:t>
      </w:r>
    </w:p>
    <w:p w14:paraId="0CF639ED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>1. Inventory Data Pipeline Migration</w:t>
      </w:r>
    </w:p>
    <w:p w14:paraId="5D18E561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Source Components</w:t>
      </w:r>
    </w:p>
    <w:p w14:paraId="1F24A17E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DDL</w:t>
      </w:r>
    </w:p>
    <w:p w14:paraId="5B541DC9" w14:textId="77777777" w:rsidR="001B028A" w:rsidRPr="001B028A" w:rsidRDefault="001B028A" w:rsidP="001B0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lastRenderedPageBreak/>
        <w:t>DDL_INVENTORY_PERIODIC_DAILY_GT_042015.txt</w:t>
      </w:r>
    </w:p>
    <w:p w14:paraId="45079F01" w14:textId="77777777" w:rsidR="001B028A" w:rsidRPr="001B028A" w:rsidRDefault="001B028A" w:rsidP="001B0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DDL_INVENTORY_PERIODIC_WEEKLY_GT_042015.txt</w:t>
      </w:r>
    </w:p>
    <w:p w14:paraId="506BD449" w14:textId="77777777" w:rsidR="001B028A" w:rsidRPr="001B028A" w:rsidRDefault="001B028A" w:rsidP="001B0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DDL_STOCK_CONTINUITY_ALL_SKU.txt</w:t>
      </w:r>
    </w:p>
    <w:p w14:paraId="53BBD613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DataStage Jobs</w:t>
      </w:r>
    </w:p>
    <w:p w14:paraId="681083C5" w14:textId="77777777" w:rsidR="001B028A" w:rsidRPr="001B028A" w:rsidRDefault="001B028A" w:rsidP="001B02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eastAsia="pl-PL"/>
        </w:rPr>
        <w:t>DS_Jobs_inventory.xml</w:t>
      </w:r>
    </w:p>
    <w:p w14:paraId="5C9C19D8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SQL Server Stored Procedures</w:t>
      </w:r>
    </w:p>
    <w:p w14:paraId="6B986848" w14:textId="77777777" w:rsidR="001B028A" w:rsidRPr="001B028A" w:rsidRDefault="001B028A" w:rsidP="001B02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SP_usp_Populate_Stock_Continuity.txt</w:t>
      </w:r>
    </w:p>
    <w:p w14:paraId="50E572D0" w14:textId="77777777" w:rsidR="001B028A" w:rsidRPr="001B028A" w:rsidRDefault="001B028A" w:rsidP="001B02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SP_usp_Update_Inv_Periodic.txt</w:t>
      </w:r>
    </w:p>
    <w:p w14:paraId="0D727BB1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Views</w:t>
      </w:r>
    </w:p>
    <w:p w14:paraId="7BFFFEE1" w14:textId="77777777" w:rsidR="001B028A" w:rsidRPr="001B028A" w:rsidRDefault="001B028A" w:rsidP="001B02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eastAsia="pl-PL"/>
        </w:rPr>
        <w:t>view_INVENTORY_PERIODIC.txt</w:t>
      </w:r>
    </w:p>
    <w:p w14:paraId="26E1E5D1" w14:textId="77777777" w:rsidR="001B028A" w:rsidRPr="001B028A" w:rsidRDefault="001B028A" w:rsidP="001B02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eastAsia="pl-PL"/>
        </w:rPr>
        <w:t>view_INVENTORY_PERIODIC_WEEKLY.txt</w:t>
      </w:r>
    </w:p>
    <w:p w14:paraId="433A41F1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Migrated Spark Applications</w:t>
      </w:r>
    </w:p>
    <w:p w14:paraId="2D008B2D" w14:textId="77777777" w:rsidR="001B028A" w:rsidRPr="001B028A" w:rsidRDefault="001B028A" w:rsidP="001B02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eastAsia="pl-PL"/>
        </w:rPr>
        <w:t>InventoryPeriodicDailyAggApplication.scala</w:t>
      </w:r>
    </w:p>
    <w:p w14:paraId="08E801E9" w14:textId="77777777" w:rsidR="001B028A" w:rsidRPr="001B028A" w:rsidRDefault="001B028A" w:rsidP="001B02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Courier New" w:eastAsia="Times New Roman" w:hAnsi="Courier New" w:cs="Courier New"/>
          <w:sz w:val="20"/>
          <w:szCs w:val="20"/>
          <w:lang w:eastAsia="pl-PL"/>
        </w:rPr>
        <w:t>StockContinuityAllSkuApplication.scala</w:t>
      </w:r>
    </w:p>
    <w:p w14:paraId="479E02D6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l-PL"/>
        </w:rPr>
        <w:t>Pipeline Flow</w:t>
      </w:r>
    </w:p>
    <w:p w14:paraId="13DFB89E" w14:textId="77777777" w:rsidR="001B028A" w:rsidRPr="001B028A" w:rsidRDefault="001B028A" w:rsidP="001B0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l-PL"/>
        </w:rPr>
      </w:pP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InventoryPeriodicDaily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pl-PL"/>
        </w:rPr>
        <w:t xml:space="preserve"> &gt; </w:t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Populate_Stock_Continuity</w:t>
      </w:r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  <w:t xml:space="preserve">        ↓</w:t>
      </w: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InventoryPeriodicWeekly</w:t>
      </w:r>
      <w:bookmarkStart w:id="0" w:name="_GoBack"/>
      <w:bookmarkEnd w:id="0"/>
      <w:proofErr w:type="spellEnd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  <w:t xml:space="preserve">        </w:t>
      </w: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br/>
      </w:r>
    </w:p>
    <w:p w14:paraId="08BA35F5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This use case represents an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existing migrated workflow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>, allowing comparison between:</w:t>
      </w:r>
    </w:p>
    <w:p w14:paraId="6AB4A017" w14:textId="77777777" w:rsidR="001B028A" w:rsidRPr="001B028A" w:rsidRDefault="001B028A" w:rsidP="001B02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expected migration results</w:t>
      </w:r>
    </w:p>
    <w:p w14:paraId="2E6E7304" w14:textId="77777777" w:rsidR="001B028A" w:rsidRPr="001B028A" w:rsidRDefault="001B028A" w:rsidP="001B02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>automatically generated Spark code</w:t>
      </w:r>
    </w:p>
    <w:p w14:paraId="5E3F2011" w14:textId="77777777" w:rsidR="001B028A" w:rsidRPr="001B028A" w:rsidRDefault="001B028A" w:rsidP="001B0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pict w14:anchorId="08007B08">
          <v:rect id="_x0000_i1027" style="width:0;height:1.5pt" o:hralign="center" o:hrstd="t" o:hr="t" fillcolor="#a0a0a0" stroked="f"/>
        </w:pict>
      </w:r>
    </w:p>
    <w:p w14:paraId="36BE0E2F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>2. DataStage Parallel Job Migration</w:t>
      </w:r>
    </w:p>
    <w:p w14:paraId="3432EB08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Job: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br/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sqr_DF_Punch_Daily</w:t>
      </w:r>
      <w:proofErr w:type="spellEnd"/>
    </w:p>
    <w:p w14:paraId="206F5019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Source Artifact: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br/>
      </w: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DS_Jobs_sqr_DF_Punch_Daily.xml</w:t>
      </w:r>
    </w:p>
    <w:p w14:paraId="69609FC7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This use case demonstrates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end-to-end migration of a DataStage parallel job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into a Databricks Spark pipeline.</w:t>
      </w:r>
    </w:p>
    <w:p w14:paraId="3ADE872F" w14:textId="77777777" w:rsidR="001B028A" w:rsidRPr="001B028A" w:rsidRDefault="001B028A" w:rsidP="001B0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pict w14:anchorId="157C855A">
          <v:rect id="_x0000_i1028" style="width:0;height:1.5pt" o:hralign="center" o:hrstd="t" o:hr="t" fillcolor="#a0a0a0" stroked="f"/>
        </w:pict>
      </w:r>
    </w:p>
    <w:p w14:paraId="05F4F383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lastRenderedPageBreak/>
        <w:t>3. DataStage Server Job Migration</w:t>
      </w:r>
    </w:p>
    <w:p w14:paraId="212EAF79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Job: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br/>
      </w:r>
      <w:proofErr w:type="spellStart"/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lod_F_Purchase_Order</w:t>
      </w:r>
      <w:proofErr w:type="spellEnd"/>
    </w:p>
    <w:p w14:paraId="170E885B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Source Artifact: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br/>
      </w:r>
      <w:r w:rsidRPr="001B028A">
        <w:rPr>
          <w:rFonts w:ascii="Courier New" w:eastAsia="Times New Roman" w:hAnsi="Courier New" w:cs="Courier New"/>
          <w:sz w:val="20"/>
          <w:szCs w:val="20"/>
          <w:lang w:val="en-US" w:eastAsia="pl-PL"/>
        </w:rPr>
        <w:t>DS_Jobs_lod_F_Purchase_Order.xml</w:t>
      </w:r>
    </w:p>
    <w:p w14:paraId="2391C4E8" w14:textId="77777777" w:rsidR="001B028A" w:rsidRPr="001B028A" w:rsidRDefault="001B028A" w:rsidP="001B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This example focuses on migration of a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DataStage Server job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into a scalable Spark-based implementation.</w:t>
      </w:r>
    </w:p>
    <w:p w14:paraId="2A3BB473" w14:textId="77777777" w:rsidR="001B028A" w:rsidRPr="001B028A" w:rsidRDefault="001B028A" w:rsidP="001B0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pict w14:anchorId="65147DF2">
          <v:rect id="_x0000_i1029" style="width:0;height:1.5pt" o:hralign="center" o:hrstd="t" o:hr="t" fillcolor="#a0a0a0" stroked="f"/>
        </w:pict>
      </w:r>
    </w:p>
    <w:p w14:paraId="4F867425" w14:textId="77777777" w:rsidR="001B028A" w:rsidRPr="001B028A" w:rsidRDefault="001B028A" w:rsidP="001B02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l-PL"/>
        </w:rPr>
      </w:pPr>
      <w:r w:rsidRPr="001B02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l-PL"/>
        </w:rPr>
        <w:t>Benefits of the AI-Assisted Migration Approach</w:t>
      </w:r>
    </w:p>
    <w:p w14:paraId="74229D82" w14:textId="77777777" w:rsidR="001B028A" w:rsidRPr="001B028A" w:rsidRDefault="001B028A" w:rsidP="001B02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Reduces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manual reverse engineering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of legacy ETL logic</w:t>
      </w:r>
    </w:p>
    <w:p w14:paraId="6F017DE8" w14:textId="77777777" w:rsidR="001B028A" w:rsidRPr="001B028A" w:rsidRDefault="001B028A" w:rsidP="001B02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Accelerates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modernization of legacy data pipelines</w:t>
      </w:r>
    </w:p>
    <w:p w14:paraId="27482CE3" w14:textId="77777777" w:rsidR="001B028A" w:rsidRPr="001B028A" w:rsidRDefault="001B028A" w:rsidP="001B02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Ensures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consistency and traceability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between legacy and modern systems</w:t>
      </w:r>
    </w:p>
    <w:p w14:paraId="16EEC0D5" w14:textId="77777777" w:rsidR="001B028A" w:rsidRPr="001B028A" w:rsidRDefault="001B028A" w:rsidP="001B02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Enables scalable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Databricks Spark workloads</w:t>
      </w:r>
    </w:p>
    <w:p w14:paraId="60685FFA" w14:textId="77777777" w:rsidR="001B028A" w:rsidRPr="001B028A" w:rsidRDefault="001B028A" w:rsidP="001B02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</w:pP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Preserves </w:t>
      </w:r>
      <w:r w:rsidRPr="001B028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l-PL"/>
        </w:rPr>
        <w:t>existing business logic</w:t>
      </w:r>
      <w:r w:rsidRPr="001B028A">
        <w:rPr>
          <w:rFonts w:ascii="Times New Roman" w:eastAsia="Times New Roman" w:hAnsi="Times New Roman" w:cs="Times New Roman"/>
          <w:sz w:val="24"/>
          <w:szCs w:val="24"/>
          <w:lang w:val="en-US" w:eastAsia="pl-PL"/>
        </w:rPr>
        <w:t xml:space="preserve"> while transitioning to modern infrastructure</w:t>
      </w:r>
    </w:p>
    <w:p w14:paraId="1F36E74B" w14:textId="77777777" w:rsidR="004D5317" w:rsidRPr="001B028A" w:rsidRDefault="004D5317">
      <w:pPr>
        <w:rPr>
          <w:lang w:val="en-US"/>
        </w:rPr>
      </w:pPr>
    </w:p>
    <w:sectPr w:rsidR="004D5317" w:rsidRPr="001B02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52164"/>
    <w:multiLevelType w:val="multilevel"/>
    <w:tmpl w:val="768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63F6"/>
    <w:multiLevelType w:val="multilevel"/>
    <w:tmpl w:val="395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7D8A"/>
    <w:multiLevelType w:val="multilevel"/>
    <w:tmpl w:val="E35C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62A98"/>
    <w:multiLevelType w:val="multilevel"/>
    <w:tmpl w:val="73A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639CD"/>
    <w:multiLevelType w:val="multilevel"/>
    <w:tmpl w:val="450E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75041"/>
    <w:multiLevelType w:val="multilevel"/>
    <w:tmpl w:val="1E8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64A56"/>
    <w:multiLevelType w:val="multilevel"/>
    <w:tmpl w:val="30D6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B38DB"/>
    <w:multiLevelType w:val="multilevel"/>
    <w:tmpl w:val="DEE8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D152D"/>
    <w:multiLevelType w:val="multilevel"/>
    <w:tmpl w:val="1F48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94A14"/>
    <w:multiLevelType w:val="multilevel"/>
    <w:tmpl w:val="5FF8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93787"/>
    <w:multiLevelType w:val="multilevel"/>
    <w:tmpl w:val="F63C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D1BD3"/>
    <w:multiLevelType w:val="multilevel"/>
    <w:tmpl w:val="4FC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F63A9"/>
    <w:multiLevelType w:val="multilevel"/>
    <w:tmpl w:val="2BF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23E21"/>
    <w:multiLevelType w:val="multilevel"/>
    <w:tmpl w:val="794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7635D"/>
    <w:multiLevelType w:val="multilevel"/>
    <w:tmpl w:val="77C6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62CA8"/>
    <w:multiLevelType w:val="multilevel"/>
    <w:tmpl w:val="E21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D16C4"/>
    <w:multiLevelType w:val="multilevel"/>
    <w:tmpl w:val="298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7"/>
  </w:num>
  <w:num w:numId="5">
    <w:abstractNumId w:val="13"/>
  </w:num>
  <w:num w:numId="6">
    <w:abstractNumId w:val="9"/>
  </w:num>
  <w:num w:numId="7">
    <w:abstractNumId w:val="3"/>
  </w:num>
  <w:num w:numId="8">
    <w:abstractNumId w:val="10"/>
  </w:num>
  <w:num w:numId="9">
    <w:abstractNumId w:val="15"/>
  </w:num>
  <w:num w:numId="10">
    <w:abstractNumId w:val="11"/>
  </w:num>
  <w:num w:numId="11">
    <w:abstractNumId w:val="0"/>
  </w:num>
  <w:num w:numId="12">
    <w:abstractNumId w:val="14"/>
  </w:num>
  <w:num w:numId="13">
    <w:abstractNumId w:val="1"/>
  </w:num>
  <w:num w:numId="14">
    <w:abstractNumId w:val="12"/>
  </w:num>
  <w:num w:numId="15">
    <w:abstractNumId w:val="5"/>
  </w:num>
  <w:num w:numId="16">
    <w:abstractNumId w:val="16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8A"/>
    <w:rsid w:val="001B028A"/>
    <w:rsid w:val="004D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6F73"/>
  <w15:chartTrackingRefBased/>
  <w15:docId w15:val="{0F1ABA96-789C-4E48-9698-F66195A4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02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Heading2">
    <w:name w:val="heading 2"/>
    <w:basedOn w:val="Normal"/>
    <w:link w:val="Heading2Char"/>
    <w:uiPriority w:val="9"/>
    <w:qFormat/>
    <w:rsid w:val="001B02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Heading3">
    <w:name w:val="heading 3"/>
    <w:basedOn w:val="Normal"/>
    <w:link w:val="Heading3Char"/>
    <w:uiPriority w:val="9"/>
    <w:qFormat/>
    <w:rsid w:val="001B02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8A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Heading2Char">
    <w:name w:val="Heading 2 Char"/>
    <w:basedOn w:val="DefaultParagraphFont"/>
    <w:link w:val="Heading2"/>
    <w:uiPriority w:val="9"/>
    <w:rsid w:val="001B028A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Heading3Char">
    <w:name w:val="Heading 3 Char"/>
    <w:basedOn w:val="DefaultParagraphFont"/>
    <w:link w:val="Heading3"/>
    <w:uiPriority w:val="9"/>
    <w:rsid w:val="001B028A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Web">
    <w:name w:val="Normal (Web)"/>
    <w:basedOn w:val="Normal"/>
    <w:uiPriority w:val="99"/>
    <w:semiHidden/>
    <w:unhideWhenUsed/>
    <w:rsid w:val="001B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1B02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02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28A"/>
    <w:rPr>
      <w:rFonts w:ascii="Courier New" w:eastAsia="Times New Roman" w:hAnsi="Courier New" w:cs="Courier New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2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1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23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1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76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6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3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57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9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9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6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9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43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1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2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2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8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6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40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1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7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4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3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43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2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5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3C462DA7130041824E0A0CD50CEA27" ma:contentTypeVersion="17" ma:contentTypeDescription="Create a new document." ma:contentTypeScope="" ma:versionID="0c2df57db9785e14a5b2806849e1e2fd">
  <xsd:schema xmlns:xsd="http://www.w3.org/2001/XMLSchema" xmlns:xs="http://www.w3.org/2001/XMLSchema" xmlns:p="http://schemas.microsoft.com/office/2006/metadata/properties" xmlns:ns3="e8a2dad9-786c-457a-904c-f64efca3b9e5" xmlns:ns4="9919a2f9-e8d2-487c-987d-b169f57faefb" targetNamespace="http://schemas.microsoft.com/office/2006/metadata/properties" ma:root="true" ma:fieldsID="785483440eefbaf86b0c669e5763efba" ns3:_="" ns4:_="">
    <xsd:import namespace="e8a2dad9-786c-457a-904c-f64efca3b9e5"/>
    <xsd:import namespace="9919a2f9-e8d2-487c-987d-b169f57faef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2dad9-786c-457a-904c-f64efca3b9e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9a2f9-e8d2-487c-987d-b169f57fae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19a2f9-e8d2-487c-987d-b169f57faefb" xsi:nil="true"/>
  </documentManagement>
</p:properties>
</file>

<file path=customXml/itemProps1.xml><?xml version="1.0" encoding="utf-8"?>
<ds:datastoreItem xmlns:ds="http://schemas.openxmlformats.org/officeDocument/2006/customXml" ds:itemID="{26631DC6-45E4-4E61-9BAA-8C29BAC937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a2dad9-786c-457a-904c-f64efca3b9e5"/>
    <ds:schemaRef ds:uri="9919a2f9-e8d2-487c-987d-b169f57fae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70DFDC-DA47-4900-A53D-7071311582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34E45-A953-4FCE-A3CD-DB5506192760}">
  <ds:schemaRefs>
    <ds:schemaRef ds:uri="http://www.w3.org/XML/1998/namespace"/>
    <ds:schemaRef ds:uri="http://schemas.microsoft.com/office/2006/documentManagement/types"/>
    <ds:schemaRef ds:uri="9919a2f9-e8d2-487c-987d-b169f57faefb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e8a2dad9-786c-457a-904c-f64efca3b9e5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669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Shtypuliak</dc:creator>
  <cp:keywords/>
  <dc:description/>
  <cp:lastModifiedBy>Sergey Shtypuliak</cp:lastModifiedBy>
  <cp:revision>1</cp:revision>
  <dcterms:created xsi:type="dcterms:W3CDTF">2026-03-06T20:00:00Z</dcterms:created>
  <dcterms:modified xsi:type="dcterms:W3CDTF">2026-03-06T20:00:00Z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0x010100F13C462DA7130041824E0A0CD50CEA27</vt:lpwstr>
  </property>
</Properties>
</file>