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bookmarkStart w:id="0" w:name="_GoBack"/>
      <w:bookmarkEnd w:id="0"/>
      <w:r w:rsidRPr="005D6625">
        <w:rPr>
          <w:b/>
          <w:sz w:val="32"/>
          <w:szCs w:val="32"/>
        </w:rPr>
        <w:t>Projet codes-barres</w:t>
      </w:r>
    </w:p>
    <w:p w:rsidR="005D6625" w:rsidRDefault="005D6625" w:rsidP="005D6625"/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>
        <w:t>mat_rayon</w:t>
      </w:r>
      <w:proofErr w:type="spellEnd"/>
      <w:r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d’un seuil par Otsu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Récupération des coordonnées spatiales</w:t>
      </w:r>
    </w:p>
    <w:sectPr w:rsidR="005D6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3F3781"/>
    <w:rsid w:val="005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1C89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</cp:revision>
  <dcterms:created xsi:type="dcterms:W3CDTF">2018-11-28T10:36:00Z</dcterms:created>
  <dcterms:modified xsi:type="dcterms:W3CDTF">2018-11-28T10:45:00Z</dcterms:modified>
</cp:coreProperties>
</file>