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pPr>
      <w:r>
        <w:rPr>
          <w:rFonts w:ascii="Arial" w:cs="Arial" w:eastAsia="Arial" w:hAnsi="Arial"/>
          <w:b/>
          <w:bCs/>
          <w:color w:val="0F6E56"/>
          <w:sz w:val="52"/>
          <w:szCs w:val="52"/>
        </w:rPr>
        <w:t xml:space="preserve">Square of Youth</w:t>
      </w:r>
    </w:p>
    <w:p>
      <w:pPr>
        <w:spacing w:after="60" w:before="0"/>
      </w:pPr>
      <w:r>
        <w:rPr>
          <w:rFonts w:ascii="Arial" w:cs="Arial" w:eastAsia="Arial" w:hAnsi="Arial"/>
          <w:color w:val="444444"/>
          <w:sz w:val="26"/>
          <w:szCs w:val="26"/>
        </w:rPr>
        <w:t xml:space="preserve">Plan de mise en place - Systeme d'analyse RAG</w:t>
      </w:r>
    </w:p>
    <w:p>
      <w:pPr>
        <w:spacing w:after="0" w:before="0"/>
      </w:pPr>
      <w:r>
        <w:rPr>
          <w:rFonts w:ascii="Arial" w:cs="Arial" w:eastAsia="Arial" w:hAnsi="Arial"/>
          <w:i/>
          <w:iCs/>
          <w:color w:val="888888"/>
          <w:sz w:val="20"/>
          <w:szCs w:val="20"/>
        </w:rPr>
        <w:t xml:space="preserve">Projets Erasmus+ &amp; Youth Exchanges - Budapest</w:t>
      </w:r>
    </w:p>
    <w:p>
      <w:pPr>
        <w:spacing w:after="22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0F6E56" w:sz="8"/>
              <w:left w:val="single" w:color="0F6E56" w:sz="8"/>
              <w:bottom w:val="none" w:color="FFFFFF" w:sz="0"/>
              <w:right w:val="none" w:color="FFFFFF" w:sz="0"/>
            </w:tcBorders>
            <w:shd w:fill="E1F5EE" w:val="clear"/>
            <w:tcMar>
              <w:top w:type="dxa" w:w="140"/>
              <w:left w:type="dxa" w:w="200"/>
              <w:bottom w:type="dxa" w:w="140"/>
              <w:right w:type="dxa" w:w="200"/>
            </w:tcMar>
          </w:tcPr>
          <w:p>
            <w:pPr>
              <w:spacing w:after="60" w:before="0"/>
            </w:pPr>
            <w:r>
              <w:rPr>
                <w:rFonts w:ascii="Arial" w:cs="Arial" w:eastAsia="Arial" w:hAnsi="Arial"/>
                <w:b/>
                <w:bCs/>
                <w:caps/>
                <w:color w:val="0F6E56"/>
                <w:sz w:val="18"/>
                <w:szCs w:val="18"/>
              </w:rPr>
              <w:t xml:space="preserve">Objectif du systeme</w:t>
            </w:r>
          </w:p>
          <w:p>
            <w:pPr>
              <w:spacing w:after="0" w:before="0"/>
            </w:pPr>
            <w:r>
              <w:rPr>
                <w:rFonts w:ascii="Arial" w:cs="Arial" w:eastAsia="Arial" w:hAnsi="Arial"/>
                <w:color w:val="222222"/>
                <w:sz w:val="20"/>
                <w:szCs w:val="20"/>
              </w:rPr>
              <w:t xml:space="preserve">Analyser automatiquement les donnees des projets passes pour identifier les patterns de reussite et d'echec, evaluer la viabilite des nouveaux projets, et generer des recommandations concretes - en langage naturel, sans expertise technique requise au quotidien.</w:t>
            </w:r>
          </w:p>
        </w:tc>
      </w:tr>
    </w:tbl>
    <w:p>
      <w:pPr>
        <w:spacing w:after="260" w:before="0"/>
      </w:pPr>
      <w:r>
        <w:t xml:space="preserve"/>
      </w:r>
    </w:p>
    <w:p>
      <w:pPr>
        <w:pStyle w:val="Heading1"/>
        <w:pBdr>
          <w:bottom w:val="single" w:color="0F6E56" w:sz="6" w:space="6"/>
        </w:pBdr>
        <w:spacing w:after="140" w:before="360"/>
      </w:pPr>
      <w:r>
        <w:rPr>
          <w:rFonts w:ascii="Arial" w:cs="Arial" w:eastAsia="Arial" w:hAnsi="Arial"/>
          <w:b/>
          <w:bCs/>
          <w:color w:val="0F6E56"/>
          <w:sz w:val="28"/>
          <w:szCs w:val="28"/>
        </w:rPr>
        <w:t xml:space="preserve">Vue d'ensemble du systeme</w:t>
      </w:r>
    </w:p>
    <w:p>
      <w:pPr>
        <w:spacing w:after="60" w:before="60"/>
      </w:pPr>
      <w:r>
        <w:rPr>
          <w:rFonts w:ascii="Arial" w:cs="Arial" w:eastAsia="Arial" w:hAnsi="Arial"/>
          <w:color w:val="222222"/>
          <w:sz w:val="20"/>
          <w:szCs w:val="20"/>
        </w:rPr>
        <w:t xml:space="preserve">Le systeme repose sur trois briques qui travaillent ensemble :</w:t>
      </w:r>
    </w:p>
    <w:p>
      <w:pPr>
        <w:spacing w:after="8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3060"/>
        <w:gridCol w:w="3060"/>
        <w:gridCol w:w="3080"/>
      </w:tblGrid>
      <w:tr>
        <w:tc>
          <w:tcPr>
            <w:tcW w:type="dxa" w:w="3060"/>
            <w:tcBorders>
              <w:top w:val="single" w:color="185FA5" w:sz="6"/>
              <w:left w:val="none" w:color="FFFFFF" w:sz="0"/>
              <w:bottom w:val="none" w:color="FFFFFF" w:sz="0"/>
              <w:right w:val="none" w:color="FFFFFF" w:sz="0"/>
            </w:tcBorders>
            <w:shd w:fill="E6F1FB" w:val="clear"/>
            <w:tcMar>
              <w:top w:type="dxa" w:w="140"/>
              <w:left w:type="dxa" w:w="160"/>
              <w:bottom w:type="dxa" w:w="140"/>
              <w:right w:type="dxa" w:w="160"/>
            </w:tcMar>
          </w:tcPr>
          <w:p>
            <w:pPr>
              <w:spacing w:after="60" w:before="0"/>
            </w:pPr>
            <w:r>
              <w:rPr>
                <w:rFonts w:ascii="Arial" w:cs="Arial" w:eastAsia="Arial" w:hAnsi="Arial"/>
                <w:b/>
                <w:bCs/>
                <w:color w:val="185FA5"/>
                <w:sz w:val="20"/>
                <w:szCs w:val="20"/>
              </w:rPr>
              <w:t xml:space="preserve">Voyage AI</w:t>
            </w:r>
          </w:p>
          <w:p>
            <w:pPr>
              <w:spacing w:after="60" w:before="0"/>
            </w:pPr>
            <w:r>
              <w:rPr>
                <w:rFonts w:ascii="Arial" w:cs="Arial" w:eastAsia="Arial" w:hAnsi="Arial"/>
                <w:color w:val="444444"/>
                <w:sz w:val="17"/>
                <w:szCs w:val="17"/>
              </w:rPr>
              <w:t xml:space="preserve">Transforme vos textes en coordonnees mathematiques</w:t>
            </w:r>
          </w:p>
          <w:p>
            <w:pPr>
              <w:spacing w:after="0" w:before="0"/>
            </w:pPr>
            <w:r>
              <w:rPr>
                <w:rFonts w:ascii="Arial" w:cs="Arial" w:eastAsia="Arial" w:hAnsi="Arial"/>
                <w:b/>
                <w:bCs/>
                <w:color w:val="0F6E56"/>
                <w:sz w:val="18"/>
                <w:szCs w:val="18"/>
              </w:rPr>
              <w:t xml:space="preserve">0 EUR / mois</w:t>
            </w:r>
          </w:p>
        </w:tc>
        <w:tc>
          <w:tcPr>
            <w:tcW w:type="dxa" w:w="3060"/>
            <w:tcBorders>
              <w:top w:val="single" w:color="185FA5" w:sz="6"/>
              <w:left w:val="none" w:color="FFFFFF" w:sz="0"/>
              <w:bottom w:val="none" w:color="FFFFFF" w:sz="0"/>
              <w:right w:val="none" w:color="FFFFFF" w:sz="0"/>
            </w:tcBorders>
            <w:shd w:fill="E6F1FB" w:val="clear"/>
            <w:tcMar>
              <w:top w:type="dxa" w:w="140"/>
              <w:left w:type="dxa" w:w="160"/>
              <w:bottom w:type="dxa" w:w="140"/>
              <w:right w:type="dxa" w:w="160"/>
            </w:tcMar>
          </w:tcPr>
          <w:p>
            <w:pPr>
              <w:spacing w:after="60" w:before="0"/>
            </w:pPr>
            <w:r>
              <w:rPr>
                <w:rFonts w:ascii="Arial" w:cs="Arial" w:eastAsia="Arial" w:hAnsi="Arial"/>
                <w:b/>
                <w:bCs/>
                <w:color w:val="185FA5"/>
                <w:sz w:val="20"/>
                <w:szCs w:val="20"/>
              </w:rPr>
              <w:t xml:space="preserve">Supabase</w:t>
            </w:r>
          </w:p>
          <w:p>
            <w:pPr>
              <w:spacing w:after="60" w:before="0"/>
            </w:pPr>
            <w:r>
              <w:rPr>
                <w:rFonts w:ascii="Arial" w:cs="Arial" w:eastAsia="Arial" w:hAnsi="Arial"/>
                <w:color w:val="444444"/>
                <w:sz w:val="17"/>
                <w:szCs w:val="17"/>
              </w:rPr>
              <w:t xml:space="preserve">Stocke les projets et vecteurs, execute la recherche</w:t>
            </w:r>
          </w:p>
          <w:p>
            <w:pPr>
              <w:spacing w:after="0" w:before="0"/>
            </w:pPr>
            <w:r>
              <w:rPr>
                <w:rFonts w:ascii="Arial" w:cs="Arial" w:eastAsia="Arial" w:hAnsi="Arial"/>
                <w:b/>
                <w:bCs/>
                <w:color w:val="0F6E56"/>
                <w:sz w:val="18"/>
                <w:szCs w:val="18"/>
              </w:rPr>
              <w:t xml:space="preserve">Gratuit</w:t>
            </w:r>
          </w:p>
        </w:tc>
        <w:tc>
          <w:tcPr>
            <w:tcW w:type="dxa" w:w="3080"/>
            <w:tcBorders>
              <w:top w:val="single" w:color="185FA5" w:sz="6"/>
              <w:left w:val="none" w:color="FFFFFF" w:sz="0"/>
              <w:bottom w:val="none" w:color="FFFFFF" w:sz="0"/>
              <w:right w:val="none" w:color="FFFFFF" w:sz="0"/>
            </w:tcBorders>
            <w:shd w:fill="E6F1FB" w:val="clear"/>
            <w:tcMar>
              <w:top w:type="dxa" w:w="140"/>
              <w:left w:type="dxa" w:w="160"/>
              <w:bottom w:type="dxa" w:w="140"/>
              <w:right w:type="dxa" w:w="160"/>
            </w:tcMar>
          </w:tcPr>
          <w:p>
            <w:pPr>
              <w:spacing w:after="60" w:before="0"/>
            </w:pPr>
            <w:r>
              <w:rPr>
                <w:rFonts w:ascii="Arial" w:cs="Arial" w:eastAsia="Arial" w:hAnsi="Arial"/>
                <w:b/>
                <w:bCs/>
                <w:color w:val="185FA5"/>
                <w:sz w:val="20"/>
                <w:szCs w:val="20"/>
              </w:rPr>
              <w:t xml:space="preserve">Claude API</w:t>
            </w:r>
          </w:p>
          <w:p>
            <w:pPr>
              <w:spacing w:after="60" w:before="0"/>
            </w:pPr>
            <w:r>
              <w:rPr>
                <w:rFonts w:ascii="Arial" w:cs="Arial" w:eastAsia="Arial" w:hAnsi="Arial"/>
                <w:color w:val="444444"/>
                <w:sz w:val="17"/>
                <w:szCs w:val="17"/>
              </w:rPr>
              <w:t xml:space="preserve">Analyse les projets selectionnes, genere les rapports</w:t>
            </w:r>
          </w:p>
          <w:p>
            <w:pPr>
              <w:spacing w:after="0" w:before="0"/>
            </w:pPr>
            <w:r>
              <w:rPr>
                <w:rFonts w:ascii="Arial" w:cs="Arial" w:eastAsia="Arial" w:hAnsi="Arial"/>
                <w:b/>
                <w:bCs/>
                <w:color w:val="0F6E56"/>
                <w:sz w:val="18"/>
                <w:szCs w:val="18"/>
              </w:rPr>
              <w:t xml:space="preserve">10 EUR / mois</w:t>
            </w:r>
          </w:p>
        </w:tc>
      </w:tr>
    </w:tbl>
    <w:p>
      <w:pPr>
        <w:spacing w:after="120" w:before="0"/>
      </w:pPr>
      <w:r>
        <w:t xml:space="preserve"/>
      </w:r>
    </w:p>
    <w:p>
      <w:pPr>
        <w:spacing w:after="60" w:before="60"/>
      </w:pPr>
      <w:r>
        <w:rPr>
          <w:rFonts w:ascii="Arial" w:cs="Arial" w:eastAsia="Arial" w:hAnsi="Arial"/>
          <w:color w:val="222222"/>
          <w:sz w:val="20"/>
          <w:szCs w:val="20"/>
        </w:rPr>
        <w:t xml:space="preserve">En pratique : vous posez une question sur vos projets en langage naturel. Voyage AI la transforme en vecteur, Supabase trouve les projets passes les plus similaires, et Claude les analyse pour produire un rapport structure avec patterns et recommandations.</w:t>
      </w:r>
    </w:p>
    <w:p>
      <w:pPr>
        <w:spacing w:after="260" w:before="0"/>
      </w:pPr>
      <w:r>
        <w:t xml:space="preserve"/>
      </w:r>
    </w:p>
    <w:p>
      <w:pPr>
        <w:pStyle w:val="Heading1"/>
        <w:pBdr>
          <w:bottom w:val="single" w:color="0F6E56" w:sz="6" w:space="6"/>
        </w:pBdr>
        <w:spacing w:after="140" w:before="360"/>
      </w:pPr>
      <w:r>
        <w:rPr>
          <w:rFonts w:ascii="Arial" w:cs="Arial" w:eastAsia="Arial" w:hAnsi="Arial"/>
          <w:b/>
          <w:bCs/>
          <w:color w:val="0F6E56"/>
          <w:sz w:val="28"/>
          <w:szCs w:val="28"/>
        </w:rPr>
        <w:t xml:space="preserve">Les etapes de mise en place</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1800"/>
        <w:gridCol w:w="4600"/>
      </w:tblGrid>
      <w:tr>
        <w:tc>
          <w:tcPr>
            <w:tcW w:type="dxa" w:w="9200"/>
            <w:gridSpan w:val="3"/>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Phase 0  </w:t>
            </w:r>
            <w:r>
              <w:rPr>
                <w:rFonts w:ascii="Arial" w:cs="Arial" w:eastAsia="Arial" w:hAnsi="Arial"/>
                <w:color w:val="D0EEE6"/>
                <w:sz w:val="22"/>
                <w:szCs w:val="22"/>
              </w:rPr>
              <w:t xml:space="preserve">Audit &amp; normalisation des donnees</w:t>
            </w:r>
          </w:p>
        </w:tc>
      </w:tr>
      <w:tr>
        <w:tc>
          <w:tcPr>
            <w:tcW w:type="dxa" w:w="9200"/>
            <w:gridSpan w:val="3"/>
            <w:tcBorders>
              <w:top w:val="none" w:color="FFFFFF" w:sz="0"/>
              <w:left w:val="none" w:color="FFFFFF" w:sz="0"/>
              <w:bottom w:val="none" w:color="FFFFFF" w:sz="0"/>
              <w:right w:val="none" w:color="FFFFFF" w:sz="0"/>
            </w:tcBorders>
            <w:shd w:fill="E1F5EE" w:val="clear"/>
            <w:tcMar>
              <w:top w:type="dxa" w:w="60"/>
              <w:left w:type="dxa" w:w="200"/>
              <w:bottom w:type="dxa" w:w="60"/>
              <w:right w:type="dxa" w:w="200"/>
            </w:tcMar>
          </w:tcPr>
          <w:p>
            <w:r>
              <w:rPr>
                <w:rFonts w:ascii="Arial" w:cs="Arial" w:eastAsia="Arial" w:hAnsi="Arial"/>
                <w:i/>
                <w:iCs/>
                <w:color w:val="0F6E56"/>
                <w:sz w:val="18"/>
                <w:szCs w:val="18"/>
              </w:rPr>
              <w:t xml:space="preserve">Duree : 2-3 semaines   Cout : 0 EUR</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Inventaire</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Equipe SOY</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Lister tous les projets passes : rapports, feedbacks, bilans financiers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Schema commun</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Equipe SOY + Claude</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Definir les colonnes communes a tous les projets</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Saisie</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Equipe SOY</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Remplir un Google Sheet : 1 ligne = 1 projet, memes colonnes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Validation</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Equipe SOY</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Verifier coherence : scores, dates, pays, types de projets</w:t>
            </w:r>
          </w:p>
        </w:tc>
      </w:tr>
    </w:tbl>
    <w:p>
      <w:pPr>
        <w:spacing w:after="16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1800"/>
        <w:gridCol w:w="4600"/>
      </w:tblGrid>
      <w:tr>
        <w:tc>
          <w:tcPr>
            <w:tcW w:type="dxa" w:w="9200"/>
            <w:gridSpan w:val="3"/>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Phase 1  </w:t>
            </w:r>
            <w:r>
              <w:rPr>
                <w:rFonts w:ascii="Arial" w:cs="Arial" w:eastAsia="Arial" w:hAnsi="Arial"/>
                <w:color w:val="D0EEE6"/>
                <w:sz w:val="22"/>
                <w:szCs w:val="22"/>
              </w:rPr>
              <w:t xml:space="preserve">Configuration Supabase + pgvector</w:t>
            </w:r>
          </w:p>
        </w:tc>
      </w:tr>
      <w:tr>
        <w:tc>
          <w:tcPr>
            <w:tcW w:type="dxa" w:w="9200"/>
            <w:gridSpan w:val="3"/>
            <w:tcBorders>
              <w:top w:val="none" w:color="FFFFFF" w:sz="0"/>
              <w:left w:val="none" w:color="FFFFFF" w:sz="0"/>
              <w:bottom w:val="none" w:color="FFFFFF" w:sz="0"/>
              <w:right w:val="none" w:color="FFFFFF" w:sz="0"/>
            </w:tcBorders>
            <w:shd w:fill="E1F5EE" w:val="clear"/>
            <w:tcMar>
              <w:top w:type="dxa" w:w="60"/>
              <w:left w:type="dxa" w:w="200"/>
              <w:bottom w:type="dxa" w:w="60"/>
              <w:right w:type="dxa" w:w="200"/>
            </w:tcMar>
          </w:tcPr>
          <w:p>
            <w:r>
              <w:rPr>
                <w:rFonts w:ascii="Arial" w:cs="Arial" w:eastAsia="Arial" w:hAnsi="Arial"/>
                <w:i/>
                <w:iCs/>
                <w:color w:val="0F6E56"/>
                <w:sz w:val="18"/>
                <w:szCs w:val="18"/>
              </w:rPr>
              <w:t xml:space="preserve">Duree : 3-5 jours   Cout : 0 EUR</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Compte Supabase</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Creer le projet sur supabase.com, region EU Frankfurt (RGPD)</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Structure BDD</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Executer le script SQL fourni : table projects + index vectoriel</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Test connexion</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Verifier que les projets de test s'affichent correctement</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Cles API</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Responsable</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Recuperer les cles Supabase, Voyage AI et Anthropic</w:t>
            </w:r>
          </w:p>
        </w:tc>
      </w:tr>
    </w:tbl>
    <w:p>
      <w:pPr>
        <w:spacing w:after="16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1800"/>
        <w:gridCol w:w="4600"/>
      </w:tblGrid>
      <w:tr>
        <w:tc>
          <w:tcPr>
            <w:tcW w:type="dxa" w:w="9200"/>
            <w:gridSpan w:val="3"/>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Phase 2  </w:t>
            </w:r>
            <w:r>
              <w:rPr>
                <w:rFonts w:ascii="Arial" w:cs="Arial" w:eastAsia="Arial" w:hAnsi="Arial"/>
                <w:color w:val="D0EEE6"/>
                <w:sz w:val="22"/>
                <w:szCs w:val="22"/>
              </w:rPr>
              <w:t xml:space="preserve">Pipeline d'indexation (ETL + embeddings)</w:t>
            </w:r>
          </w:p>
        </w:tc>
      </w:tr>
      <w:tr>
        <w:tc>
          <w:tcPr>
            <w:tcW w:type="dxa" w:w="9200"/>
            <w:gridSpan w:val="3"/>
            <w:tcBorders>
              <w:top w:val="none" w:color="FFFFFF" w:sz="0"/>
              <w:left w:val="none" w:color="FFFFFF" w:sz="0"/>
              <w:bottom w:val="none" w:color="FFFFFF" w:sz="0"/>
              <w:right w:val="none" w:color="FFFFFF" w:sz="0"/>
            </w:tcBorders>
            <w:shd w:fill="E1F5EE" w:val="clear"/>
            <w:tcMar>
              <w:top w:type="dxa" w:w="60"/>
              <w:left w:type="dxa" w:w="200"/>
              <w:bottom w:type="dxa" w:w="60"/>
              <w:right w:type="dxa" w:w="200"/>
            </w:tcMar>
          </w:tcPr>
          <w:p>
            <w:r>
              <w:rPr>
                <w:rFonts w:ascii="Arial" w:cs="Arial" w:eastAsia="Arial" w:hAnsi="Arial"/>
                <w:i/>
                <w:iCs/>
                <w:color w:val="0F6E56"/>
                <w:sz w:val="18"/>
                <w:szCs w:val="18"/>
              </w:rPr>
              <w:t xml:space="preserve">Duree : 1-2 semaines   Cout : moins de 1 EUR</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Installation Python</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Python 3.10+, pip install -r requirements.txt</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Config .env</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Renseigner les 4 cles API dans le fichier de configuration</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Import donnees</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Importer les projets depuis Google Sheet vers Supabase</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Generation embeddings</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Lancer le script - environ 0.5 seconde par projet</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Verification</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Equipe SOY</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Confirmer que la recherche retourne des resultats coherents</w:t>
            </w:r>
          </w:p>
        </w:tc>
      </w:tr>
    </w:tbl>
    <w:p>
      <w:pPr>
        <w:spacing w:after="16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1800"/>
        <w:gridCol w:w="4600"/>
      </w:tblGrid>
      <w:tr>
        <w:tc>
          <w:tcPr>
            <w:tcW w:type="dxa" w:w="9200"/>
            <w:gridSpan w:val="3"/>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Phase 3  </w:t>
            </w:r>
            <w:r>
              <w:rPr>
                <w:rFonts w:ascii="Arial" w:cs="Arial" w:eastAsia="Arial" w:hAnsi="Arial"/>
                <w:color w:val="D0EEE6"/>
                <w:sz w:val="22"/>
                <w:szCs w:val="22"/>
              </w:rPr>
              <w:t xml:space="preserve">Moteur d'analyse Claude</w:t>
            </w:r>
          </w:p>
        </w:tc>
      </w:tr>
      <w:tr>
        <w:tc>
          <w:tcPr>
            <w:tcW w:type="dxa" w:w="9200"/>
            <w:gridSpan w:val="3"/>
            <w:tcBorders>
              <w:top w:val="none" w:color="FFFFFF" w:sz="0"/>
              <w:left w:val="none" w:color="FFFFFF" w:sz="0"/>
              <w:bottom w:val="none" w:color="FFFFFF" w:sz="0"/>
              <w:right w:val="none" w:color="FFFFFF" w:sz="0"/>
            </w:tcBorders>
            <w:shd w:fill="E1F5EE" w:val="clear"/>
            <w:tcMar>
              <w:top w:type="dxa" w:w="60"/>
              <w:left w:type="dxa" w:w="200"/>
              <w:bottom w:type="dxa" w:w="60"/>
              <w:right w:type="dxa" w:w="200"/>
            </w:tcMar>
          </w:tcPr>
          <w:p>
            <w:r>
              <w:rPr>
                <w:rFonts w:ascii="Arial" w:cs="Arial" w:eastAsia="Arial" w:hAnsi="Arial"/>
                <w:i/>
                <w:iCs/>
                <w:color w:val="0F6E56"/>
                <w:sz w:val="18"/>
                <w:szCs w:val="18"/>
              </w:rPr>
              <w:t xml:space="preserve">Duree : 1-2 semaines   Cout : 5 EUR/mois</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Prompt systeme</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Developpeur + SOY</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Affiner le prompt selon vos criteres Erasmus+ specifiques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Tests reels</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Equipe SOY</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Tester avec vos 5 projets les plus recents</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Calibration</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Developpeur + SOY</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Ajuster les parametres : nb projets similaires, filtres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Format rapport</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Equipe SOY</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Definir la structure des rapports de viabilite souhaites</w:t>
            </w:r>
          </w:p>
        </w:tc>
      </w:tr>
    </w:tbl>
    <w:p>
      <w:pPr>
        <w:spacing w:after="16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800"/>
        <w:gridCol w:w="1800"/>
        <w:gridCol w:w="4600"/>
      </w:tblGrid>
      <w:tr>
        <w:tc>
          <w:tcPr>
            <w:tcW w:type="dxa" w:w="9200"/>
            <w:gridSpan w:val="3"/>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Phase 4  </w:t>
            </w:r>
            <w:r>
              <w:rPr>
                <w:rFonts w:ascii="Arial" w:cs="Arial" w:eastAsia="Arial" w:hAnsi="Arial"/>
                <w:color w:val="D0EEE6"/>
                <w:sz w:val="22"/>
                <w:szCs w:val="22"/>
              </w:rPr>
              <w:t xml:space="preserve">Interface utilisateur</w:t>
            </w:r>
          </w:p>
        </w:tc>
      </w:tr>
      <w:tr>
        <w:tc>
          <w:tcPr>
            <w:tcW w:type="dxa" w:w="9200"/>
            <w:gridSpan w:val="3"/>
            <w:tcBorders>
              <w:top w:val="none" w:color="FFFFFF" w:sz="0"/>
              <w:left w:val="none" w:color="FFFFFF" w:sz="0"/>
              <w:bottom w:val="none" w:color="FFFFFF" w:sz="0"/>
              <w:right w:val="none" w:color="FFFFFF" w:sz="0"/>
            </w:tcBorders>
            <w:shd w:fill="E1F5EE" w:val="clear"/>
            <w:tcMar>
              <w:top w:type="dxa" w:w="60"/>
              <w:left w:type="dxa" w:w="200"/>
              <w:bottom w:type="dxa" w:w="60"/>
              <w:right w:type="dxa" w:w="200"/>
            </w:tcMar>
          </w:tcPr>
          <w:p>
            <w:r>
              <w:rPr>
                <w:rFonts w:ascii="Arial" w:cs="Arial" w:eastAsia="Arial" w:hAnsi="Arial"/>
                <w:i/>
                <w:iCs/>
                <w:color w:val="0F6E56"/>
                <w:sz w:val="18"/>
                <w:szCs w:val="18"/>
              </w:rPr>
              <w:t xml:space="preserve">Duree : 2-3 semaines   Cout : 5-10 EUR/mois</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Choix outil</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Equipe SOY</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Streamlit (simple et rapide) ou interface web sur mesure</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Formulaire projet</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Interface pour decrire un nouveau projet et lancer l'analyse</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Dashboard KPIs</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Visualisation des tendances : scores, pays, durees, thematiques</w:t>
            </w:r>
          </w:p>
        </w:tc>
      </w:tr>
      <w:tr>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Export PDF</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Generation automatique des rapports de viabilite</w:t>
            </w:r>
          </w:p>
        </w:tc>
      </w:tr>
      <w:tr>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Formation equipe</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185FA5"/>
                <w:sz w:val="18"/>
                <w:szCs w:val="18"/>
              </w:rPr>
              <w:t xml:space="preserve">Developpeur</w:t>
            </w:r>
          </w:p>
        </w:tc>
        <w:tc>
          <w:tcPr>
            <w:tcW w:type="dxa" w:w="4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Session de prise en main pour toute l'equipe SOY</w:t>
            </w:r>
          </w:p>
        </w:tc>
      </w:tr>
    </w:tbl>
    <w:p>
      <w:pPr>
        <w:spacing w:after="260" w:before="0"/>
      </w:pPr>
      <w:r>
        <w:t xml:space="preserve"/>
      </w:r>
    </w:p>
    <w:p>
      <w:pPr>
        <w:pStyle w:val="Heading1"/>
        <w:pBdr>
          <w:bottom w:val="single" w:color="0F6E56" w:sz="6" w:space="6"/>
        </w:pBdr>
        <w:spacing w:after="140" w:before="360"/>
      </w:pPr>
      <w:r>
        <w:rPr>
          <w:rFonts w:ascii="Arial" w:cs="Arial" w:eastAsia="Arial" w:hAnsi="Arial"/>
          <w:b/>
          <w:bCs/>
          <w:color w:val="0F6E56"/>
          <w:sz w:val="28"/>
          <w:szCs w:val="28"/>
        </w:rPr>
        <w:t xml:space="preserve">Calendrier global</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1800"/>
        <w:gridCol w:w="1480"/>
        <w:gridCol w:w="1480"/>
        <w:gridCol w:w="1480"/>
        <w:gridCol w:w="1480"/>
        <w:gridCol w:w="1480"/>
      </w:tblGrid>
      <w:tr>
        <w:tc>
          <w:tcPr>
            <w:tcW w:type="dxa" w:w="18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Phase</w:t>
            </w:r>
          </w:p>
        </w:tc>
        <w:tc>
          <w:tcPr>
            <w:tcW w:type="dxa" w:w="148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Sem. 1-3</w:t>
            </w:r>
          </w:p>
        </w:tc>
        <w:tc>
          <w:tcPr>
            <w:tcW w:type="dxa" w:w="148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Sem. 4-5</w:t>
            </w:r>
          </w:p>
        </w:tc>
        <w:tc>
          <w:tcPr>
            <w:tcW w:type="dxa" w:w="148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Sem. 6-7</w:t>
            </w:r>
          </w:p>
        </w:tc>
        <w:tc>
          <w:tcPr>
            <w:tcW w:type="dxa" w:w="148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Sem. 8-9</w:t>
            </w:r>
          </w:p>
        </w:tc>
        <w:tc>
          <w:tcPr>
            <w:tcW w:type="dxa" w:w="148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Sem. 10-13</w:t>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7"/>
                <w:szCs w:val="17"/>
              </w:rPr>
              <w:t xml:space="preserve">Phase 0 - Donnees</w:t>
            </w:r>
          </w:p>
        </w:tc>
        <w:tc>
          <w:tcPr>
            <w:tcW w:type="dxa" w:w="148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F6E56"/>
                <w:sz w:val="18"/>
                <w:szCs w:val="18"/>
              </w:rPr>
              <w:t xml:space="preserve">XXXX</w:t>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7"/>
                <w:szCs w:val="17"/>
              </w:rPr>
              <w:t xml:space="preserve">Phase 1 - Supabase</w:t>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F6E56"/>
                <w:sz w:val="18"/>
                <w:szCs w:val="18"/>
              </w:rPr>
              <w:t xml:space="preserve">XXXX</w:t>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7"/>
                <w:szCs w:val="17"/>
              </w:rPr>
              <w:t xml:space="preserve">Phase 2 - Indexation</w:t>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F6E56"/>
                <w:sz w:val="18"/>
                <w:szCs w:val="18"/>
              </w:rPr>
              <w:t xml:space="preserve">XXXX</w:t>
            </w:r>
          </w:p>
        </w:tc>
        <w:tc>
          <w:tcPr>
            <w:tcW w:type="dxa" w:w="148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F6E56"/>
                <w:sz w:val="18"/>
                <w:szCs w:val="18"/>
              </w:rPr>
              <w:t xml:space="preserve">XXXX</w:t>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7"/>
                <w:szCs w:val="17"/>
              </w:rPr>
              <w:t xml:space="preserve">Phase 3 - Claude</w:t>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F6E56"/>
                <w:sz w:val="18"/>
                <w:szCs w:val="18"/>
              </w:rPr>
              <w:t xml:space="preserve">XXXX</w:t>
            </w:r>
          </w:p>
        </w:tc>
        <w:tc>
          <w:tcPr>
            <w:tcW w:type="dxa" w:w="148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F6E56"/>
                <w:sz w:val="18"/>
                <w:szCs w:val="18"/>
              </w:rPr>
              <w:t xml:space="preserve">XXXX</w:t>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7"/>
                <w:szCs w:val="17"/>
              </w:rPr>
              <w:t xml:space="preserve">Phase 4 - Interface</w:t>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0F6E56"/>
                <w:sz w:val="18"/>
                <w:szCs w:val="18"/>
              </w:rPr>
              <w:t xml:space="preserve"/>
            </w:r>
          </w:p>
        </w:tc>
        <w:tc>
          <w:tcPr>
            <w:tcW w:type="dxa" w:w="148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F6E56"/>
                <w:sz w:val="18"/>
                <w:szCs w:val="18"/>
              </w:rPr>
              <w:t xml:space="preserve">XXXX</w:t>
            </w:r>
          </w:p>
        </w:tc>
        <w:tc>
          <w:tcPr>
            <w:tcW w:type="dxa" w:w="148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color w:val="0F6E56"/>
                <w:sz w:val="18"/>
                <w:szCs w:val="18"/>
              </w:rPr>
              <w:t xml:space="preserve">XXXX</w:t>
            </w:r>
          </w:p>
        </w:tc>
      </w:tr>
    </w:tbl>
    <w:p>
      <w:pPr>
        <w:spacing w:after="80" w:before="0"/>
      </w:pPr>
      <w:r>
        <w:t xml:space="preserve"/>
      </w:r>
    </w:p>
    <w:p>
      <w:pPr>
        <w:spacing w:after="60" w:before="60"/>
      </w:pPr>
      <w:r>
        <w:rPr>
          <w:rFonts w:ascii="Arial" w:cs="Arial" w:eastAsia="Arial" w:hAnsi="Arial"/>
          <w:i/>
          <w:iCs/>
          <w:color w:val="666666"/>
          <w:sz w:val="20"/>
          <w:szCs w:val="20"/>
        </w:rPr>
        <w:t xml:space="preserve">Duree totale estimee : 10-13 semaines. Premiere version fonctionnelle testable des la semaine 7.</w:t>
      </w:r>
    </w:p>
    <w:p>
      <w:pPr>
        <w:spacing w:after="260" w:before="0"/>
      </w:pPr>
      <w:r>
        <w:t xml:space="preserve"/>
      </w:r>
    </w:p>
    <w:p>
      <w:pPr>
        <w:pStyle w:val="Heading1"/>
        <w:pBdr>
          <w:bottom w:val="single" w:color="0F6E56" w:sz="6" w:space="6"/>
        </w:pBdr>
        <w:spacing w:after="140" w:before="360"/>
      </w:pPr>
      <w:r>
        <w:rPr>
          <w:rFonts w:ascii="Arial" w:cs="Arial" w:eastAsia="Arial" w:hAnsi="Arial"/>
          <w:b/>
          <w:bCs/>
          <w:color w:val="0F6E56"/>
          <w:sz w:val="28"/>
          <w:szCs w:val="28"/>
        </w:rPr>
        <w:t xml:space="preserve">Budget mensuel (une fois en place)</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2600"/>
        <w:gridCol w:w="2800"/>
        <w:gridCol w:w="2000"/>
        <w:gridCol w:w="1800"/>
      </w:tblGrid>
      <w:tr>
        <w:tc>
          <w:tcPr>
            <w:tcW w:type="dxa" w:w="26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Service</w:t>
            </w:r>
          </w:p>
        </w:tc>
        <w:tc>
          <w:tcPr>
            <w:tcW w:type="dxa" w:w="28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Role</w:t>
            </w:r>
          </w:p>
        </w:tc>
        <w:tc>
          <w:tcPr>
            <w:tcW w:type="dxa" w:w="20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Usage SOY</w:t>
            </w:r>
          </w:p>
        </w:tc>
        <w:tc>
          <w:tcPr>
            <w:tcW w:type="dxa" w:w="18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Cout / mois</w:t>
            </w:r>
          </w:p>
        </w:tc>
      </w:tr>
      <w:tr>
        <w:tc>
          <w:tcPr>
            <w:tcW w:type="dxa" w:w="2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Supabase</w:t>
            </w:r>
          </w:p>
        </w:tc>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Base de donnees + vecteurs</w:t>
            </w:r>
          </w:p>
        </w:tc>
        <w:tc>
          <w:tcPr>
            <w:tcW w:type="dxa" w:w="20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moins de 500 Mo</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0F6E56"/>
                <w:sz w:val="19"/>
                <w:szCs w:val="19"/>
              </w:rPr>
              <w:t xml:space="preserve">Gratuit</w:t>
            </w:r>
          </w:p>
        </w:tc>
      </w:tr>
      <w:tr>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Voyage AI</w:t>
            </w:r>
          </w:p>
        </w:tc>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Generation des embeddings</w:t>
            </w:r>
          </w:p>
        </w:tc>
        <w:tc>
          <w:tcPr>
            <w:tcW w:type="dxa" w:w="2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50 projets indexes</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0F6E56"/>
                <w:sz w:val="19"/>
                <w:szCs w:val="19"/>
              </w:rPr>
              <w:t xml:space="preserve">0,01 EUR</w:t>
            </w:r>
          </w:p>
        </w:tc>
      </w:tr>
      <w:tr>
        <w:tc>
          <w:tcPr>
            <w:tcW w:type="dxa" w:w="2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222222"/>
                <w:sz w:val="19"/>
                <w:szCs w:val="19"/>
              </w:rPr>
              <w:t xml:space="preserve">Claude API</w:t>
            </w:r>
          </w:p>
        </w:tc>
        <w:tc>
          <w:tcPr>
            <w:tcW w:type="dxa" w:w="2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Analyse et rapports</w:t>
            </w:r>
          </w:p>
        </w:tc>
        <w:tc>
          <w:tcPr>
            <w:tcW w:type="dxa" w:w="20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444444"/>
                <w:sz w:val="18"/>
                <w:szCs w:val="18"/>
              </w:rPr>
              <w:t xml:space="preserve">20 analyses par mois</w:t>
            </w:r>
          </w:p>
        </w:tc>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0F6E56"/>
                <w:sz w:val="19"/>
                <w:szCs w:val="19"/>
              </w:rPr>
              <w:t xml:space="preserve">5 a 10 EUR</w:t>
            </w:r>
          </w:p>
        </w:tc>
      </w:tr>
      <w:tr>
        <w:tc>
          <w:tcPr>
            <w:tcW w:type="dxa" w:w="2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222222"/>
                <w:sz w:val="19"/>
                <w:szCs w:val="19"/>
              </w:rPr>
              <w:t xml:space="preserve">Hebergement</w:t>
            </w:r>
          </w:p>
        </w:tc>
        <w:tc>
          <w:tcPr>
            <w:tcW w:type="dxa" w:w="2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Interface web (Railway)</w:t>
            </w:r>
          </w:p>
        </w:tc>
        <w:tc>
          <w:tcPr>
            <w:tcW w:type="dxa" w:w="2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444444"/>
                <w:sz w:val="18"/>
                <w:szCs w:val="18"/>
              </w:rPr>
              <w:t xml:space="preserve">Petit serveur</w:t>
            </w:r>
          </w:p>
        </w:tc>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0F6E56"/>
                <w:sz w:val="19"/>
                <w:szCs w:val="19"/>
              </w:rPr>
              <w:t xml:space="preserve">5 a 10 EUR</w:t>
            </w:r>
          </w:p>
        </w:tc>
      </w:tr>
      <w:tr>
        <w:tc>
          <w:tcPr>
            <w:tcW w:type="dxa" w:w="7400"/>
            <w:gridSpan w:val="3"/>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Total mensuel estime</w:t>
            </w:r>
          </w:p>
        </w:tc>
        <w:tc>
          <w:tcPr>
            <w:tcW w:type="dxa" w:w="180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b/>
                <w:bCs/>
                <w:color w:val="0F6E56"/>
                <w:sz w:val="22"/>
                <w:szCs w:val="22"/>
              </w:rPr>
              <w:t xml:space="preserve">15 a 25 EUR</w:t>
            </w:r>
          </w:p>
        </w:tc>
      </w:tr>
    </w:tbl>
    <w:p>
      <w:pPr>
        <w:spacing w:after="260" w:before="0"/>
      </w:pPr>
      <w:r>
        <w:t xml:space="preserve"/>
      </w:r>
    </w:p>
    <w:p>
      <w:pPr>
        <w:pStyle w:val="Heading1"/>
        <w:pBdr>
          <w:bottom w:val="single" w:color="0F6E56" w:sz="6" w:space="6"/>
        </w:pBdr>
        <w:spacing w:after="140" w:before="360"/>
      </w:pPr>
      <w:r>
        <w:rPr>
          <w:rFonts w:ascii="Arial" w:cs="Arial" w:eastAsia="Arial" w:hAnsi="Arial"/>
          <w:b/>
          <w:bCs/>
          <w:color w:val="0F6E56"/>
          <w:sz w:val="28"/>
          <w:szCs w:val="28"/>
        </w:rPr>
        <w:t xml:space="preserve">Donnees a collecter par projet</w:t>
      </w:r>
    </w:p>
    <w:p>
      <w:pPr>
        <w:spacing w:after="60" w:before="60"/>
      </w:pPr>
      <w:r>
        <w:rPr>
          <w:rFonts w:ascii="Arial" w:cs="Arial" w:eastAsia="Arial" w:hAnsi="Arial"/>
          <w:color w:val="222222"/>
          <w:sz w:val="20"/>
          <w:szCs w:val="20"/>
        </w:rPr>
        <w:t xml:space="preserve">Chaque projet doit renseigner les champs suivants. Les champs qualitatifs (texte libre) sont les plus precieux pour la qualite de l'analyse IA.</w:t>
      </w:r>
    </w:p>
    <w:p>
      <w:pPr>
        <w:spacing w:after="8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1800"/>
        <w:gridCol w:w="3600"/>
        <w:gridCol w:w="3800"/>
      </w:tblGrid>
      <w:tr>
        <w:tc>
          <w:tcPr>
            <w:tcW w:type="dxa" w:w="18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Categorie</w:t>
            </w:r>
          </w:p>
        </w:tc>
        <w:tc>
          <w:tcPr>
            <w:tcW w:type="dxa" w:w="36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Champs</w:t>
            </w:r>
          </w:p>
        </w:tc>
        <w:tc>
          <w:tcPr>
            <w:tcW w:type="dxa" w:w="3800"/>
            <w:tcBorders>
              <w:top w:val="none" w:color="FFFFFF" w:sz="0"/>
              <w:left w:val="none" w:color="FFFFFF" w:sz="0"/>
              <w:bottom w:val="none" w:color="FFFFFF" w:sz="0"/>
              <w:right w:val="none" w:color="FFFFFF" w:sz="0"/>
            </w:tcBorders>
            <w:shd w:fill="0F6E56" w:val="clear"/>
            <w:tcMar>
              <w:top w:type="dxa" w:w="100"/>
              <w:left w:type="dxa" w:w="160"/>
              <w:bottom w:type="dxa" w:w="100"/>
              <w:right w:type="dxa" w:w="160"/>
            </w:tcMar>
          </w:tcPr>
          <w:p>
            <w:r>
              <w:rPr>
                <w:rFonts w:ascii="Arial" w:cs="Arial" w:eastAsia="Arial" w:hAnsi="Arial"/>
                <w:b/>
                <w:bCs/>
                <w:color w:val="FFFFFF"/>
                <w:sz w:val="18"/>
                <w:szCs w:val="18"/>
              </w:rPr>
              <w:t xml:space="preserve">Exemple</w:t>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8"/>
                <w:szCs w:val="18"/>
              </w:rPr>
              <w:t xml:space="preserve">Identite</w:t>
            </w:r>
          </w:p>
        </w:tc>
        <w:tc>
          <w:tcPr>
            <w:tcW w:type="dxa" w:w="3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333333"/>
                <w:sz w:val="18"/>
                <w:szCs w:val="18"/>
              </w:rPr>
              <w:t xml:space="preserve">Nom, type de projet, dates</w:t>
            </w:r>
          </w:p>
        </w:tc>
        <w:tc>
          <w:tcPr>
            <w:tcW w:type="dxa" w:w="3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555555"/>
                <w:sz w:val="17"/>
                <w:szCs w:val="17"/>
              </w:rPr>
              <w:t xml:space="preserve">Youth Exchange Budapest, 10-18 mars 2024</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18"/>
                <w:szCs w:val="18"/>
              </w:rPr>
              <w:t xml:space="preserve">Geographie</w:t>
            </w:r>
          </w:p>
        </w:tc>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333333"/>
                <w:sz w:val="18"/>
                <w:szCs w:val="18"/>
              </w:rPr>
              <w:t xml:space="preserve">Pays hote, pays partenaires, nb pays</w:t>
            </w:r>
          </w:p>
        </w:tc>
        <w:tc>
          <w:tcPr>
            <w:tcW w:type="dxa" w:w="3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555555"/>
                <w:sz w:val="17"/>
                <w:szCs w:val="17"/>
              </w:rPr>
              <w:t xml:space="preserve">Hongrie + Pologne, Roumanie, France</w:t>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8"/>
                <w:szCs w:val="18"/>
              </w:rPr>
              <w:t xml:space="preserve">Participants</w:t>
            </w:r>
          </w:p>
        </w:tc>
        <w:tc>
          <w:tcPr>
            <w:tcW w:type="dxa" w:w="3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333333"/>
                <w:sz w:val="18"/>
                <w:szCs w:val="18"/>
              </w:rPr>
              <w:t xml:space="preserve">Nombre, tranche d age</w:t>
            </w:r>
          </w:p>
        </w:tc>
        <w:tc>
          <w:tcPr>
            <w:tcW w:type="dxa" w:w="3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555555"/>
                <w:sz w:val="17"/>
                <w:szCs w:val="17"/>
              </w:rPr>
              <w:t xml:space="preserve">24 participants, 18-25 ans</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18"/>
                <w:szCs w:val="18"/>
              </w:rPr>
              <w:t xml:space="preserve">Thematique</w:t>
            </w:r>
          </w:p>
        </w:tc>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333333"/>
                <w:sz w:val="18"/>
                <w:szCs w:val="18"/>
              </w:rPr>
              <w:t xml:space="preserve">Theme principal, mots-cles</w:t>
            </w:r>
          </w:p>
        </w:tc>
        <w:tc>
          <w:tcPr>
            <w:tcW w:type="dxa" w:w="3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555555"/>
                <w:sz w:val="17"/>
                <w:szCs w:val="17"/>
              </w:rPr>
              <w:t xml:space="preserve">Citoyennete, democratie, participation</w:t>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8"/>
                <w:szCs w:val="18"/>
              </w:rPr>
              <w:t xml:space="preserve">Resultats</w:t>
            </w:r>
          </w:p>
        </w:tc>
        <w:tc>
          <w:tcPr>
            <w:tcW w:type="dxa" w:w="3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333333"/>
                <w:sz w:val="18"/>
                <w:szCs w:val="18"/>
              </w:rPr>
              <w:t xml:space="preserve">Score satisfaction, Youthpass, completion</w:t>
            </w:r>
          </w:p>
        </w:tc>
        <w:tc>
          <w:tcPr>
            <w:tcW w:type="dxa" w:w="3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555555"/>
                <w:sz w:val="17"/>
                <w:szCs w:val="17"/>
              </w:rPr>
              <w:t xml:space="preserve">4.8/5, 22 Youthpass, 95.8%</w:t>
            </w:r>
          </w:p>
        </w:tc>
      </w:tr>
      <w:tr>
        <w:tc>
          <w:tcPr>
            <w:tcW w:type="dxa" w:w="1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b/>
                <w:bCs/>
                <w:color w:val="333333"/>
                <w:sz w:val="18"/>
                <w:szCs w:val="18"/>
              </w:rPr>
              <w:t xml:space="preserve">Budget</w:t>
            </w:r>
          </w:p>
        </w:tc>
        <w:tc>
          <w:tcPr>
            <w:tcW w:type="dxa" w:w="36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333333"/>
                <w:sz w:val="18"/>
                <w:szCs w:val="18"/>
              </w:rPr>
              <w:t xml:space="preserve">Budget prevu vs reel</w:t>
            </w:r>
          </w:p>
        </w:tc>
        <w:tc>
          <w:tcPr>
            <w:tcW w:type="dxa" w:w="38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i/>
                <w:iCs/>
                <w:color w:val="555555"/>
                <w:sz w:val="17"/>
                <w:szCs w:val="17"/>
              </w:rPr>
              <w:t xml:space="preserve">8 000 EUR prevu, 7 850 EUR reel</w:t>
            </w:r>
          </w:p>
        </w:tc>
      </w:tr>
      <w:tr>
        <w:tc>
          <w:tcPr>
            <w:tcW w:type="dxa" w:w="1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b/>
                <w:bCs/>
                <w:color w:val="333333"/>
                <w:sz w:val="18"/>
                <w:szCs w:val="18"/>
              </w:rPr>
              <w:t xml:space="preserve">Qualitatif</w:t>
            </w:r>
          </w:p>
        </w:tc>
        <w:tc>
          <w:tcPr>
            <w:tcW w:type="dxa" w:w="36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color w:val="333333"/>
                <w:sz w:val="18"/>
                <w:szCs w:val="18"/>
              </w:rPr>
              <w:t xml:space="preserve">Points forts, faiblesses, lecons</w:t>
            </w:r>
          </w:p>
        </w:tc>
        <w:tc>
          <w:tcPr>
            <w:tcW w:type="dxa" w:w="3800"/>
            <w:tcBorders>
              <w:top w:val="none" w:color="FFFFFF" w:sz="0"/>
              <w:left w:val="none" w:color="FFFFFF" w:sz="0"/>
              <w:bottom w:val="none" w:color="FFFFFF" w:sz="0"/>
              <w:right w:val="none" w:color="FFFFFF" w:sz="0"/>
            </w:tcBorders>
            <w:shd w:fill="F5F4F0" w:val="clear"/>
            <w:tcMar>
              <w:top w:type="dxa" w:w="100"/>
              <w:left w:type="dxa" w:w="160"/>
              <w:bottom w:type="dxa" w:w="100"/>
              <w:right w:type="dxa" w:w="160"/>
            </w:tcMar>
          </w:tcPr>
          <w:p>
            <w:r>
              <w:rPr>
                <w:rFonts w:ascii="Arial" w:cs="Arial" w:eastAsia="Arial" w:hAnsi="Arial"/>
                <w:i/>
                <w:iCs/>
                <w:color w:val="555555"/>
                <w:sz w:val="17"/>
                <w:szCs w:val="17"/>
              </w:rPr>
              <w:t xml:space="preserve">Texte libre - champ le plus precieux pour l IA</w:t>
            </w:r>
          </w:p>
        </w:tc>
      </w:tr>
    </w:tbl>
    <w:p>
      <w:pPr>
        <w:spacing w:after="260" w:before="0"/>
      </w:pPr>
      <w:r>
        <w:t xml:space="preserve"/>
      </w:r>
    </w:p>
    <w:p>
      <w:pPr>
        <w:pStyle w:val="Heading1"/>
        <w:pBdr>
          <w:bottom w:val="single" w:color="0F6E56" w:sz="6" w:space="6"/>
        </w:pBdr>
        <w:spacing w:after="140" w:before="360"/>
      </w:pPr>
      <w:r>
        <w:rPr>
          <w:rFonts w:ascii="Arial" w:cs="Arial" w:eastAsia="Arial" w:hAnsi="Arial"/>
          <w:b/>
          <w:bCs/>
          <w:color w:val="0F6E56"/>
          <w:sz w:val="28"/>
          <w:szCs w:val="28"/>
        </w:rPr>
        <w:t xml:space="preserve">Competences requises</w:t>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534AB7" w:sz="8"/>
              <w:left w:val="single" w:color="534AB7" w:sz="8"/>
              <w:bottom w:val="none" w:color="FFFFFF" w:sz="0"/>
              <w:right w:val="none" w:color="FFFFFF" w:sz="0"/>
            </w:tcBorders>
            <w:shd w:fill="EEEDFE" w:val="clear"/>
            <w:tcMar>
              <w:top w:type="dxa" w:w="140"/>
              <w:left w:type="dxa" w:w="200"/>
              <w:bottom w:type="dxa" w:w="140"/>
              <w:right w:type="dxa" w:w="200"/>
            </w:tcMar>
          </w:tcPr>
          <w:p>
            <w:pPr>
              <w:spacing w:after="60" w:before="0"/>
            </w:pPr>
            <w:r>
              <w:rPr>
                <w:rFonts w:ascii="Arial" w:cs="Arial" w:eastAsia="Arial" w:hAnsi="Arial"/>
                <w:b/>
                <w:bCs/>
                <w:caps/>
                <w:color w:val="534AB7"/>
                <w:sz w:val="18"/>
                <w:szCs w:val="18"/>
              </w:rPr>
              <w:t xml:space="preserve">Profil ideal</w:t>
            </w:r>
          </w:p>
          <w:p>
            <w:pPr>
              <w:spacing w:after="0" w:before="0"/>
            </w:pPr>
            <w:r>
              <w:rPr>
                <w:rFonts w:ascii="Arial" w:cs="Arial" w:eastAsia="Arial" w:hAnsi="Arial"/>
                <w:color w:val="222222"/>
                <w:sz w:val="20"/>
                <w:szCs w:val="20"/>
              </w:rPr>
              <w:t xml:space="preserve">Une personne avec 6-12 mois d'experience en Python et bases de donnees peut construire et maintenir ce systeme. Avec Claude comme assistant de developpement, le seuil d'entree est significativement reduit. Un stagiaire en informatique ou un benevole technique peut suffire pour les phases 1 a 3.</w:t>
            </w:r>
          </w:p>
        </w:tc>
      </w:tr>
    </w:tbl>
    <w:p>
      <w:pPr>
        <w:spacing w:after="12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4560"/>
        <w:gridCol w:w="4640"/>
      </w:tblGrid>
      <w:tr>
        <w:tc>
          <w:tcPr>
            <w:tcW w:type="dxa" w:w="4560"/>
            <w:tcBorders>
              <w:top w:val="none" w:color="FFFFFF" w:sz="0"/>
              <w:left w:val="none" w:color="FFFFFF" w:sz="0"/>
              <w:bottom w:val="none" w:color="FFFFFF" w:sz="0"/>
              <w:right w:val="none" w:color="FFFFFF" w:sz="0"/>
            </w:tcBorders>
            <w:shd w:fill="E1F5EE" w:val="clear"/>
            <w:tcMar>
              <w:top w:type="dxa" w:w="160"/>
              <w:left w:type="dxa" w:w="180"/>
              <w:bottom w:type="dxa" w:w="160"/>
              <w:right w:type="dxa" w:w="180"/>
            </w:tcMar>
          </w:tcPr>
          <w:p>
            <w:pPr>
              <w:spacing w:after="80" w:before="0"/>
            </w:pPr>
            <w:r>
              <w:rPr>
                <w:rFonts w:ascii="Arial" w:cs="Arial" w:eastAsia="Arial" w:hAnsi="Arial"/>
                <w:b/>
                <w:bCs/>
                <w:color w:val="0F6E56"/>
                <w:sz w:val="19"/>
                <w:szCs w:val="19"/>
              </w:rPr>
              <w:t xml:space="preserve">Competences requises</w:t>
            </w:r>
          </w:p>
          <w:p>
            <w:pPr>
              <w:pStyle w:val="ListParagraph"/>
              <w:numPr>
                <w:ilvl w:val="0"/>
                <w:numId w:val="2"/>
              </w:numPr>
              <w:spacing w:after="30" w:before="30"/>
            </w:pPr>
            <w:r>
              <w:rPr>
                <w:rFonts w:ascii="Arial" w:cs="Arial" w:eastAsia="Arial" w:hAnsi="Arial"/>
                <w:color w:val="333333"/>
                <w:sz w:val="18"/>
                <w:szCs w:val="18"/>
              </w:rPr>
              <w:t xml:space="preserve">Python niveau intermediaire</w:t>
            </w:r>
          </w:p>
          <w:p>
            <w:pPr>
              <w:pStyle w:val="ListParagraph"/>
              <w:numPr>
                <w:ilvl w:val="0"/>
                <w:numId w:val="2"/>
              </w:numPr>
              <w:spacing w:after="30" w:before="30"/>
            </w:pPr>
            <w:r>
              <w:rPr>
                <w:rFonts w:ascii="Arial" w:cs="Arial" w:eastAsia="Arial" w:hAnsi="Arial"/>
                <w:color w:val="333333"/>
                <w:sz w:val="18"/>
                <w:szCs w:val="18"/>
              </w:rPr>
              <w:t xml:space="preserve">Bases de donnees SQL</w:t>
            </w:r>
          </w:p>
          <w:p>
            <w:pPr>
              <w:pStyle w:val="ListParagraph"/>
              <w:numPr>
                <w:ilvl w:val="0"/>
                <w:numId w:val="2"/>
              </w:numPr>
              <w:spacing w:after="30" w:before="30"/>
            </w:pPr>
            <w:r>
              <w:rPr>
                <w:rFonts w:ascii="Arial" w:cs="Arial" w:eastAsia="Arial" w:hAnsi="Arial"/>
                <w:color w:val="333333"/>
                <w:sz w:val="18"/>
                <w:szCs w:val="18"/>
              </w:rPr>
              <w:t xml:space="preserve">APIs : cles et requetes HTTP</w:t>
            </w:r>
          </w:p>
          <w:p>
            <w:pPr>
              <w:pStyle w:val="ListParagraph"/>
              <w:numPr>
                <w:ilvl w:val="0"/>
                <w:numId w:val="2"/>
              </w:numPr>
              <w:spacing w:after="30" w:before="30"/>
            </w:pPr>
            <w:r>
              <w:rPr>
                <w:rFonts w:ascii="Arial" w:cs="Arial" w:eastAsia="Arial" w:hAnsi="Arial"/>
                <w:color w:val="333333"/>
                <w:sz w:val="18"/>
                <w:szCs w:val="18"/>
              </w:rPr>
              <w:t xml:space="preserve">Terminal / ligne de commande</w:t>
            </w:r>
          </w:p>
        </w:tc>
        <w:tc>
          <w:tcPr>
            <w:tcW w:type="dxa" w:w="4560"/>
            <w:tcBorders>
              <w:top w:val="none" w:color="FFFFFF" w:sz="0"/>
              <w:left w:val="none" w:color="FFFFFF" w:sz="0"/>
              <w:bottom w:val="none" w:color="FFFFFF" w:sz="0"/>
              <w:right w:val="none" w:color="FFFFFF" w:sz="0"/>
            </w:tcBorders>
            <w:shd w:fill="FAEEDA" w:val="clear"/>
            <w:tcMar>
              <w:top w:type="dxa" w:w="160"/>
              <w:left w:type="dxa" w:w="180"/>
              <w:bottom w:type="dxa" w:w="160"/>
              <w:right w:type="dxa" w:w="180"/>
            </w:tcMar>
          </w:tcPr>
          <w:p>
            <w:pPr>
              <w:spacing w:after="80" w:before="0"/>
            </w:pPr>
            <w:r>
              <w:rPr>
                <w:rFonts w:ascii="Arial" w:cs="Arial" w:eastAsia="Arial" w:hAnsi="Arial"/>
                <w:b/>
                <w:bCs/>
                <w:color w:val="854F0B"/>
                <w:sz w:val="19"/>
                <w:szCs w:val="19"/>
              </w:rPr>
              <w:t xml:space="preserve">Competences non requises</w:t>
            </w:r>
          </w:p>
          <w:p>
            <w:pPr>
              <w:pStyle w:val="ListParagraph"/>
              <w:numPr>
                <w:ilvl w:val="0"/>
                <w:numId w:val="2"/>
              </w:numPr>
              <w:spacing w:after="30" w:before="30"/>
            </w:pPr>
            <w:r>
              <w:rPr>
                <w:rFonts w:ascii="Arial" w:cs="Arial" w:eastAsia="Arial" w:hAnsi="Arial"/>
                <w:color w:val="333333"/>
                <w:sz w:val="18"/>
                <w:szCs w:val="18"/>
              </w:rPr>
              <w:t xml:space="preserve">Machine learning / data science</w:t>
            </w:r>
          </w:p>
          <w:p>
            <w:pPr>
              <w:pStyle w:val="ListParagraph"/>
              <w:numPr>
                <w:ilvl w:val="0"/>
                <w:numId w:val="2"/>
              </w:numPr>
              <w:spacing w:after="30" w:before="30"/>
            </w:pPr>
            <w:r>
              <w:rPr>
                <w:rFonts w:ascii="Arial" w:cs="Arial" w:eastAsia="Arial" w:hAnsi="Arial"/>
                <w:color w:val="333333"/>
                <w:sz w:val="18"/>
                <w:szCs w:val="18"/>
              </w:rPr>
              <w:t xml:space="preserve">DevOps ou infrastructure cloud</w:t>
            </w:r>
          </w:p>
          <w:p>
            <w:pPr>
              <w:pStyle w:val="ListParagraph"/>
              <w:numPr>
                <w:ilvl w:val="0"/>
                <w:numId w:val="2"/>
              </w:numPr>
              <w:spacing w:after="30" w:before="30"/>
            </w:pPr>
            <w:r>
              <w:rPr>
                <w:rFonts w:ascii="Arial" w:cs="Arial" w:eastAsia="Arial" w:hAnsi="Arial"/>
                <w:color w:val="333333"/>
                <w:sz w:val="18"/>
                <w:szCs w:val="18"/>
              </w:rPr>
              <w:t xml:space="preserve">Developpement frontend avance</w:t>
            </w:r>
          </w:p>
          <w:p>
            <w:pPr>
              <w:pStyle w:val="ListParagraph"/>
              <w:numPr>
                <w:ilvl w:val="0"/>
                <w:numId w:val="2"/>
              </w:numPr>
              <w:spacing w:after="30" w:before="30"/>
            </w:pPr>
            <w:r>
              <w:rPr>
                <w:rFonts w:ascii="Arial" w:cs="Arial" w:eastAsia="Arial" w:hAnsi="Arial"/>
                <w:color w:val="333333"/>
                <w:sz w:val="18"/>
                <w:szCs w:val="18"/>
              </w:rPr>
              <w:t xml:space="preserve">Connaissance du NLP ou des LLMs</w:t>
            </w:r>
          </w:p>
        </w:tc>
      </w:tr>
    </w:tbl>
    <w:p>
      <w:pPr>
        <w:spacing w:after="260" w:before="0"/>
      </w:pPr>
      <w:r>
        <w:t xml:space="preserve"/>
      </w:r>
    </w:p>
    <w:tbl>
      <w:tblPr>
        <w:tblW w:type="dxa" w:w="9200"/>
        <w:tblBorders>
          <w:top w:val="none" w:color="FFFFFF" w:sz="0"/>
          <w:left w:val="none" w:color="FFFFFF" w:sz="0"/>
          <w:bottom w:val="none" w:color="FFFFFF" w:sz="0"/>
          <w:right w:val="none" w:color="FFFFFF" w:sz="0"/>
          <w:insideH w:val="single" w:color="auto" w:sz="4"/>
          <w:insideV w:val="single" w:color="auto" w:sz="4"/>
        </w:tblBorders>
      </w:tblPr>
      <w:tblGrid>
        <w:gridCol w:w="9200"/>
      </w:tblGrid>
      <w:tr>
        <w:tc>
          <w:tcPr>
            <w:tcW w:type="dxa" w:w="9200"/>
            <w:tcBorders>
              <w:top w:val="single" w:color="0F6E56" w:sz="8"/>
              <w:left w:val="single" w:color="0F6E56" w:sz="8"/>
              <w:bottom w:val="none" w:color="FFFFFF" w:sz="0"/>
              <w:right w:val="none" w:color="FFFFFF" w:sz="0"/>
            </w:tcBorders>
            <w:shd w:fill="E1F5EE" w:val="clear"/>
            <w:tcMar>
              <w:top w:type="dxa" w:w="140"/>
              <w:left w:type="dxa" w:w="200"/>
              <w:bottom w:type="dxa" w:w="140"/>
              <w:right w:type="dxa" w:w="200"/>
            </w:tcMar>
          </w:tcPr>
          <w:p>
            <w:pPr>
              <w:spacing w:after="60" w:before="0"/>
            </w:pPr>
            <w:r>
              <w:rPr>
                <w:rFonts w:ascii="Arial" w:cs="Arial" w:eastAsia="Arial" w:hAnsi="Arial"/>
                <w:b/>
                <w:bCs/>
                <w:caps/>
                <w:color w:val="0F6E56"/>
                <w:sz w:val="18"/>
                <w:szCs w:val="18"/>
              </w:rPr>
              <w:t xml:space="preserve">Prochaine etape concrete</w:t>
            </w:r>
          </w:p>
          <w:p>
            <w:pPr>
              <w:spacing w:after="0" w:before="0"/>
            </w:pPr>
            <w:r>
              <w:rPr>
                <w:rFonts w:ascii="Arial" w:cs="Arial" w:eastAsia="Arial" w:hAnsi="Arial"/>
                <w:color w:val="222222"/>
                <w:sz w:val="20"/>
                <w:szCs w:val="20"/>
              </w:rPr>
              <w:t xml:space="preserve">Commencer par la Phase 0 : creer un Google Sheet avec une ligne par projet passe. C'est la fondation de tout le systeme - la qualite de l'analyse finale depend directement de la qualite des donnees saisies. Comptez environ 30 minutes par projet pour une saisie complete.</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Square of Youth - Plan Systeme RAG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0F6E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2026-06-16T18:49:04.397Z</dcterms:created>
  <dcterms:modified xsi:type="dcterms:W3CDTF">2026-06-16T18:49:04.397Z</dcterms:modified>
</cp:coreProperties>
</file>

<file path=docProps/custom.xml><?xml version="1.0" encoding="utf-8"?>
<Properties xmlns="http://schemas.openxmlformats.org/officeDocument/2006/custom-properties" xmlns:vt="http://schemas.openxmlformats.org/officeDocument/2006/docPropsVTypes"/>
</file>