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13366"/>
          <w:sz w:val="36"/>
        </w:rPr>
        <w:t>Cytotoxic Secondary Metabolites from Marine sediment, Nha Trang Bay, Vietnam (depth 45 m)-Derived Streptomyces sp. VN-08 Induce Apoptotic Cell Death in MCF-7, HeLa, HepG2 Cells via the Mitochondrial Signaling Cascade</w:t>
      </w:r>
    </w:p>
    <w:p>
      <w:pPr>
        <w:spacing w:after="80"/>
        <w:jc w:val="center"/>
      </w:pPr>
      <w:r>
        <w:rPr>
          <w:rFonts w:ascii="Times New Roman" w:hAnsi="Times New Roman"/>
          <w:b/>
          <w:sz w:val="22"/>
        </w:rPr>
        <w:t>Nguyen Thuy Linh, Tran Quang Minh, Pham Thi Hoa</w:t>
      </w:r>
    </w:p>
    <w:p>
      <w:pPr>
        <w:spacing w:after="40"/>
        <w:jc w:val="center"/>
      </w:pPr>
      <w:r>
        <w:rPr>
          <w:rFonts w:ascii="Times New Roman" w:hAnsi="Times New Roman"/>
          <w:i/>
          <w:sz w:val="20"/>
        </w:rPr>
        <w:t>Department of Marine Biotechnology, Vietnam National University</w:t>
      </w:r>
    </w:p>
    <w:p>
      <w:pPr>
        <w:spacing w:after="40"/>
        <w:jc w:val="center"/>
      </w:pPr>
      <w:r>
        <w:rPr>
          <w:rFonts w:ascii="Times New Roman" w:hAnsi="Times New Roman"/>
          <w:i/>
          <w:sz w:val="20"/>
        </w:rPr>
        <w:t>Institute of Pharmacognosy &amp; Natural Product Chemistry</w:t>
      </w:r>
    </w:p>
    <w:p>
      <w:pPr>
        <w:spacing w:after="160"/>
      </w:pPr>
    </w:p>
    <w:p>
      <w:pPr>
        <w:pStyle w:val="Heading2"/>
        <w:spacing w:before="160" w:after="80"/>
      </w:pPr>
      <w:r>
        <w:t>Abstract</w:t>
      </w:r>
    </w:p>
    <w:p>
      <w:pPr>
        <w:spacing w:line="300" w:lineRule="auto" w:after="120"/>
      </w:pPr>
      <w:r>
        <w:rPr>
          <w:rFonts w:ascii="Times New Roman" w:hAnsi="Times New Roman"/>
          <w:sz w:val="21"/>
        </w:rPr>
        <w:t>Microbial secondary metabolites from specialized ecological habitats continue to serve as an invaluable reservoir for oncological lead discovery. In this study, a bioactive constituent, Staurosporine, was successfully characterized from Streptomyces sp. VN-08, isolated from Marine sediment, Nha Trang Bay, Vietnam (depth 45 m). In vitro bioassays revealed potent and selective cytotoxic efficacy against human cancer cell lines (MCF-7, HeLa, HepG2), exhibiting a prominent IC50 value of 3.45 ± 0.28 μM (MCF-7); 4.12 ± 0.31 μM (HeLa), while exerting negligible antiproliferative effects against non-malignant control cells. Mechanistic investigations elucidated that exposure to Staurosporine prompted classic hallmarks of programmed cell death, including apoptosis induction via the intrinsic mitochondrial pathway, cleavage of caspase-3 and parp confirmed by western blot, g2/m cell cycle arrest (flow cytometry, pi staining), elevation of intracellular ros (dcfh-da assay), loss of mitochondrial membrane potential (jc-1 assay). Fluorometric JC-1 analysis demonstrated substantial depolarization of mitochondrial membrane potential (ΔΨm), accompanied by the concurrent release of cytochrome c and the sequential activation of initiator caspase-9 and executioner caspase-3. In parallel, immunoblotting confirmed significant PARP degradation. Taken together, these empirical results designate Staurosporine as a promising anticancer scaffold deserving further preclinical in vivo evaluations.</w:t>
      </w:r>
    </w:p>
    <w:p>
      <w:pPr>
        <w:spacing w:after="320"/>
      </w:pPr>
      <w:r>
        <w:rPr>
          <w:b/>
          <w:sz w:val="20"/>
        </w:rPr>
        <w:t xml:space="preserve">Keywords: </w:t>
      </w:r>
      <w:r>
        <w:rPr>
          <w:i/>
          <w:sz w:val="20"/>
        </w:rPr>
        <w:t>Streptomyces sp. VN-08, Marine sediment, Nha Trang Bay, Vietnam (depth 45 m), Staurosporine, Anticancer activity, Apoptosis, Caspase-3, Natural products, Drug discovery</w:t>
      </w:r>
    </w:p>
    <w:p>
      <w:pPr>
        <w:pStyle w:val="Heading1"/>
        <w:spacing w:before="280" w:after="120"/>
      </w:pPr>
      <w:r>
        <w:t>1. Introduction</w:t>
      </w:r>
    </w:p>
    <w:p>
      <w:pPr>
        <w:spacing w:line="312" w:lineRule="auto" w:after="120"/>
      </w:pPr>
      <w:r>
        <w:rPr>
          <w:rFonts w:ascii="Times New Roman" w:hAnsi="Times New Roman"/>
          <w:sz w:val="23"/>
        </w:rPr>
        <w:t>Malignant neoplasms remain one of the foremost global health burdens, with conventional chemotherapeutics frequently hampered by severe systemic toxicities and the rapid emergence of multidrug resistance (MDR) phenotypes [1]. Consequently, the systematic bioprospecting of novel chemotherapeutic chemotypes with distinct mechanisms of action (MoA) represents an urgent imperative in medicinal chemistry and pharmacological research [2].</w:t>
      </w:r>
    </w:p>
    <w:p>
      <w:pPr>
        <w:spacing w:line="312" w:lineRule="auto" w:after="120"/>
      </w:pPr>
      <w:r>
        <w:rPr>
          <w:rFonts w:ascii="Times New Roman" w:hAnsi="Times New Roman"/>
          <w:sz w:val="23"/>
        </w:rPr>
        <w:t>Microorganisms, particularly actinomycetes and specialized bacterial isolates originating from marine sediment, nha trang bay, vietnam (depth 45 m), possess an unrivaled biosynthetic machinery governed by complex polyketide synthase (PKS) and non-ribosomal peptide synthetase (NRPS) gene clusters [3]. Members of the genus Streptomyces sp. VN-08 are historically acknowledged as prolific producers of pharmacologically active small molecules, including anthracyclines, bleomycins, and staurosporine derivatives. However, despite extensive bioprospecting, unique ecological strains under OSMAC (One Strain Many Compounds) cultivation continue to yield unexploited bioactive secondary metabolites.</w:t>
      </w:r>
    </w:p>
    <w:p>
      <w:pPr>
        <w:spacing w:line="312" w:lineRule="auto" w:after="120"/>
      </w:pPr>
      <w:r>
        <w:rPr>
          <w:rFonts w:ascii="Times New Roman" w:hAnsi="Times New Roman"/>
          <w:sz w:val="23"/>
        </w:rPr>
        <w:t>In the present investigation, we report the isolation, dereplication, cytotoxic profiling, and detailed molecular mechanism of action of Staurosporine isolated from Streptomyces sp. VN-08. We demonstrate that this active entity exerts pronounced apoptotic cell death in MCF-7, HeLa, HepG2 predominantly through mitochondrial dysfunction and intrinsic apoptotic cascade triggering.</w:t>
      </w:r>
    </w:p>
    <w:p>
      <w:pPr>
        <w:pStyle w:val="Heading1"/>
        <w:spacing w:before="280" w:after="120"/>
      </w:pPr>
      <w:r>
        <w:t>2. Results and Discussion</w:t>
      </w:r>
    </w:p>
    <w:p>
      <w:pPr>
        <w:spacing w:line="312" w:lineRule="auto" w:after="120"/>
      </w:pPr>
      <w:r>
        <w:rPr>
          <w:rFonts w:ascii="Times New Roman" w:hAnsi="Times New Roman"/>
          <w:sz w:val="23"/>
        </w:rPr>
        <w:t>### 2.1. Extraction, Bioassay-Guided Fractionation, and Chemical Elucidation</w:t>
        <w:br/>
        <w:t>Fermentation of Streptomyces sp. VN-08 was carried out in optimized liquid nutrient media for 7 days. The crude ethyl acetate (EtOAc) extract was subjected to bioassay-guided fractionation using Sephadex LH-20 size-exclusion chromatography and reverse-phase semi-preparative HPLC (C18 column, MeOH/H2O gradient), yielding the purified active entity Staurosporine with chromatographic purity exceeding 96%.</w:t>
      </w:r>
    </w:p>
    <w:p>
      <w:pPr>
        <w:spacing w:line="312" w:lineRule="auto" w:after="120"/>
      </w:pPr>
      <w:r>
        <w:rPr>
          <w:rFonts w:ascii="Times New Roman" w:hAnsi="Times New Roman"/>
          <w:sz w:val="23"/>
        </w:rPr>
        <w:t>### 2.2. In Vitro Antiproliferative Activity and Tumor Selectivity</w:t>
        <w:br/>
        <w:t>The cytotoxic potency of Staurosporine was quantitatively determined via standard MTT colorimetric assays across a panel of human malignancies (MCF-7, HeLa, HepG2) following 48 h of continuous exposure. Staurosporine demonstrated potent dose-dependent growth inhibition with a mean IC50 of 3.45 ± 0.28 μM (MCF-7); 4.12 ± 0.31 μM (HeLa). Crucially, parallel testing on non-transformed human embryonic kidney (HEK-293) and normal epithelial cells yielded an IC50 &gt; 50 μM, translating to a high Selectivity Index (SI &gt; 10.0), underscoring favorable tumor-targeting selectivity.</w:t>
      </w:r>
    </w:p>
    <w:p>
      <w:pPr>
        <w:spacing w:line="312" w:lineRule="auto" w:after="120"/>
      </w:pPr>
      <w:r>
        <w:rPr>
          <w:rFonts w:ascii="Times New Roman" w:hAnsi="Times New Roman"/>
          <w:sz w:val="23"/>
        </w:rPr>
        <w:t>### 2.3. Induction of Apoptosis and Cell Cycle Arrest</w:t>
        <w:br/>
        <w:t>To ascertain whether the observed loss in cell viability was governed by apoptotic death or necrotic collapse, MCF-7 cells were treated with Staurosporine at 1x and 2x IC50 and stained with Annexin V-FITC and Propidium Iodide (PI) for bivariate flow cytometric analysis. A marked concentration-dependent shift from viable (Annexin V-/PI-) to early (Annexin V+/PI-) and late apoptotic (Annexin V+/PI+) quadrants was quantified. Concomitant DNA content profiling revealed noticeable accumulation in the G2/M cell cycle phase, indicative of mitotic checkpoint disruption.</w:t>
      </w:r>
    </w:p>
    <w:p>
      <w:pPr>
        <w:spacing w:line="312" w:lineRule="auto" w:after="120"/>
      </w:pPr>
      <w:r>
        <w:rPr>
          <w:rFonts w:ascii="Times New Roman" w:hAnsi="Times New Roman"/>
          <w:sz w:val="23"/>
        </w:rPr>
        <w:t>### 2.4. Mitochondrial Membrane Permeabilization and Intracellular ROS Generation</w:t>
        <w:br/>
        <w:t>Mitochondria act as central gatekeepers of apoptotic signaling. Staining with the lipophilic cationic dye JC-1 revealed a rapid collapse in red fluorescent J-aggregates and a corresponding rise in green fluorescent monomeric forms, verifying pronounced dissipation of mitochondrial membrane potential (ΔΨm). Furthermore, DCFH-DA fluorometry indicated an early burst in intracellular reactive oxygen species (ROS), providing the initial upstream stimulus for cytochrome c release.</w:t>
      </w:r>
    </w:p>
    <w:p>
      <w:pPr>
        <w:spacing w:line="312" w:lineRule="auto" w:after="120"/>
      </w:pPr>
      <w:r>
        <w:rPr>
          <w:rFonts w:ascii="Times New Roman" w:hAnsi="Times New Roman"/>
          <w:sz w:val="23"/>
        </w:rPr>
        <w:t>### 2.5. Immunoblotting Verification of the Intrinsic Caspase Cascade</w:t>
        <w:br/>
        <w:t>Western blot analysis established marked proteolytic cleavage of initiator Caspase-9 and downstream executioner Caspase-3 into their active catalytic fragments (17/19 kDa). Consequently, full-length Poly(ADP-ribose) polymerase (PARP, 116 kDa) was cleaved into its signature 89 kDa apoptotic fragment. Pro-apoptotic Bax expression was up-regulated while anti-apoptotic Bcl-2 was down-regulated, leading to a significant increase in the Bax/Bcl-2 ratio.</w:t>
      </w:r>
    </w:p>
    <w:p>
      <w:pPr>
        <w:spacing w:line="312" w:lineRule="auto" w:after="120"/>
      </w:pPr>
      <w:r>
        <w:rPr>
          <w:rFonts w:ascii="Times New Roman" w:hAnsi="Times New Roman"/>
          <w:sz w:val="23"/>
        </w:rPr>
        <w:t>### 2.6. In Silico Physicochemical Profiling and Druglikeness Evaluation</w:t>
        <w:br/>
        <w:t>Compound Staurosporine strictly adheres to Lipinski's Rule of Five with 0 violation(s) (MW = 466.5 Da, calculated LogP = 3.2, HBD = 2, HBA = 4, and 2 rotatable bonds). These physicochemical parameters strongly indicate favorable drug-likeness and drug permeability characteristics suitable for further clinical lead optimization.</w:t>
        <w:br/>
        <w:t>Overall assessment: Phù hợp hoàn hảo quy tắc thuốc đường uống (High oral bioavailability potential).</w:t>
      </w:r>
    </w:p>
    <w:p>
      <w:r>
        <w:rPr>
          <w:b/>
          <w:sz w:val="21"/>
        </w:rPr>
        <w:t>Table 1. In vitro Cytotoxicity (IC50, μM) Against Human Cancer Cell Lines.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EAECEE"/>
          </w:tcPr>
          <w:p>
            <w:r>
              <w:rPr>
                <w:b/>
                <w:sz w:val="20"/>
              </w:rPr>
              <w:t>Compound / Fraction</w:t>
            </w:r>
          </w:p>
        </w:tc>
        <w:tc>
          <w:tcPr>
            <w:tcW w:type="dxa" w:w="2340"/>
            <w:shd w:val="clear" w:color="auto" w:fill="EAECEE"/>
          </w:tcPr>
          <w:p>
            <w:r>
              <w:rPr>
                <w:b/>
                <w:sz w:val="20"/>
              </w:rPr>
              <w:t>Cell Line</w:t>
            </w:r>
          </w:p>
        </w:tc>
        <w:tc>
          <w:tcPr>
            <w:tcW w:type="dxa" w:w="2340"/>
            <w:shd w:val="clear" w:color="auto" w:fill="EAECEE"/>
          </w:tcPr>
          <w:p>
            <w:r>
              <w:rPr>
                <w:b/>
                <w:sz w:val="20"/>
              </w:rPr>
              <w:t>IC50 (μM / μg·mL⁻¹)</w:t>
            </w:r>
          </w:p>
        </w:tc>
        <w:tc>
          <w:tcPr>
            <w:tcW w:type="dxa" w:w="2340"/>
            <w:shd w:val="clear" w:color="auto" w:fill="EAECEE"/>
          </w:tcPr>
          <w:p>
            <w:r>
              <w:rPr>
                <w:b/>
                <w:sz w:val="20"/>
              </w:rPr>
              <w:t>Selectivity Index (SI)</w:t>
            </w:r>
          </w:p>
        </w:tc>
      </w:tr>
      <w:tr>
        <w:tc>
          <w:tcPr>
            <w:tcW w:type="dxa" w:w="2340"/>
          </w:tcPr>
          <w:p>
            <w:r>
              <w:rPr>
                <w:sz w:val="19"/>
              </w:rPr>
              <w:t>Streptoketide A</w:t>
            </w:r>
          </w:p>
        </w:tc>
        <w:tc>
          <w:tcPr>
            <w:tcW w:type="dxa" w:w="2340"/>
          </w:tcPr>
          <w:p>
            <w:r>
              <w:rPr>
                <w:sz w:val="19"/>
              </w:rPr>
              <w:t>MCF-7</w:t>
            </w:r>
          </w:p>
        </w:tc>
        <w:tc>
          <w:tcPr>
            <w:tcW w:type="dxa" w:w="2340"/>
          </w:tcPr>
          <w:p>
            <w:r>
              <w:rPr>
                <w:sz w:val="19"/>
              </w:rPr>
              <w:t>3.45</w:t>
            </w:r>
          </w:p>
        </w:tc>
        <w:tc>
          <w:tcPr>
            <w:tcW w:type="dxa" w:w="2340"/>
          </w:tcPr>
          <w:p>
            <w:r>
              <w:rPr>
                <w:sz w:val="19"/>
              </w:rPr>
              <w:t>14.2</w:t>
            </w:r>
          </w:p>
        </w:tc>
      </w:tr>
      <w:tr>
        <w:tc>
          <w:tcPr>
            <w:tcW w:type="dxa" w:w="2340"/>
          </w:tcPr>
          <w:p>
            <w:r>
              <w:rPr>
                <w:sz w:val="19"/>
              </w:rPr>
              <w:t>Streptoketide A</w:t>
            </w:r>
          </w:p>
        </w:tc>
        <w:tc>
          <w:tcPr>
            <w:tcW w:type="dxa" w:w="2340"/>
          </w:tcPr>
          <w:p>
            <w:r>
              <w:rPr>
                <w:sz w:val="19"/>
              </w:rPr>
              <w:t>HeLa</w:t>
            </w:r>
          </w:p>
        </w:tc>
        <w:tc>
          <w:tcPr>
            <w:tcW w:type="dxa" w:w="2340"/>
          </w:tcPr>
          <w:p>
            <w:r>
              <w:rPr>
                <w:sz w:val="19"/>
              </w:rPr>
              <w:t>4.12</w:t>
            </w:r>
          </w:p>
        </w:tc>
        <w:tc>
          <w:tcPr>
            <w:tcW w:type="dxa" w:w="2340"/>
          </w:tcPr>
          <w:p>
            <w:r>
              <w:rPr>
                <w:sz w:val="19"/>
              </w:rPr>
              <w:t>11.8</w:t>
            </w:r>
          </w:p>
        </w:tc>
      </w:tr>
      <w:tr>
        <w:tc>
          <w:tcPr>
            <w:tcW w:type="dxa" w:w="2340"/>
          </w:tcPr>
          <w:p>
            <w:r>
              <w:rPr>
                <w:sz w:val="19"/>
              </w:rPr>
              <w:t>Streptoketide A</w:t>
            </w:r>
          </w:p>
        </w:tc>
        <w:tc>
          <w:tcPr>
            <w:tcW w:type="dxa" w:w="2340"/>
          </w:tcPr>
          <w:p>
            <w:r>
              <w:rPr>
                <w:sz w:val="19"/>
              </w:rPr>
              <w:t>HepG2</w:t>
            </w:r>
          </w:p>
        </w:tc>
        <w:tc>
          <w:tcPr>
            <w:tcW w:type="dxa" w:w="2340"/>
          </w:tcPr>
          <w:p>
            <w:r>
              <w:rPr>
                <w:sz w:val="19"/>
              </w:rPr>
              <w:t>8.60</w:t>
            </w:r>
          </w:p>
        </w:tc>
        <w:tc>
          <w:tcPr>
            <w:tcW w:type="dxa" w:w="2340"/>
          </w:tcPr>
          <w:p>
            <w:r>
              <w:rPr>
                <w:sz w:val="19"/>
              </w:rPr>
              <w:t>5.7</w:t>
            </w:r>
          </w:p>
        </w:tc>
      </w:tr>
      <w:tr>
        <w:tc>
          <w:tcPr>
            <w:tcW w:type="dxa" w:w="2340"/>
          </w:tcPr>
          <w:p>
            <w:r>
              <w:rPr>
                <w:sz w:val="19"/>
              </w:rPr>
              <w:t>Bacillopeptin B</w:t>
            </w:r>
          </w:p>
        </w:tc>
        <w:tc>
          <w:tcPr>
            <w:tcW w:type="dxa" w:w="2340"/>
          </w:tcPr>
          <w:p>
            <w:r>
              <w:rPr>
                <w:sz w:val="19"/>
              </w:rPr>
              <w:t>A549</w:t>
            </w:r>
          </w:p>
        </w:tc>
        <w:tc>
          <w:tcPr>
            <w:tcW w:type="dxa" w:w="2340"/>
          </w:tcPr>
          <w:p>
            <w:r>
              <w:rPr>
                <w:sz w:val="19"/>
              </w:rPr>
              <w:t>6.80</w:t>
            </w:r>
          </w:p>
        </w:tc>
        <w:tc>
          <w:tcPr>
            <w:tcW w:type="dxa" w:w="2340"/>
          </w:tcPr>
          <w:p>
            <w:r>
              <w:rPr>
                <w:sz w:val="19"/>
              </w:rPr>
              <w:t>8.5</w:t>
            </w:r>
          </w:p>
        </w:tc>
      </w:tr>
      <w:tr>
        <w:tc>
          <w:tcPr>
            <w:tcW w:type="dxa" w:w="2340"/>
          </w:tcPr>
          <w:p>
            <w:r>
              <w:rPr>
                <w:sz w:val="19"/>
              </w:rPr>
              <w:t>Bacillopeptin B</w:t>
            </w:r>
          </w:p>
        </w:tc>
        <w:tc>
          <w:tcPr>
            <w:tcW w:type="dxa" w:w="2340"/>
          </w:tcPr>
          <w:p>
            <w:r>
              <w:rPr>
                <w:sz w:val="19"/>
              </w:rPr>
              <w:t>HCT-116</w:t>
            </w:r>
          </w:p>
        </w:tc>
        <w:tc>
          <w:tcPr>
            <w:tcW w:type="dxa" w:w="2340"/>
          </w:tcPr>
          <w:p>
            <w:r>
              <w:rPr>
                <w:sz w:val="19"/>
              </w:rPr>
              <w:t>5.20</w:t>
            </w:r>
          </w:p>
        </w:tc>
        <w:tc>
          <w:tcPr>
            <w:tcW w:type="dxa" w:w="2340"/>
          </w:tcPr>
          <w:p>
            <w:r>
              <w:rPr>
                <w:sz w:val="19"/>
              </w:rPr>
              <w:t>11.1</w:t>
            </w:r>
          </w:p>
        </w:tc>
      </w:tr>
      <w:tr>
        <w:tc>
          <w:tcPr>
            <w:tcW w:type="dxa" w:w="2340"/>
          </w:tcPr>
          <w:p>
            <w:r>
              <w:rPr>
                <w:sz w:val="19"/>
              </w:rPr>
              <w:t>Marinomycin D</w:t>
            </w:r>
          </w:p>
        </w:tc>
        <w:tc>
          <w:tcPr>
            <w:tcW w:type="dxa" w:w="2340"/>
          </w:tcPr>
          <w:p>
            <w:r>
              <w:rPr>
                <w:sz w:val="19"/>
              </w:rPr>
              <w:t>HepG2</w:t>
            </w:r>
          </w:p>
        </w:tc>
        <w:tc>
          <w:tcPr>
            <w:tcW w:type="dxa" w:w="2340"/>
          </w:tcPr>
          <w:p>
            <w:r>
              <w:rPr>
                <w:sz w:val="19"/>
              </w:rPr>
              <w:t>1.25</w:t>
            </w:r>
          </w:p>
        </w:tc>
        <w:tc>
          <w:tcPr>
            <w:tcW w:type="dxa" w:w="2340"/>
          </w:tcPr>
          <w:p>
            <w:r>
              <w:rPr>
                <w:sz w:val="19"/>
              </w:rPr>
              <w:t>22.0</w:t>
            </w:r>
          </w:p>
        </w:tc>
      </w:tr>
      <w:tr>
        <w:tc>
          <w:tcPr>
            <w:tcW w:type="dxa" w:w="2340"/>
          </w:tcPr>
          <w:p>
            <w:r>
              <w:rPr>
                <w:sz w:val="19"/>
              </w:rPr>
              <w:t>Marinomycin D</w:t>
            </w:r>
          </w:p>
        </w:tc>
        <w:tc>
          <w:tcPr>
            <w:tcW w:type="dxa" w:w="2340"/>
          </w:tcPr>
          <w:p>
            <w:r>
              <w:rPr>
                <w:sz w:val="19"/>
              </w:rPr>
              <w:t>MCF-7</w:t>
            </w:r>
          </w:p>
        </w:tc>
        <w:tc>
          <w:tcPr>
            <w:tcW w:type="dxa" w:w="2340"/>
          </w:tcPr>
          <w:p>
            <w:r>
              <w:rPr>
                <w:sz w:val="19"/>
              </w:rPr>
              <w:t>1.80</w:t>
            </w:r>
          </w:p>
        </w:tc>
        <w:tc>
          <w:tcPr>
            <w:tcW w:type="dxa" w:w="2340"/>
          </w:tcPr>
          <w:p>
            <w:r>
              <w:rPr>
                <w:sz w:val="19"/>
              </w:rPr>
              <w:t>15.3</w:t>
            </w:r>
          </w:p>
        </w:tc>
      </w:tr>
      <w:tr>
        <w:tc>
          <w:tcPr>
            <w:tcW w:type="dxa" w:w="2340"/>
          </w:tcPr>
          <w:p>
            <w:r>
              <w:rPr>
                <w:sz w:val="19"/>
              </w:rPr>
              <w:t>Marinomycin D</w:t>
            </w:r>
          </w:p>
        </w:tc>
        <w:tc>
          <w:tcPr>
            <w:tcW w:type="dxa" w:w="2340"/>
          </w:tcPr>
          <w:p>
            <w:r>
              <w:rPr>
                <w:sz w:val="19"/>
              </w:rPr>
              <w:t>A549</w:t>
            </w:r>
          </w:p>
        </w:tc>
        <w:tc>
          <w:tcPr>
            <w:tcW w:type="dxa" w:w="2340"/>
          </w:tcPr>
          <w:p>
            <w:r>
              <w:rPr>
                <w:sz w:val="19"/>
              </w:rPr>
              <w:t>2.10</w:t>
            </w:r>
          </w:p>
        </w:tc>
        <w:tc>
          <w:tcPr>
            <w:tcW w:type="dxa" w:w="2340"/>
          </w:tcPr>
          <w:p>
            <w:r>
              <w:rPr>
                <w:sz w:val="19"/>
              </w:rPr>
              <w:t>13.1</w:t>
            </w:r>
          </w:p>
        </w:tc>
      </w:tr>
      <w:tr>
        <w:tc>
          <w:tcPr>
            <w:tcW w:type="dxa" w:w="2340"/>
          </w:tcPr>
          <w:p>
            <w:r>
              <w:rPr>
                <w:sz w:val="19"/>
              </w:rPr>
              <w:t>Nocardiopsin C</w:t>
            </w:r>
          </w:p>
        </w:tc>
        <w:tc>
          <w:tcPr>
            <w:tcW w:type="dxa" w:w="2340"/>
          </w:tcPr>
          <w:p>
            <w:r>
              <w:rPr>
                <w:sz w:val="19"/>
              </w:rPr>
              <w:t>PC-3</w:t>
            </w:r>
          </w:p>
        </w:tc>
        <w:tc>
          <w:tcPr>
            <w:tcW w:type="dxa" w:w="2340"/>
          </w:tcPr>
          <w:p>
            <w:r>
              <w:rPr>
                <w:sz w:val="19"/>
              </w:rPr>
              <w:t>2.85</w:t>
            </w:r>
          </w:p>
        </w:tc>
        <w:tc>
          <w:tcPr>
            <w:tcW w:type="dxa" w:w="2340"/>
          </w:tcPr>
          <w:p>
            <w:r>
              <w:rPr>
                <w:sz w:val="19"/>
              </w:rPr>
              <w:t>18.4</w:t>
            </w:r>
          </w:p>
        </w:tc>
      </w:tr>
      <w:tr>
        <w:tc>
          <w:tcPr>
            <w:tcW w:type="dxa" w:w="2340"/>
          </w:tcPr>
          <w:p>
            <w:r>
              <w:rPr>
                <w:sz w:val="19"/>
              </w:rPr>
              <w:t>Nocardiopsin C</w:t>
            </w:r>
          </w:p>
        </w:tc>
        <w:tc>
          <w:tcPr>
            <w:tcW w:type="dxa" w:w="2340"/>
          </w:tcPr>
          <w:p>
            <w:r>
              <w:rPr>
                <w:sz w:val="19"/>
              </w:rPr>
              <w:t>HeLa</w:t>
            </w:r>
          </w:p>
        </w:tc>
        <w:tc>
          <w:tcPr>
            <w:tcW w:type="dxa" w:w="2340"/>
          </w:tcPr>
          <w:p>
            <w:r>
              <w:rPr>
                <w:sz w:val="19"/>
              </w:rPr>
              <w:t>3.10</w:t>
            </w:r>
          </w:p>
        </w:tc>
        <w:tc>
          <w:tcPr>
            <w:tcW w:type="dxa" w:w="2340"/>
          </w:tcPr>
          <w:p>
            <w:r>
              <w:rPr>
                <w:sz w:val="19"/>
              </w:rPr>
              <w:t>16.9</w:t>
            </w:r>
          </w:p>
        </w:tc>
      </w:tr>
      <w:tr>
        <w:tc>
          <w:tcPr>
            <w:tcW w:type="dxa" w:w="2340"/>
          </w:tcPr>
          <w:p>
            <w:r>
              <w:rPr>
                <w:sz w:val="19"/>
              </w:rPr>
              <w:t>Salinosporoid F</w:t>
            </w:r>
          </w:p>
        </w:tc>
        <w:tc>
          <w:tcPr>
            <w:tcW w:type="dxa" w:w="2340"/>
          </w:tcPr>
          <w:p>
            <w:r>
              <w:rPr>
                <w:sz w:val="19"/>
              </w:rPr>
              <w:t>HCT-116</w:t>
            </w:r>
          </w:p>
        </w:tc>
        <w:tc>
          <w:tcPr>
            <w:tcW w:type="dxa" w:w="2340"/>
          </w:tcPr>
          <w:p>
            <w:r>
              <w:rPr>
                <w:sz w:val="19"/>
              </w:rPr>
              <w:t>0.95</w:t>
            </w:r>
          </w:p>
        </w:tc>
        <w:tc>
          <w:tcPr>
            <w:tcW w:type="dxa" w:w="2340"/>
          </w:tcPr>
          <w:p>
            <w:r>
              <w:rPr>
                <w:sz w:val="19"/>
              </w:rPr>
              <w:t>31.5</w:t>
            </w:r>
          </w:p>
        </w:tc>
      </w:tr>
      <w:tr>
        <w:tc>
          <w:tcPr>
            <w:tcW w:type="dxa" w:w="2340"/>
          </w:tcPr>
          <w:p>
            <w:r>
              <w:rPr>
                <w:sz w:val="19"/>
              </w:rPr>
              <w:t>Salinosporoid F</w:t>
            </w:r>
          </w:p>
        </w:tc>
        <w:tc>
          <w:tcPr>
            <w:tcW w:type="dxa" w:w="2340"/>
          </w:tcPr>
          <w:p>
            <w:r>
              <w:rPr>
                <w:sz w:val="19"/>
              </w:rPr>
              <w:t>MCF-7</w:t>
            </w:r>
          </w:p>
        </w:tc>
        <w:tc>
          <w:tcPr>
            <w:tcW w:type="dxa" w:w="2340"/>
          </w:tcPr>
          <w:p>
            <w:r>
              <w:rPr>
                <w:sz w:val="19"/>
              </w:rPr>
              <w:t>1.40</w:t>
            </w:r>
          </w:p>
        </w:tc>
        <w:tc>
          <w:tcPr>
            <w:tcW w:type="dxa" w:w="2340"/>
          </w:tcPr>
          <w:p>
            <w:r>
              <w:rPr>
                <w:sz w:val="19"/>
              </w:rPr>
              <w:t>21.4</w:t>
            </w:r>
          </w:p>
        </w:tc>
      </w:tr>
      <w:tr>
        <w:tc>
          <w:tcPr>
            <w:tcW w:type="dxa" w:w="2340"/>
          </w:tcPr>
          <w:p>
            <w:r>
              <w:rPr>
                <w:sz w:val="19"/>
              </w:rPr>
              <w:t>Micromonolide A</w:t>
            </w:r>
          </w:p>
        </w:tc>
        <w:tc>
          <w:tcPr>
            <w:tcW w:type="dxa" w:w="2340"/>
          </w:tcPr>
          <w:p>
            <w:r>
              <w:rPr>
                <w:sz w:val="19"/>
              </w:rPr>
              <w:t>A549</w:t>
            </w:r>
          </w:p>
        </w:tc>
        <w:tc>
          <w:tcPr>
            <w:tcW w:type="dxa" w:w="2340"/>
          </w:tcPr>
          <w:p>
            <w:r>
              <w:rPr>
                <w:sz w:val="19"/>
              </w:rPr>
              <w:t>4.60</w:t>
            </w:r>
          </w:p>
        </w:tc>
        <w:tc>
          <w:tcPr>
            <w:tcW w:type="dxa" w:w="2340"/>
          </w:tcPr>
          <w:p>
            <w:r>
              <w:rPr>
                <w:sz w:val="19"/>
              </w:rPr>
              <w:t>12.3</w:t>
            </w:r>
          </w:p>
        </w:tc>
      </w:tr>
      <w:tr>
        <w:tc>
          <w:tcPr>
            <w:tcW w:type="dxa" w:w="2340"/>
          </w:tcPr>
          <w:p>
            <w:r>
              <w:rPr>
                <w:sz w:val="19"/>
              </w:rPr>
              <w:t>Micromonolide A</w:t>
            </w:r>
          </w:p>
        </w:tc>
        <w:tc>
          <w:tcPr>
            <w:tcW w:type="dxa" w:w="2340"/>
          </w:tcPr>
          <w:p>
            <w:r>
              <w:rPr>
                <w:sz w:val="19"/>
              </w:rPr>
              <w:t>HepG2</w:t>
            </w:r>
          </w:p>
        </w:tc>
        <w:tc>
          <w:tcPr>
            <w:tcW w:type="dxa" w:w="2340"/>
          </w:tcPr>
          <w:p>
            <w:r>
              <w:rPr>
                <w:sz w:val="19"/>
              </w:rPr>
              <w:t>7.90</w:t>
            </w:r>
          </w:p>
        </w:tc>
        <w:tc>
          <w:tcPr>
            <w:tcW w:type="dxa" w:w="2340"/>
          </w:tcPr>
          <w:p>
            <w:r>
              <w:rPr>
                <w:sz w:val="19"/>
              </w:rPr>
              <w:t>7.2</w:t>
            </w:r>
          </w:p>
        </w:tc>
      </w:tr>
      <w:tr>
        <w:tc>
          <w:tcPr>
            <w:tcW w:type="dxa" w:w="2340"/>
          </w:tcPr>
          <w:p>
            <w:r>
              <w:rPr>
                <w:sz w:val="19"/>
              </w:rPr>
              <w:t>Paenibacillin G</w:t>
            </w:r>
          </w:p>
        </w:tc>
        <w:tc>
          <w:tcPr>
            <w:tcW w:type="dxa" w:w="2340"/>
          </w:tcPr>
          <w:p>
            <w:r>
              <w:rPr>
                <w:sz w:val="19"/>
              </w:rPr>
              <w:t>K562</w:t>
            </w:r>
          </w:p>
        </w:tc>
        <w:tc>
          <w:tcPr>
            <w:tcW w:type="dxa" w:w="2340"/>
          </w:tcPr>
          <w:p>
            <w:r>
              <w:rPr>
                <w:sz w:val="19"/>
              </w:rPr>
              <w:t>8.40</w:t>
            </w:r>
          </w:p>
        </w:tc>
        <w:tc>
          <w:tcPr>
            <w:tcW w:type="dxa" w:w="2340"/>
          </w:tcPr>
          <w:p>
            <w:r>
              <w:rPr>
                <w:sz w:val="19"/>
              </w:rPr>
              <w:t>6.5</w:t>
            </w:r>
          </w:p>
        </w:tc>
      </w:tr>
      <w:tr>
        <w:tc>
          <w:tcPr>
            <w:tcW w:type="dxa" w:w="2340"/>
          </w:tcPr>
          <w:p>
            <w:r>
              <w:rPr>
                <w:sz w:val="19"/>
              </w:rPr>
              <w:t>Paenibacillin G</w:t>
            </w:r>
          </w:p>
        </w:tc>
        <w:tc>
          <w:tcPr>
            <w:tcW w:type="dxa" w:w="2340"/>
          </w:tcPr>
          <w:p>
            <w:r>
              <w:rPr>
                <w:sz w:val="19"/>
              </w:rPr>
              <w:t>MCF-7</w:t>
            </w:r>
          </w:p>
        </w:tc>
        <w:tc>
          <w:tcPr>
            <w:tcW w:type="dxa" w:w="2340"/>
          </w:tcPr>
          <w:p>
            <w:r>
              <w:rPr>
                <w:sz w:val="19"/>
              </w:rPr>
              <w:t>12.50</w:t>
            </w:r>
          </w:p>
        </w:tc>
        <w:tc>
          <w:tcPr>
            <w:tcW w:type="dxa" w:w="2340"/>
          </w:tcPr>
          <w:p>
            <w:r>
              <w:rPr>
                <w:sz w:val="19"/>
              </w:rPr>
              <w:t>4.4</w:t>
            </w:r>
          </w:p>
        </w:tc>
      </w:tr>
      <w:tr>
        <w:tc>
          <w:tcPr>
            <w:tcW w:type="dxa" w:w="2340"/>
          </w:tcPr>
          <w:p>
            <w:r>
              <w:rPr>
                <w:sz w:val="19"/>
              </w:rPr>
              <w:t>Vietmycin A</w:t>
            </w:r>
          </w:p>
        </w:tc>
        <w:tc>
          <w:tcPr>
            <w:tcW w:type="dxa" w:w="2340"/>
          </w:tcPr>
          <w:p>
            <w:r>
              <w:rPr>
                <w:sz w:val="19"/>
              </w:rPr>
              <w:t>HeLa</w:t>
            </w:r>
          </w:p>
        </w:tc>
        <w:tc>
          <w:tcPr>
            <w:tcW w:type="dxa" w:w="2340"/>
          </w:tcPr>
          <w:p>
            <w:r>
              <w:rPr>
                <w:sz w:val="19"/>
              </w:rPr>
              <w:t>1.65</w:t>
            </w:r>
          </w:p>
        </w:tc>
        <w:tc>
          <w:tcPr>
            <w:tcW w:type="dxa" w:w="2340"/>
          </w:tcPr>
          <w:p>
            <w:r>
              <w:rPr>
                <w:sz w:val="19"/>
              </w:rPr>
              <w:t>24.8</w:t>
            </w:r>
          </w:p>
        </w:tc>
      </w:tr>
      <w:tr>
        <w:tc>
          <w:tcPr>
            <w:tcW w:type="dxa" w:w="2340"/>
          </w:tcPr>
          <w:p>
            <w:r>
              <w:rPr>
                <w:sz w:val="19"/>
              </w:rPr>
              <w:t>Vietmycin A</w:t>
            </w:r>
          </w:p>
        </w:tc>
        <w:tc>
          <w:tcPr>
            <w:tcW w:type="dxa" w:w="2340"/>
          </w:tcPr>
          <w:p>
            <w:r>
              <w:rPr>
                <w:sz w:val="19"/>
              </w:rPr>
              <w:t>MCF-7</w:t>
            </w:r>
          </w:p>
        </w:tc>
        <w:tc>
          <w:tcPr>
            <w:tcW w:type="dxa" w:w="2340"/>
          </w:tcPr>
          <w:p>
            <w:r>
              <w:rPr>
                <w:sz w:val="19"/>
              </w:rPr>
              <w:t>1.95</w:t>
            </w:r>
          </w:p>
        </w:tc>
        <w:tc>
          <w:tcPr>
            <w:tcW w:type="dxa" w:w="2340"/>
          </w:tcPr>
          <w:p>
            <w:r>
              <w:rPr>
                <w:sz w:val="19"/>
              </w:rPr>
              <w:t>21.0</w:t>
            </w:r>
          </w:p>
        </w:tc>
      </w:tr>
      <w:tr>
        <w:tc>
          <w:tcPr>
            <w:tcW w:type="dxa" w:w="2340"/>
          </w:tcPr>
          <w:p>
            <w:r>
              <w:rPr>
                <w:sz w:val="19"/>
              </w:rPr>
              <w:t>Vietmycin A</w:t>
            </w:r>
          </w:p>
        </w:tc>
        <w:tc>
          <w:tcPr>
            <w:tcW w:type="dxa" w:w="2340"/>
          </w:tcPr>
          <w:p>
            <w:r>
              <w:rPr>
                <w:sz w:val="19"/>
              </w:rPr>
              <w:t>HepG2</w:t>
            </w:r>
          </w:p>
        </w:tc>
        <w:tc>
          <w:tcPr>
            <w:tcW w:type="dxa" w:w="2340"/>
          </w:tcPr>
          <w:p>
            <w:r>
              <w:rPr>
                <w:sz w:val="19"/>
              </w:rPr>
              <w:t>2.40</w:t>
            </w:r>
          </w:p>
        </w:tc>
        <w:tc>
          <w:tcPr>
            <w:tcW w:type="dxa" w:w="2340"/>
          </w:tcPr>
          <w:p>
            <w:r>
              <w:rPr>
                <w:sz w:val="19"/>
              </w:rPr>
              <w:t>17.1</w:t>
            </w:r>
          </w:p>
        </w:tc>
      </w:tr>
      <w:tr>
        <w:tc>
          <w:tcPr>
            <w:tcW w:type="dxa" w:w="2340"/>
          </w:tcPr>
          <w:p>
            <w:r>
              <w:rPr>
                <w:sz w:val="19"/>
              </w:rPr>
              <w:t>Terpenoxazole B</w:t>
            </w:r>
          </w:p>
        </w:tc>
        <w:tc>
          <w:tcPr>
            <w:tcW w:type="dxa" w:w="2340"/>
          </w:tcPr>
          <w:p>
            <w:r>
              <w:rPr>
                <w:sz w:val="19"/>
              </w:rPr>
              <w:t>PC-3</w:t>
            </w:r>
          </w:p>
        </w:tc>
        <w:tc>
          <w:tcPr>
            <w:tcW w:type="dxa" w:w="2340"/>
          </w:tcPr>
          <w:p>
            <w:r>
              <w:rPr>
                <w:sz w:val="19"/>
              </w:rPr>
              <w:t>14.80</w:t>
            </w:r>
          </w:p>
        </w:tc>
        <w:tc>
          <w:tcPr>
            <w:tcW w:type="dxa" w:w="2340"/>
          </w:tcPr>
          <w:p>
            <w:r>
              <w:rPr>
                <w:sz w:val="19"/>
              </w:rPr>
              <w:t>3.8</w:t>
            </w:r>
          </w:p>
        </w:tc>
      </w:tr>
      <w:tr>
        <w:tc>
          <w:tcPr>
            <w:tcW w:type="dxa" w:w="2340"/>
          </w:tcPr>
          <w:p>
            <w:r>
              <w:rPr>
                <w:sz w:val="19"/>
              </w:rPr>
              <w:t>Terpenoxazole B</w:t>
            </w:r>
          </w:p>
        </w:tc>
        <w:tc>
          <w:tcPr>
            <w:tcW w:type="dxa" w:w="2340"/>
          </w:tcPr>
          <w:p>
            <w:r>
              <w:rPr>
                <w:sz w:val="19"/>
              </w:rPr>
              <w:t>A549</w:t>
            </w:r>
          </w:p>
        </w:tc>
        <w:tc>
          <w:tcPr>
            <w:tcW w:type="dxa" w:w="2340"/>
          </w:tcPr>
          <w:p>
            <w:r>
              <w:rPr>
                <w:sz w:val="19"/>
              </w:rPr>
              <w:t>22.30</w:t>
            </w:r>
          </w:p>
        </w:tc>
        <w:tc>
          <w:tcPr>
            <w:tcW w:type="dxa" w:w="2340"/>
          </w:tcPr>
          <w:p>
            <w:r>
              <w:rPr>
                <w:sz w:val="19"/>
              </w:rPr>
              <w:t>2.5</w:t>
            </w:r>
          </w:p>
        </w:tc>
      </w:tr>
      <w:tr>
        <w:tc>
          <w:tcPr>
            <w:tcW w:type="dxa" w:w="2340"/>
          </w:tcPr>
          <w:p>
            <w:r>
              <w:rPr>
                <w:sz w:val="19"/>
              </w:rPr>
              <w:t>Pyocyanoid H</w:t>
            </w:r>
          </w:p>
        </w:tc>
        <w:tc>
          <w:tcPr>
            <w:tcW w:type="dxa" w:w="2340"/>
          </w:tcPr>
          <w:p>
            <w:r>
              <w:rPr>
                <w:sz w:val="19"/>
              </w:rPr>
              <w:t>HCT-116</w:t>
            </w:r>
          </w:p>
        </w:tc>
        <w:tc>
          <w:tcPr>
            <w:tcW w:type="dxa" w:w="2340"/>
          </w:tcPr>
          <w:p>
            <w:r>
              <w:rPr>
                <w:sz w:val="19"/>
              </w:rPr>
              <w:t>4.80</w:t>
            </w:r>
          </w:p>
        </w:tc>
        <w:tc>
          <w:tcPr>
            <w:tcW w:type="dxa" w:w="2340"/>
          </w:tcPr>
          <w:p>
            <w:r>
              <w:rPr>
                <w:sz w:val="19"/>
              </w:rPr>
              <w:t>9.8</w:t>
            </w:r>
          </w:p>
        </w:tc>
      </w:tr>
      <w:tr>
        <w:tc>
          <w:tcPr>
            <w:tcW w:type="dxa" w:w="2340"/>
          </w:tcPr>
          <w:p>
            <w:r>
              <w:rPr>
                <w:sz w:val="19"/>
              </w:rPr>
              <w:t>Actinoplanin E</w:t>
            </w:r>
          </w:p>
        </w:tc>
        <w:tc>
          <w:tcPr>
            <w:tcW w:type="dxa" w:w="2340"/>
          </w:tcPr>
          <w:p>
            <w:r>
              <w:rPr>
                <w:sz w:val="19"/>
              </w:rPr>
              <w:t>MCF-7</w:t>
            </w:r>
          </w:p>
        </w:tc>
        <w:tc>
          <w:tcPr>
            <w:tcW w:type="dxa" w:w="2340"/>
          </w:tcPr>
          <w:p>
            <w:r>
              <w:rPr>
                <w:sz w:val="19"/>
              </w:rPr>
              <w:t>3.90</w:t>
            </w:r>
          </w:p>
        </w:tc>
        <w:tc>
          <w:tcPr>
            <w:tcW w:type="dxa" w:w="2340"/>
          </w:tcPr>
          <w:p>
            <w:r>
              <w:rPr>
                <w:sz w:val="19"/>
              </w:rPr>
              <w:t>15.6</w:t>
            </w:r>
          </w:p>
        </w:tc>
      </w:tr>
      <w:tr>
        <w:tc>
          <w:tcPr>
            <w:tcW w:type="dxa" w:w="2340"/>
          </w:tcPr>
          <w:p>
            <w:r>
              <w:rPr>
                <w:sz w:val="19"/>
              </w:rPr>
              <w:t>Actinoplanin E</w:t>
            </w:r>
          </w:p>
        </w:tc>
        <w:tc>
          <w:tcPr>
            <w:tcW w:type="dxa" w:w="2340"/>
          </w:tcPr>
          <w:p>
            <w:r>
              <w:rPr>
                <w:sz w:val="19"/>
              </w:rPr>
              <w:t>HeLa</w:t>
            </w:r>
          </w:p>
        </w:tc>
        <w:tc>
          <w:tcPr>
            <w:tcW w:type="dxa" w:w="2340"/>
          </w:tcPr>
          <w:p>
            <w:r>
              <w:rPr>
                <w:sz w:val="19"/>
              </w:rPr>
              <w:t>4.50</w:t>
            </w:r>
          </w:p>
        </w:tc>
        <w:tc>
          <w:tcPr>
            <w:tcW w:type="dxa" w:w="2340"/>
          </w:tcPr>
          <w:p>
            <w:r>
              <w:rPr>
                <w:sz w:val="19"/>
              </w:rPr>
              <w:t>13.5</w:t>
            </w:r>
          </w:p>
        </w:tc>
      </w:tr>
      <w:tr>
        <w:tc>
          <w:tcPr>
            <w:tcW w:type="dxa" w:w="2340"/>
          </w:tcPr>
          <w:p>
            <w:r>
              <w:rPr>
                <w:sz w:val="19"/>
              </w:rPr>
              <w:t>Haloverticin T</w:t>
            </w:r>
          </w:p>
        </w:tc>
        <w:tc>
          <w:tcPr>
            <w:tcW w:type="dxa" w:w="2340"/>
          </w:tcPr>
          <w:p>
            <w:r>
              <w:rPr>
                <w:sz w:val="19"/>
              </w:rPr>
              <w:t>A549</w:t>
            </w:r>
          </w:p>
        </w:tc>
        <w:tc>
          <w:tcPr>
            <w:tcW w:type="dxa" w:w="2340"/>
          </w:tcPr>
          <w:p>
            <w:r>
              <w:rPr>
                <w:sz w:val="19"/>
              </w:rPr>
              <w:t>58.00</w:t>
            </w:r>
          </w:p>
        </w:tc>
        <w:tc>
          <w:tcPr>
            <w:tcW w:type="dxa" w:w="2340"/>
          </w:tcPr>
          <w:p>
            <w:r>
              <w:rPr>
                <w:sz w:val="19"/>
              </w:rPr>
              <w:t>1.2</w:t>
            </w:r>
          </w:p>
        </w:tc>
      </w:tr>
      <w:tr>
        <w:tc>
          <w:tcPr>
            <w:tcW w:type="dxa" w:w="2340"/>
          </w:tcPr>
          <w:p>
            <w:r>
              <w:rPr>
                <w:sz w:val="19"/>
              </w:rPr>
              <w:t>Doxorubicin</w:t>
            </w:r>
          </w:p>
        </w:tc>
        <w:tc>
          <w:tcPr>
            <w:tcW w:type="dxa" w:w="2340"/>
          </w:tcPr>
          <w:p>
            <w:r>
              <w:rPr>
                <w:sz w:val="19"/>
              </w:rPr>
              <w:t>MCF-7</w:t>
            </w:r>
          </w:p>
        </w:tc>
        <w:tc>
          <w:tcPr>
            <w:tcW w:type="dxa" w:w="2340"/>
          </w:tcPr>
          <w:p>
            <w:r>
              <w:rPr>
                <w:sz w:val="19"/>
              </w:rPr>
              <w:t>0.85</w:t>
            </w:r>
          </w:p>
        </w:tc>
        <w:tc>
          <w:tcPr>
            <w:tcW w:type="dxa" w:w="2340"/>
          </w:tcPr>
          <w:p>
            <w:r>
              <w:rPr>
                <w:sz w:val="19"/>
              </w:rPr>
              <w:t>5.1</w:t>
            </w:r>
          </w:p>
        </w:tc>
      </w:tr>
      <w:tr>
        <w:tc>
          <w:tcPr>
            <w:tcW w:type="dxa" w:w="2340"/>
          </w:tcPr>
          <w:p>
            <w:r>
              <w:rPr>
                <w:sz w:val="19"/>
              </w:rPr>
              <w:t>Doxorubicin</w:t>
            </w:r>
          </w:p>
        </w:tc>
        <w:tc>
          <w:tcPr>
            <w:tcW w:type="dxa" w:w="2340"/>
          </w:tcPr>
          <w:p>
            <w:r>
              <w:rPr>
                <w:sz w:val="19"/>
              </w:rPr>
              <w:t>HeLa</w:t>
            </w:r>
          </w:p>
        </w:tc>
        <w:tc>
          <w:tcPr>
            <w:tcW w:type="dxa" w:w="2340"/>
          </w:tcPr>
          <w:p>
            <w:r>
              <w:rPr>
                <w:sz w:val="19"/>
              </w:rPr>
              <w:t>0.72</w:t>
            </w:r>
          </w:p>
        </w:tc>
        <w:tc>
          <w:tcPr>
            <w:tcW w:type="dxa" w:w="2340"/>
          </w:tcPr>
          <w:p>
            <w:r>
              <w:rPr>
                <w:sz w:val="19"/>
              </w:rPr>
              <w:t>6.0</w:t>
            </w:r>
          </w:p>
        </w:tc>
      </w:tr>
      <w:tr>
        <w:tc>
          <w:tcPr>
            <w:tcW w:type="dxa" w:w="2340"/>
          </w:tcPr>
          <w:p>
            <w:r>
              <w:rPr>
                <w:sz w:val="19"/>
              </w:rPr>
              <w:t>Doxorubicin</w:t>
            </w:r>
          </w:p>
        </w:tc>
        <w:tc>
          <w:tcPr>
            <w:tcW w:type="dxa" w:w="2340"/>
          </w:tcPr>
          <w:p>
            <w:r>
              <w:rPr>
                <w:sz w:val="19"/>
              </w:rPr>
              <w:t>HepG2</w:t>
            </w:r>
          </w:p>
        </w:tc>
        <w:tc>
          <w:tcPr>
            <w:tcW w:type="dxa" w:w="2340"/>
          </w:tcPr>
          <w:p>
            <w:r>
              <w:rPr>
                <w:sz w:val="19"/>
              </w:rPr>
              <w:t>0.95</w:t>
            </w:r>
          </w:p>
        </w:tc>
        <w:tc>
          <w:tcPr>
            <w:tcW w:type="dxa" w:w="2340"/>
          </w:tcPr>
          <w:p>
            <w:r>
              <w:rPr>
                <w:sz w:val="19"/>
              </w:rPr>
              <w:t>4.5</w:t>
            </w:r>
          </w:p>
        </w:tc>
      </w:tr>
      <w:tr>
        <w:tc>
          <w:tcPr>
            <w:tcW w:type="dxa" w:w="2340"/>
          </w:tcPr>
          <w:p>
            <w:r>
              <w:rPr>
                <w:sz w:val="19"/>
              </w:rPr>
              <w:t>Cisplatin</w:t>
            </w:r>
          </w:p>
        </w:tc>
        <w:tc>
          <w:tcPr>
            <w:tcW w:type="dxa" w:w="2340"/>
          </w:tcPr>
          <w:p>
            <w:r>
              <w:rPr>
                <w:sz w:val="19"/>
              </w:rPr>
              <w:t>A549</w:t>
            </w:r>
          </w:p>
        </w:tc>
        <w:tc>
          <w:tcPr>
            <w:tcW w:type="dxa" w:w="2340"/>
          </w:tcPr>
          <w:p>
            <w:r>
              <w:rPr>
                <w:sz w:val="19"/>
              </w:rPr>
              <w:t>3.20</w:t>
            </w:r>
          </w:p>
        </w:tc>
        <w:tc>
          <w:tcPr>
            <w:tcW w:type="dxa" w:w="2340"/>
          </w:tcPr>
          <w:p>
            <w:r>
              <w:rPr>
                <w:sz w:val="19"/>
              </w:rPr>
              <w:t>3.8</w:t>
            </w:r>
          </w:p>
        </w:tc>
      </w:tr>
      <w:tr>
        <w:tc>
          <w:tcPr>
            <w:tcW w:type="dxa" w:w="2340"/>
          </w:tcPr>
          <w:p>
            <w:r>
              <w:rPr>
                <w:sz w:val="19"/>
              </w:rPr>
              <w:t>Paclitaxel</w:t>
            </w:r>
          </w:p>
        </w:tc>
        <w:tc>
          <w:tcPr>
            <w:tcW w:type="dxa" w:w="2340"/>
          </w:tcPr>
          <w:p>
            <w:r>
              <w:rPr>
                <w:sz w:val="19"/>
              </w:rPr>
              <w:t>MCF-7</w:t>
            </w:r>
          </w:p>
        </w:tc>
        <w:tc>
          <w:tcPr>
            <w:tcW w:type="dxa" w:w="2340"/>
          </w:tcPr>
          <w:p>
            <w:r>
              <w:rPr>
                <w:sz w:val="19"/>
              </w:rPr>
              <w:t>0.08</w:t>
            </w:r>
          </w:p>
        </w:tc>
        <w:tc>
          <w:tcPr>
            <w:tcW w:type="dxa" w:w="2340"/>
          </w:tcPr>
          <w:p>
            <w:r>
              <w:rPr>
                <w:sz w:val="19"/>
              </w:rPr>
              <w:t>8.2</w:t>
            </w:r>
          </w:p>
        </w:tc>
      </w:tr>
      <w:tr>
        <w:tc>
          <w:tcPr>
            <w:tcW w:type="dxa" w:w="2340"/>
          </w:tcPr>
          <w:p>
            <w:r>
              <w:rPr>
                <w:sz w:val="19"/>
              </w:rPr>
              <w:t>Staurosporine</w:t>
            </w:r>
          </w:p>
        </w:tc>
        <w:tc>
          <w:tcPr>
            <w:tcW w:type="dxa" w:w="2340"/>
          </w:tcPr>
          <w:p>
            <w:r>
              <w:rPr>
                <w:sz w:val="19"/>
              </w:rPr>
              <w:t>MCF-7</w:t>
            </w:r>
          </w:p>
        </w:tc>
        <w:tc>
          <w:tcPr>
            <w:tcW w:type="dxa" w:w="2340"/>
          </w:tcPr>
          <w:p>
            <w:r>
              <w:rPr>
                <w:sz w:val="19"/>
              </w:rPr>
              <w:t>0.25</w:t>
            </w:r>
          </w:p>
        </w:tc>
        <w:tc>
          <w:tcPr>
            <w:tcW w:type="dxa" w:w="2340"/>
          </w:tcPr>
          <w:p>
            <w:r>
              <w:rPr>
                <w:sz w:val="19"/>
              </w:rPr>
              <w:t>9.2</w:t>
            </w:r>
          </w:p>
        </w:tc>
      </w:tr>
      <w:tr>
        <w:tc>
          <w:tcPr>
            <w:tcW w:type="dxa" w:w="2340"/>
          </w:tcPr>
          <w:p>
            <w:r>
              <w:rPr>
                <w:sz w:val="19"/>
              </w:rPr>
              <w:t>Staurosporine</w:t>
            </w:r>
          </w:p>
        </w:tc>
        <w:tc>
          <w:tcPr>
            <w:tcW w:type="dxa" w:w="2340"/>
          </w:tcPr>
          <w:p>
            <w:r>
              <w:rPr>
                <w:sz w:val="19"/>
              </w:rPr>
              <w:t>HeLa</w:t>
            </w:r>
          </w:p>
        </w:tc>
        <w:tc>
          <w:tcPr>
            <w:tcW w:type="dxa" w:w="2340"/>
          </w:tcPr>
          <w:p>
            <w:r>
              <w:rPr>
                <w:sz w:val="19"/>
              </w:rPr>
              <w:t>0.18</w:t>
            </w:r>
          </w:p>
        </w:tc>
        <w:tc>
          <w:tcPr>
            <w:tcW w:type="dxa" w:w="2340"/>
          </w:tcPr>
          <w:p>
            <w:r>
              <w:rPr>
                <w:sz w:val="19"/>
              </w:rPr>
              <w:t>8.5</w:t>
            </w:r>
          </w:p>
        </w:tc>
      </w:tr>
      <w:tr>
        <w:tc>
          <w:tcPr>
            <w:tcW w:type="dxa" w:w="2340"/>
          </w:tcPr>
          <w:p>
            <w:r>
              <w:rPr>
                <w:sz w:val="19"/>
              </w:rPr>
              <w:t>Staurosporine</w:t>
            </w:r>
          </w:p>
        </w:tc>
        <w:tc>
          <w:tcPr>
            <w:tcW w:type="dxa" w:w="2340"/>
          </w:tcPr>
          <w:p>
            <w:r>
              <w:rPr>
                <w:sz w:val="19"/>
              </w:rPr>
              <w:t>HepG2</w:t>
            </w:r>
          </w:p>
        </w:tc>
        <w:tc>
          <w:tcPr>
            <w:tcW w:type="dxa" w:w="2340"/>
          </w:tcPr>
          <w:p>
            <w:r>
              <w:rPr>
                <w:sz w:val="19"/>
              </w:rPr>
              <w:t>0.32</w:t>
            </w:r>
          </w:p>
        </w:tc>
        <w:tc>
          <w:tcPr>
            <w:tcW w:type="dxa" w:w="2340"/>
          </w:tcPr>
          <w:p>
            <w:r>
              <w:rPr>
                <w:sz w:val="19"/>
              </w:rPr>
              <w:t>7.8</w:t>
            </w:r>
          </w:p>
        </w:tc>
      </w:tr>
      <w:tr>
        <w:tc>
          <w:tcPr>
            <w:tcW w:type="dxa" w:w="2340"/>
          </w:tcPr>
          <w:p>
            <w:r>
              <w:rPr>
                <w:sz w:val="19"/>
              </w:rPr>
              <w:t>Oceanavimycin K</w:t>
            </w:r>
          </w:p>
        </w:tc>
        <w:tc>
          <w:tcPr>
            <w:tcW w:type="dxa" w:w="2340"/>
          </w:tcPr>
          <w:p>
            <w:r>
              <w:rPr>
                <w:sz w:val="19"/>
              </w:rPr>
              <w:t>MCF-7</w:t>
            </w:r>
          </w:p>
        </w:tc>
        <w:tc>
          <w:tcPr>
            <w:tcW w:type="dxa" w:w="2340"/>
          </w:tcPr>
          <w:p>
            <w:r>
              <w:rPr>
                <w:sz w:val="19"/>
              </w:rPr>
              <w:t>2.15</w:t>
            </w:r>
          </w:p>
        </w:tc>
        <w:tc>
          <w:tcPr>
            <w:tcW w:type="dxa" w:w="2340"/>
          </w:tcPr>
          <w:p>
            <w:r>
              <w:rPr>
                <w:sz w:val="19"/>
              </w:rPr>
              <w:t>16.4</w:t>
            </w:r>
          </w:p>
        </w:tc>
      </w:tr>
      <w:tr>
        <w:tc>
          <w:tcPr>
            <w:tcW w:type="dxa" w:w="2340"/>
          </w:tcPr>
          <w:p>
            <w:r>
              <w:rPr>
                <w:sz w:val="19"/>
              </w:rPr>
              <w:t>Oceanavimycin K</w:t>
            </w:r>
          </w:p>
        </w:tc>
        <w:tc>
          <w:tcPr>
            <w:tcW w:type="dxa" w:w="2340"/>
          </w:tcPr>
          <w:p>
            <w:r>
              <w:rPr>
                <w:sz w:val="19"/>
              </w:rPr>
              <w:t>HeLa</w:t>
            </w:r>
          </w:p>
        </w:tc>
        <w:tc>
          <w:tcPr>
            <w:tcW w:type="dxa" w:w="2340"/>
          </w:tcPr>
          <w:p>
            <w:r>
              <w:rPr>
                <w:sz w:val="19"/>
              </w:rPr>
              <w:t>2.80</w:t>
            </w:r>
          </w:p>
        </w:tc>
        <w:tc>
          <w:tcPr>
            <w:tcW w:type="dxa" w:w="2340"/>
          </w:tcPr>
          <w:p>
            <w:r>
              <w:rPr>
                <w:sz w:val="19"/>
              </w:rPr>
              <w:t>13.2</w:t>
            </w:r>
          </w:p>
        </w:tc>
      </w:tr>
      <w:tr>
        <w:tc>
          <w:tcPr>
            <w:tcW w:type="dxa" w:w="2340"/>
          </w:tcPr>
          <w:p>
            <w:r>
              <w:rPr>
                <w:sz w:val="19"/>
              </w:rPr>
              <w:t>Haiphongmycin B</w:t>
            </w:r>
          </w:p>
        </w:tc>
        <w:tc>
          <w:tcPr>
            <w:tcW w:type="dxa" w:w="2340"/>
          </w:tcPr>
          <w:p>
            <w:r>
              <w:rPr>
                <w:sz w:val="19"/>
              </w:rPr>
              <w:t>A549</w:t>
            </w:r>
          </w:p>
        </w:tc>
        <w:tc>
          <w:tcPr>
            <w:tcW w:type="dxa" w:w="2340"/>
          </w:tcPr>
          <w:p>
            <w:r>
              <w:rPr>
                <w:sz w:val="19"/>
              </w:rPr>
              <w:t>3.60</w:t>
            </w:r>
          </w:p>
        </w:tc>
        <w:tc>
          <w:tcPr>
            <w:tcW w:type="dxa" w:w="2340"/>
          </w:tcPr>
          <w:p>
            <w:r>
              <w:rPr>
                <w:sz w:val="19"/>
              </w:rPr>
              <w:t>12.8</w:t>
            </w:r>
          </w:p>
        </w:tc>
      </w:tr>
      <w:tr>
        <w:tc>
          <w:tcPr>
            <w:tcW w:type="dxa" w:w="2340"/>
          </w:tcPr>
          <w:p>
            <w:r>
              <w:rPr>
                <w:sz w:val="19"/>
              </w:rPr>
              <w:t>Haiphongmycin B</w:t>
            </w:r>
          </w:p>
        </w:tc>
        <w:tc>
          <w:tcPr>
            <w:tcW w:type="dxa" w:w="2340"/>
          </w:tcPr>
          <w:p>
            <w:r>
              <w:rPr>
                <w:sz w:val="19"/>
              </w:rPr>
              <w:t>HCT-116</w:t>
            </w:r>
          </w:p>
        </w:tc>
        <w:tc>
          <w:tcPr>
            <w:tcW w:type="dxa" w:w="2340"/>
          </w:tcPr>
          <w:p>
            <w:r>
              <w:rPr>
                <w:sz w:val="19"/>
              </w:rPr>
              <w:t>2.95</w:t>
            </w:r>
          </w:p>
        </w:tc>
        <w:tc>
          <w:tcPr>
            <w:tcW w:type="dxa" w:w="2340"/>
          </w:tcPr>
          <w:p>
            <w:r>
              <w:rPr>
                <w:sz w:val="19"/>
              </w:rPr>
              <w:t>15.1</w:t>
            </w:r>
          </w:p>
        </w:tc>
      </w:tr>
      <w:tr>
        <w:tc>
          <w:tcPr>
            <w:tcW w:type="dxa" w:w="2340"/>
          </w:tcPr>
          <w:p>
            <w:r>
              <w:rPr>
                <w:sz w:val="19"/>
              </w:rPr>
              <w:t>Camaupeptin A</w:t>
            </w:r>
          </w:p>
        </w:tc>
        <w:tc>
          <w:tcPr>
            <w:tcW w:type="dxa" w:w="2340"/>
          </w:tcPr>
          <w:p>
            <w:r>
              <w:rPr>
                <w:sz w:val="19"/>
              </w:rPr>
              <w:t>HepG2</w:t>
            </w:r>
          </w:p>
        </w:tc>
        <w:tc>
          <w:tcPr>
            <w:tcW w:type="dxa" w:w="2340"/>
          </w:tcPr>
          <w:p>
            <w:r>
              <w:rPr>
                <w:sz w:val="19"/>
              </w:rPr>
              <w:t>1.75</w:t>
            </w:r>
          </w:p>
        </w:tc>
        <w:tc>
          <w:tcPr>
            <w:tcW w:type="dxa" w:w="2340"/>
          </w:tcPr>
          <w:p>
            <w:r>
              <w:rPr>
                <w:sz w:val="19"/>
              </w:rPr>
              <w:t>19.6</w:t>
            </w:r>
          </w:p>
        </w:tc>
      </w:tr>
      <w:tr>
        <w:tc>
          <w:tcPr>
            <w:tcW w:type="dxa" w:w="2340"/>
          </w:tcPr>
          <w:p>
            <w:r>
              <w:rPr>
                <w:sz w:val="19"/>
              </w:rPr>
              <w:t>Camaupeptin A</w:t>
            </w:r>
          </w:p>
        </w:tc>
        <w:tc>
          <w:tcPr>
            <w:tcW w:type="dxa" w:w="2340"/>
          </w:tcPr>
          <w:p>
            <w:r>
              <w:rPr>
                <w:sz w:val="19"/>
              </w:rPr>
              <w:t>PC-3</w:t>
            </w:r>
          </w:p>
        </w:tc>
        <w:tc>
          <w:tcPr>
            <w:tcW w:type="dxa" w:w="2340"/>
          </w:tcPr>
          <w:p>
            <w:r>
              <w:rPr>
                <w:sz w:val="19"/>
              </w:rPr>
              <w:t>2.40</w:t>
            </w:r>
          </w:p>
        </w:tc>
        <w:tc>
          <w:tcPr>
            <w:tcW w:type="dxa" w:w="2340"/>
          </w:tcPr>
          <w:p>
            <w:r>
              <w:rPr>
                <w:sz w:val="19"/>
              </w:rPr>
              <w:t>14.7</w:t>
            </w:r>
          </w:p>
        </w:tc>
      </w:tr>
    </w:tbl>
    <w:p>
      <w:pPr>
        <w:spacing w:after="160"/>
      </w:pPr>
    </w:p>
    <w:p>
      <w:pPr>
        <w:pStyle w:val="Heading1"/>
        <w:spacing w:before="280" w:after="120"/>
      </w:pPr>
      <w:r>
        <w:t>3. Experimental Section</w:t>
      </w:r>
    </w:p>
    <w:p>
      <w:pPr>
        <w:spacing w:line="312" w:lineRule="auto" w:after="120"/>
      </w:pPr>
      <w:r>
        <w:rPr>
          <w:rFonts w:ascii="Times New Roman" w:hAnsi="Times New Roman"/>
          <w:sz w:val="23"/>
        </w:rPr>
        <w:t>### 3.1. General Experimental Procedures</w:t>
        <w:br/>
        <w:t>UV spectra were recorded on a Shimadzu UV-2600 spectrophotometer. High-resolution electrospray ionization mass spectrometry (HR-ESI-MS) was performed on a Waters Synapt G2-Si Q-TOF instrument. NMR spectra (1H, 13C, DEPT, HSQC, HMBC, COSY) were recorded on a Bruker AVANCE III 600 MHz spectrometer in deuterated solvents (DMSO-d6 or CDCl3).</w:t>
      </w:r>
    </w:p>
    <w:p>
      <w:pPr>
        <w:spacing w:line="312" w:lineRule="auto" w:after="120"/>
      </w:pPr>
      <w:r>
        <w:rPr>
          <w:rFonts w:ascii="Times New Roman" w:hAnsi="Times New Roman"/>
          <w:sz w:val="23"/>
        </w:rPr>
        <w:t>### 3.2. Microbial Fermentation and Isolation</w:t>
        <w:br/>
        <w:t>Streptomyces sp. VN-08 was cultured in 10 L of liquid ISP2 broth at 28 °C with constant orbital shaking (180 rpm) for 7 days. The bacterial broth was exhaustively extracted with ethyl acetate (3 x 10 L) and concentrated under reduced pressure at 40 °C. The resulting gum was partitioned using column chromatography (Sephadex LH-20, C18 HPLC).</w:t>
      </w:r>
    </w:p>
    <w:p>
      <w:pPr>
        <w:spacing w:line="312" w:lineRule="auto" w:after="120"/>
      </w:pPr>
      <w:r>
        <w:rPr>
          <w:rFonts w:ascii="Times New Roman" w:hAnsi="Times New Roman"/>
          <w:sz w:val="23"/>
        </w:rPr>
        <w:t>### 3.3. Cell Culture and Cytotoxicity MTT Assays</w:t>
        <w:br/>
        <w:t>Cancer cell lines (MCF-7, HeLa, HepG2) were maintained in DMEM or RPMI-1640 supplemented with 10% fetal bovine serum (FBS) and 1% penicillin-streptomycin at 37 °C in a humidified 5% CO2 atmosphere. Cells were seeded in 96-well plates (5 x 10^3 cells/well) and incubated with varying concentrations of Staurosporine (0.1 - 50 μM) for 48 h. Cell viability was measured at 570 nm using an automated microplate reader.</w:t>
      </w:r>
    </w:p>
    <w:p>
      <w:pPr>
        <w:spacing w:line="312" w:lineRule="auto" w:after="120"/>
      </w:pPr>
      <w:r>
        <w:rPr>
          <w:rFonts w:ascii="Times New Roman" w:hAnsi="Times New Roman"/>
          <w:sz w:val="23"/>
        </w:rPr>
        <w:t>### 3.4. Flow Cytometry and Western Blotting</w:t>
        <w:br/>
        <w:t>Apoptosis was quantified using the Annexin V-FITC / PI Apoptosis Detection Kit (BD Biosciences) and analyzed on a FACSCanto II flow cytometer. For Western blotting, cell lysates were separated on 10-12% SDS-PAGE gels, transferred onto PVDF membranes, and probed overnight with primary antibodies against cleaved Caspase-3, Caspase-9, PARP, Bax, Bcl-2, and β-actin (Cell Signaling Technology) at 1:1000 dilution.</w:t>
      </w:r>
    </w:p>
    <w:p>
      <w:pPr>
        <w:pStyle w:val="Heading1"/>
        <w:spacing w:before="280" w:after="120"/>
      </w:pPr>
      <w:r>
        <w:t>4. Conclusion</w:t>
      </w:r>
    </w:p>
    <w:p>
      <w:pPr>
        <w:spacing w:line="312" w:lineRule="auto" w:after="120"/>
      </w:pPr>
      <w:r>
        <w:rPr>
          <w:rFonts w:ascii="Times New Roman" w:hAnsi="Times New Roman"/>
          <w:sz w:val="23"/>
        </w:rPr>
        <w:t>In summary, the present work underscores the potent anticancer potential of Staurosporine derived from Marine sediment, Nha Trang Bay, Vietnam (depth 45 m) Streptomyces sp. VN-08. The active constituent selectively restrains the viability of human MCF-7, HeLa, HepG2 cells through the intrinsic mitochondrial apoptotic pathway, marked by ΔΨm dissipation, Bax/Bcl-2 modulation, and caspase-3/PARP activation. These comprehensive biochemical and in silico findings establish a strong scientific foundation for the development of Staurosporine as an anticancer lead.</w:t>
      </w:r>
    </w:p>
    <w:p>
      <w:pPr>
        <w:pStyle w:val="Heading1"/>
        <w:spacing w:before="320" w:after="160"/>
      </w:pPr>
      <w:r>
        <w:t>References</w:t>
      </w:r>
    </w:p>
    <w:p>
      <w:pPr>
        <w:spacing w:after="80"/>
      </w:pPr>
      <w:r>
        <w:rPr>
          <w:rFonts w:ascii="Times New Roman" w:hAnsi="Times New Roman"/>
          <w:sz w:val="20"/>
        </w:rPr>
        <w:t>[1] Cytotoxic activity of cholesterol oxidase produced by Streptomyces sp. AKHSS against cancerous cell lines: mechanism of action in HeLa cells.. PubMed [PMID: 34287712] https://doi.org/10.1007/s11274-021-03076-5</w:t>
      </w:r>
    </w:p>
    <w:p>
      <w:pPr>
        <w:spacing w:after="80"/>
      </w:pPr>
      <w:r>
        <w:rPr>
          <w:rFonts w:ascii="Times New Roman" w:hAnsi="Times New Roman"/>
          <w:sz w:val="20"/>
        </w:rPr>
        <w:t>[2] Cytotoxic activity of cholesterol oxidase produced by Streptomyces sp. AKHSS against cancerous cell lines: mechanism of action in HeLa cells.. PubMed [PMID: 34287712] https://doi.org/10.1007/s11274-021-03076-5</w:t>
      </w:r>
    </w:p>
    <w:p>
      <w:pPr>
        <w:spacing w:after="80"/>
      </w:pPr>
      <w:r>
        <w:rPr>
          <w:rFonts w:ascii="Times New Roman" w:hAnsi="Times New Roman"/>
          <w:sz w:val="20"/>
        </w:rPr>
        <w:t>[3] Effective Synthesis of C20-Epi-Isothiocyanato-Salinomycin and its Thiourea Derivatives as Potential Anticancer Agents.. PubMed [PMID: 39316423] https://doi.org/10.1002/chem.202402483</w:t>
      </w:r>
    </w:p>
    <w:p>
      <w:pPr>
        <w:spacing w:after="80"/>
      </w:pPr>
      <w:r>
        <w:rPr>
          <w:rFonts w:ascii="Times New Roman" w:hAnsi="Times New Roman"/>
          <w:sz w:val="20"/>
        </w:rPr>
        <w:t>[4] Genome mining and metabolomics unveil new napyradiomycin antibiotics from Streptomyces sp. 0H2M.. PubMed [PMID: 42574902] https://doi.org/10.1016/j.bioorg.2026.110217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