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3B29" w:rsidRDefault="00BB14DA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r w:rsidRPr="00BB14DA">
        <w:rPr>
          <w:rFonts w:ascii="Arial Unicode MS" w:eastAsia="Arial Unicode MS" w:hAnsi="Arial Unicode MS" w:cs="Arial Unicode MS" w:hint="eastAsia"/>
          <w:b/>
          <w:sz w:val="46"/>
          <w:szCs w:val="46"/>
        </w:rPr>
        <w:t>(tp_h1)</w:t>
      </w:r>
      <w:r>
        <w:rPr>
          <w:rFonts w:ascii="Arial Unicode MS" w:eastAsia="Arial Unicode MS" w:hAnsi="Arial Unicode MS" w:cs="Arial Unicode MS"/>
          <w:b/>
          <w:sz w:val="46"/>
          <w:szCs w:val="46"/>
        </w:rPr>
        <w:t>【白銀價格指南】今日銀價查詢、走勢分析與買賣重點</w:t>
      </w:r>
    </w:p>
    <w:p w:rsidR="0019467A" w:rsidRDefault="00BB14DA" w:rsidP="0019467A">
      <w:pPr>
        <w:rPr>
          <w:lang w:val="en-US"/>
        </w:rPr>
      </w:pPr>
      <w:r w:rsidRPr="00BB14DA">
        <w:rPr>
          <w:lang w:val="en-US"/>
        </w:rPr>
        <w:t>(</w:t>
      </w:r>
      <w:r w:rsidR="007245C9" w:rsidRPr="007245C9">
        <w:rPr>
          <w:rFonts w:hint="eastAsia"/>
          <w:lang w:val="en-US"/>
        </w:rPr>
        <w:t>tp_</w:t>
      </w:r>
      <w:r w:rsidR="007245C9" w:rsidRPr="007245C9">
        <w:rPr>
          <w:lang w:val="en-US"/>
        </w:rPr>
        <w:t>intro)</w:t>
      </w:r>
    </w:p>
    <w:p w:rsidR="00FB3B29" w:rsidRPr="00BB14DA" w:rsidRDefault="00BB14DA" w:rsidP="0019467A">
      <w:pPr>
        <w:rPr>
          <w:rFonts w:ascii="Arial Unicode MS" w:hAnsi="Arial Unicode MS" w:cs="Arial Unicode MS" w:hint="eastAsia"/>
          <w:b/>
          <w:sz w:val="34"/>
          <w:szCs w:val="34"/>
          <w:lang w:val="en-US"/>
        </w:rPr>
      </w:pPr>
      <w:r w:rsidRPr="00BB14DA">
        <w:rPr>
          <w:rFonts w:ascii="Arial Unicode MS" w:eastAsia="Arial Unicode MS" w:hAnsi="Arial Unicode MS" w:cs="Arial Unicode MS" w:hint="eastAsia"/>
          <w:b/>
          <w:sz w:val="34"/>
          <w:szCs w:val="34"/>
          <w:lang w:val="en-US"/>
        </w:rPr>
        <w:t>(tp_h2)</w:t>
      </w:r>
      <w:r>
        <w:rPr>
          <w:rFonts w:ascii="新細明體" w:eastAsia="新細明體" w:hAnsi="新細明體" w:cs="新細明體" w:hint="eastAsia"/>
          <w:b/>
          <w:sz w:val="34"/>
          <w:szCs w:val="34"/>
        </w:rPr>
        <w:t>前言</w:t>
      </w:r>
    </w:p>
    <w:p w:rsidR="00FB3B29" w:rsidRDefault="00000000">
      <w:pPr>
        <w:spacing w:before="240" w:after="240"/>
      </w:pPr>
      <w:r>
        <w:rPr>
          <w:rFonts w:ascii="新細明體" w:eastAsia="新細明體" w:hAnsi="新細明體" w:cs="新細明體" w:hint="eastAsia"/>
          <w:sz w:val="24"/>
          <w:szCs w:val="24"/>
        </w:rPr>
        <w:t>白</w:t>
      </w:r>
      <w:r>
        <w:rPr>
          <w:rFonts w:ascii="Arial Unicode MS" w:eastAsia="Arial Unicode MS" w:hAnsi="Arial Unicode MS" w:cs="Arial Unicode MS"/>
          <w:sz w:val="24"/>
          <w:szCs w:val="24"/>
        </w:rPr>
        <w:t>銀歷來兼具金融與工業價值，近年因通膨壓力、地緣政治變化及新能源產業崛起，銀價備受矚目。想即時掌握今日銀價、分析白銀走勢，或了解主要買賣管道？本頁提供簡明易懂的純銀價格查詢、一錢換算方法、國際銀價影響因素及交易管道比較，助您掌握市場脈動，做出明智投資選擇。</w:t>
      </w:r>
    </w:p>
    <w:p w:rsidR="00FB3B29" w:rsidRDefault="00000000">
      <w:pPr>
        <w:spacing w:before="240" w:after="240"/>
      </w:pPr>
      <w:r>
        <w:pict w14:anchorId="50FC4EAE">
          <v:rect id="_x0000_i1026" style="width:0;height:1.5pt" o:hralign="center" o:bullet="t" o:hrstd="t" o:hr="t" fillcolor="#a0a0a0" stroked="f"/>
        </w:pict>
      </w:r>
    </w:p>
    <w:p w:rsidR="00BB14DA" w:rsidRPr="00BB14DA" w:rsidRDefault="00BB14DA" w:rsidP="00BB14DA">
      <w:pPr>
        <w:spacing w:before="240" w:after="240"/>
      </w:pPr>
      <w:r w:rsidRPr="00BB14DA">
        <w:t>(</w:t>
      </w:r>
      <w:r w:rsidRPr="00BB14DA">
        <w:rPr>
          <w:rFonts w:hint="eastAsia"/>
        </w:rPr>
        <w:t>tp_sec</w:t>
      </w:r>
      <w:r w:rsidRPr="00BB14DA">
        <w:t>)</w:t>
      </w:r>
    </w:p>
    <w:p w:rsidR="00BB14DA" w:rsidRDefault="00BB14DA" w:rsidP="00BB14DA">
      <w:pPr>
        <w:pStyle w:val="2"/>
        <w:keepNext w:val="0"/>
        <w:keepLines w:val="0"/>
        <w:spacing w:after="80"/>
        <w:rPr>
          <w:rFonts w:ascii="新細明體" w:eastAsia="新細明體" w:hAnsi="新細明體" w:cs="新細明體"/>
          <w:b/>
          <w:sz w:val="34"/>
          <w:szCs w:val="34"/>
        </w:rPr>
      </w:pPr>
      <w:r w:rsidRPr="00BB14DA">
        <w:rPr>
          <w:rFonts w:ascii="新細明體" w:eastAsia="新細明體" w:hAnsi="新細明體" w:cs="新細明體" w:hint="eastAsia"/>
          <w:b/>
          <w:sz w:val="34"/>
          <w:szCs w:val="34"/>
        </w:rPr>
        <w:t>(tp_h2)</w:t>
      </w:r>
      <w:r>
        <w:rPr>
          <w:rFonts w:ascii="新細明體" w:eastAsia="新細明體" w:hAnsi="新細明體" w:cs="新細明體" w:hint="eastAsia"/>
          <w:b/>
          <w:sz w:val="34"/>
          <w:szCs w:val="34"/>
        </w:rPr>
        <w:t>如何查詢最新白銀價格？</w:t>
      </w:r>
    </w:p>
    <w:p w:rsidR="00FB3B29" w:rsidRPr="00BB14DA" w:rsidRDefault="00BB14DA" w:rsidP="00BB14DA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(tp_h</w:t>
      </w:r>
      <w:r>
        <w:rPr>
          <w:rFonts w:ascii="Arial Unicode MS" w:hAnsi="Arial Unicode MS" w:cs="Arial Unicode MS" w:hint="eastAsia"/>
          <w:b/>
          <w:color w:val="000000"/>
          <w:sz w:val="26"/>
          <w:szCs w:val="26"/>
        </w:rPr>
        <w:t>3</w:t>
      </w: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)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1. </w:t>
      </w:r>
      <w:r>
        <w:rPr>
          <w:rFonts w:ascii="新細明體" w:eastAsia="新細明體" w:hAnsi="新細明體" w:cs="新細明體" w:hint="eastAsia"/>
          <w:b/>
          <w:color w:val="000000"/>
          <w:sz w:val="26"/>
          <w:szCs w:val="26"/>
        </w:rPr>
        <w:t>國際銀價（現貨銀價）</w:t>
      </w:r>
    </w:p>
    <w:p w:rsidR="00FB3B29" w:rsidRDefault="00000000">
      <w:pPr>
        <w:spacing w:before="240" w:after="240"/>
      </w:pPr>
      <w:r>
        <w:rPr>
          <w:rFonts w:ascii="新細明體" w:eastAsia="新細明體" w:hAnsi="新細明體" w:cs="新細明體" w:hint="eastAsia"/>
        </w:rPr>
        <w:t>國</w:t>
      </w:r>
      <w:r>
        <w:rPr>
          <w:rFonts w:ascii="Arial Unicode MS" w:eastAsia="Arial Unicode MS" w:hAnsi="Arial Unicode MS" w:cs="Arial Unicode MS"/>
        </w:rPr>
        <w:t xml:space="preserve">際市場通常以 </w:t>
      </w:r>
      <w:r>
        <w:rPr>
          <w:rFonts w:ascii="Arial Unicode MS" w:eastAsia="Arial Unicode MS" w:hAnsi="Arial Unicode MS" w:cs="Arial Unicode MS"/>
          <w:b/>
        </w:rPr>
        <w:t>美元/盎司</w:t>
      </w:r>
      <w:r>
        <w:rPr>
          <w:rFonts w:ascii="Arial Unicode MS" w:eastAsia="Arial Unicode MS" w:hAnsi="Arial Unicode MS" w:cs="Arial Unicode MS"/>
        </w:rPr>
        <w:t xml:space="preserve"> 為標準。常見查詢來源包括 </w:t>
      </w:r>
      <w:r>
        <w:rPr>
          <w:rFonts w:ascii="Arial Unicode MS" w:eastAsia="Arial Unicode MS" w:hAnsi="Arial Unicode MS" w:cs="Arial Unicode MS"/>
          <w:b/>
        </w:rPr>
        <w:t>Bloomberg、Reuters、Kitco、OANDA</w:t>
      </w:r>
      <w:r>
        <w:rPr>
          <w:rFonts w:ascii="Arial Unicode MS" w:eastAsia="Arial Unicode MS" w:hAnsi="Arial Unicode MS" w:cs="Arial Unicode MS"/>
        </w:rPr>
        <w:t xml:space="preserve"> 等平台。</w:t>
      </w:r>
    </w:p>
    <w:p w:rsidR="00FB3B29" w:rsidRDefault="00BB14DA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mj26ovoldwd4" w:colFirst="0" w:colLast="0"/>
      <w:bookmarkEnd w:id="0"/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(tp_h</w:t>
      </w:r>
      <w:r>
        <w:rPr>
          <w:rFonts w:ascii="Arial Unicode MS" w:hAnsi="Arial Unicode MS" w:cs="Arial Unicode MS" w:hint="eastAsia"/>
          <w:b/>
          <w:color w:val="000000"/>
          <w:sz w:val="26"/>
          <w:szCs w:val="26"/>
        </w:rPr>
        <w:t>3</w:t>
      </w: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)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2. 台灣銀行掛牌銀價</w:t>
      </w:r>
    </w:p>
    <w:p w:rsidR="00FB3B2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台灣銀行每日公布「白銀存摺」價格，以新台幣/公克計算，為國內重要的 </w:t>
      </w:r>
      <w:r>
        <w:rPr>
          <w:rFonts w:ascii="Arial Unicode MS" w:eastAsia="Arial Unicode MS" w:hAnsi="Arial Unicode MS" w:cs="Arial Unicode MS"/>
          <w:b/>
        </w:rPr>
        <w:t>純銀價格查詢</w:t>
      </w:r>
      <w:r>
        <w:t>來源。</w:t>
      </w:r>
      <w:r>
        <w:br/>
        <w:t xml:space="preserve"> 📌 官方資訊請以台灣銀行網站公告為準。</w:t>
      </w:r>
    </w:p>
    <w:p w:rsidR="00FB3B29" w:rsidRDefault="00BB14DA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uld8u96zzja6" w:colFirst="0" w:colLast="0"/>
      <w:bookmarkEnd w:id="1"/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(tp_h</w:t>
      </w:r>
      <w:r>
        <w:rPr>
          <w:rFonts w:ascii="Arial Unicode MS" w:hAnsi="Arial Unicode MS" w:cs="Arial Unicode MS" w:hint="eastAsia"/>
          <w:b/>
          <w:color w:val="000000"/>
          <w:sz w:val="26"/>
          <w:szCs w:val="26"/>
        </w:rPr>
        <w:t>3</w:t>
      </w: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)</w:t>
      </w:r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3. 銀樓與珠寶店回收價</w:t>
      </w:r>
    </w:p>
    <w:p w:rsidR="00FB3B2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銀樓或珠寶店價格會參考國際銀價，但因熔煉、人工與利潤因素，與市場即時價格可能存在差異。</w:t>
      </w:r>
    </w:p>
    <w:p w:rsidR="00FB3B29" w:rsidRDefault="00000000">
      <w:pPr>
        <w:spacing w:before="240" w:after="240"/>
      </w:pPr>
      <w:r>
        <w:pict w14:anchorId="3A63040A">
          <v:rect id="_x0000_i1027" style="width:0;height:1.5pt" o:hralign="center" o:hrstd="t" o:hr="t" fillcolor="#a0a0a0" stroked="f"/>
        </w:pict>
      </w:r>
    </w:p>
    <w:p w:rsidR="00BB14DA" w:rsidRDefault="00BB14DA" w:rsidP="00BB14DA">
      <w:pPr>
        <w:pStyle w:val="2"/>
        <w:spacing w:after="80"/>
        <w:rPr>
          <w:rFonts w:ascii="Arial Unicode MS" w:hAnsi="Arial Unicode MS" w:cs="Arial Unicode MS" w:hint="eastAsia"/>
          <w:b/>
          <w:sz w:val="34"/>
          <w:szCs w:val="34"/>
        </w:rPr>
      </w:pPr>
      <w:r w:rsidRPr="00BB14DA">
        <w:rPr>
          <w:rFonts w:ascii="Arial Unicode MS" w:hAnsi="Arial Unicode MS" w:cs="Arial Unicode MS"/>
          <w:b/>
          <w:sz w:val="34"/>
          <w:szCs w:val="34"/>
        </w:rPr>
        <w:t>(</w:t>
      </w:r>
      <w:r w:rsidRPr="00BB14DA">
        <w:rPr>
          <w:rFonts w:ascii="Arial Unicode MS" w:hAnsi="Arial Unicode MS" w:cs="Arial Unicode MS" w:hint="eastAsia"/>
          <w:b/>
          <w:sz w:val="34"/>
          <w:szCs w:val="34"/>
        </w:rPr>
        <w:t>tp_sec</w:t>
      </w:r>
      <w:r w:rsidRPr="00BB14DA">
        <w:rPr>
          <w:rFonts w:ascii="Arial Unicode MS" w:hAnsi="Arial Unicode MS" w:cs="Arial Unicode MS"/>
          <w:b/>
          <w:sz w:val="34"/>
          <w:szCs w:val="34"/>
        </w:rPr>
        <w:t>)</w:t>
      </w:r>
    </w:p>
    <w:p w:rsidR="00FB3B29" w:rsidRDefault="00BB14DA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r w:rsidRPr="00BB14DA">
        <w:rPr>
          <w:rFonts w:ascii="Arial Unicode MS" w:eastAsia="Arial Unicode MS" w:hAnsi="Arial Unicode MS" w:cs="Arial Unicode MS" w:hint="eastAsia"/>
          <w:b/>
          <w:sz w:val="34"/>
          <w:szCs w:val="34"/>
        </w:rPr>
        <w:t>(tp_h2)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單位換算小教室：銀價一錢怎麼算？</w:t>
      </w:r>
    </w:p>
    <w:p w:rsidR="00FB3B2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台灣常用「錢」作為銀價單位，而國際習慣以盎司計算，因此換算公式如下：</w:t>
      </w:r>
    </w:p>
    <w:p w:rsidR="00FB3B29" w:rsidRPr="00BB14DA" w:rsidRDefault="00000000">
      <w:pPr>
        <w:numPr>
          <w:ilvl w:val="0"/>
          <w:numId w:val="5"/>
        </w:numPr>
        <w:spacing w:before="240"/>
        <w:rPr>
          <w:lang w:val="en-US"/>
        </w:rPr>
      </w:pPr>
      <w:r w:rsidRPr="00BB14DA">
        <w:rPr>
          <w:rFonts w:ascii="Arial Unicode MS" w:eastAsia="Arial Unicode MS" w:hAnsi="Arial Unicode MS" w:cs="Arial Unicode MS"/>
          <w:b/>
          <w:lang w:val="en-US"/>
        </w:rPr>
        <w:t xml:space="preserve">1 </w:t>
      </w:r>
      <w:r>
        <w:rPr>
          <w:rFonts w:ascii="Arial Unicode MS" w:eastAsia="Arial Unicode MS" w:hAnsi="Arial Unicode MS" w:cs="Arial Unicode MS"/>
          <w:b/>
        </w:rPr>
        <w:t>金衡盎司</w:t>
      </w:r>
      <w:r w:rsidRPr="00BB14DA">
        <w:rPr>
          <w:rFonts w:ascii="Arial Unicode MS" w:eastAsia="Arial Unicode MS" w:hAnsi="Arial Unicode MS" w:cs="Arial Unicode MS"/>
          <w:b/>
          <w:lang w:val="en-US"/>
        </w:rPr>
        <w:t xml:space="preserve"> (troy ounce) ≈ 31.1035 </w:t>
      </w:r>
      <w:r>
        <w:rPr>
          <w:rFonts w:ascii="Arial Unicode MS" w:eastAsia="Arial Unicode MS" w:hAnsi="Arial Unicode MS" w:cs="Arial Unicode MS"/>
          <w:b/>
        </w:rPr>
        <w:t>公克</w:t>
      </w:r>
      <w:r w:rsidRPr="00BB14DA">
        <w:rPr>
          <w:rFonts w:ascii="Arial Unicode MS" w:eastAsia="Arial Unicode MS" w:hAnsi="Arial Unicode MS" w:cs="Arial Unicode MS"/>
          <w:b/>
          <w:lang w:val="en-US"/>
        </w:rPr>
        <w:br/>
      </w:r>
    </w:p>
    <w:p w:rsidR="00FB3B29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  <w:b/>
        </w:rPr>
        <w:t>1 台錢 ≈ 3.75 公克</w:t>
      </w:r>
      <w:r>
        <w:rPr>
          <w:rFonts w:ascii="Arial Unicode MS" w:eastAsia="Arial Unicode MS" w:hAnsi="Arial Unicode MS" w:cs="Arial Unicode MS"/>
          <w:b/>
        </w:rPr>
        <w:br/>
      </w:r>
    </w:p>
    <w:p w:rsidR="00FB3B2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計算公式：</w:t>
      </w:r>
    </w:p>
    <w:p w:rsidR="00FB3B29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SimSun" w:eastAsia="SimSun" w:hAnsi="SimSun" w:cs="SimSun"/>
          <w:color w:val="188038"/>
        </w:rPr>
        <w:t>銀價一錢 ＝ (國際銀價 ÷ 31.1035) × 3.75 × 美元對台幣匯率</w:t>
      </w:r>
    </w:p>
    <w:p w:rsidR="00FB3B29" w:rsidRDefault="00FB3B29">
      <w:pPr>
        <w:spacing w:before="240" w:after="240"/>
      </w:pPr>
    </w:p>
    <w:p w:rsidR="00FB3B2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例如：若國際銀價為 25 美元/盎司，美元兌台幣匯率為 32，</w:t>
      </w:r>
      <w:r>
        <w:rPr>
          <w:rFonts w:ascii="Arial Unicode MS" w:eastAsia="Arial Unicode MS" w:hAnsi="Arial Unicode MS" w:cs="Arial Unicode MS"/>
        </w:rPr>
        <w:br/>
        <w:t xml:space="preserve"> 銀價一錢 ≈ (25 ÷ 31.1035) × 3.75 × 32 ≈ 96.6 元新台幣。</w:t>
      </w:r>
    </w:p>
    <w:p w:rsidR="00FB3B2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（僅供示範計算，實際數據應以當日最新報價為準。）</w:t>
      </w:r>
    </w:p>
    <w:p w:rsidR="00FB3B29" w:rsidRDefault="00000000">
      <w:pPr>
        <w:spacing w:before="240" w:after="240"/>
      </w:pPr>
      <w:r>
        <w:pict w14:anchorId="276D9707">
          <v:rect id="_x0000_i1028" style="width:0;height:1.5pt" o:hralign="center" o:hrstd="t" o:hr="t" fillcolor="#a0a0a0" stroked="f"/>
        </w:pict>
      </w:r>
    </w:p>
    <w:p w:rsidR="00BB14DA" w:rsidRPr="00BB14DA" w:rsidRDefault="00BB14DA" w:rsidP="00BB14DA">
      <w:pPr>
        <w:pStyle w:val="2"/>
        <w:spacing w:after="80"/>
        <w:rPr>
          <w:rFonts w:ascii="Arial Unicode MS" w:hAnsi="Arial Unicode MS" w:cs="Arial Unicode MS" w:hint="eastAsia"/>
          <w:b/>
          <w:sz w:val="34"/>
          <w:szCs w:val="34"/>
        </w:rPr>
      </w:pPr>
      <w:r w:rsidRPr="00BB14DA">
        <w:rPr>
          <w:rFonts w:ascii="Arial Unicode MS" w:hAnsi="Arial Unicode MS" w:cs="Arial Unicode MS"/>
          <w:b/>
          <w:sz w:val="34"/>
          <w:szCs w:val="34"/>
        </w:rPr>
        <w:t>(</w:t>
      </w:r>
      <w:r w:rsidRPr="00BB14DA">
        <w:rPr>
          <w:rFonts w:ascii="Arial Unicode MS" w:hAnsi="Arial Unicode MS" w:cs="Arial Unicode MS" w:hint="eastAsia"/>
          <w:b/>
          <w:sz w:val="34"/>
          <w:szCs w:val="34"/>
        </w:rPr>
        <w:t>tp_sec</w:t>
      </w:r>
      <w:r w:rsidRPr="00BB14DA">
        <w:rPr>
          <w:rFonts w:ascii="Arial Unicode MS" w:hAnsi="Arial Unicode MS" w:cs="Arial Unicode MS"/>
          <w:b/>
          <w:sz w:val="34"/>
          <w:szCs w:val="34"/>
        </w:rPr>
        <w:t>)</w:t>
      </w:r>
    </w:p>
    <w:p w:rsidR="00FB3B29" w:rsidRDefault="00BB14DA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r w:rsidRPr="00BB14DA">
        <w:rPr>
          <w:rFonts w:ascii="Arial Unicode MS" w:eastAsia="Arial Unicode MS" w:hAnsi="Arial Unicode MS" w:cs="Arial Unicode MS" w:hint="eastAsia"/>
          <w:b/>
          <w:sz w:val="34"/>
          <w:szCs w:val="34"/>
        </w:rPr>
        <w:t>(tp_h2)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白銀走勢常見的影響因素</w:t>
      </w:r>
    </w:p>
    <w:p w:rsidR="00FB3B29" w:rsidRDefault="00BB14DA" w:rsidP="00BB14DA">
      <w:pPr>
        <w:spacing w:before="240"/>
        <w:ind w:left="720"/>
      </w:pP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(tp_h</w:t>
      </w:r>
      <w:r>
        <w:rPr>
          <w:rFonts w:ascii="Arial Unicode MS" w:hAnsi="Arial Unicode MS" w:cs="Arial Unicode MS" w:hint="eastAsia"/>
          <w:b/>
          <w:color w:val="000000"/>
          <w:sz w:val="26"/>
          <w:szCs w:val="26"/>
        </w:rPr>
        <w:t>3</w:t>
      </w: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)</w:t>
      </w:r>
      <w:r>
        <w:rPr>
          <w:rFonts w:ascii="Arial Unicode MS" w:hAnsi="Arial Unicode MS" w:cs="Arial Unicode MS" w:hint="eastAsia"/>
          <w:b/>
          <w:color w:val="000000"/>
          <w:sz w:val="26"/>
          <w:szCs w:val="26"/>
        </w:rPr>
        <w:t>1.</w:t>
      </w:r>
      <w:r>
        <w:rPr>
          <w:rFonts w:ascii="Arial Unicode MS" w:eastAsia="Arial Unicode MS" w:hAnsi="Arial Unicode MS" w:cs="Arial Unicode MS"/>
          <w:b/>
        </w:rPr>
        <w:t>工業需求</w:t>
      </w:r>
      <w:r>
        <w:rPr>
          <w:rFonts w:ascii="Arial Unicode MS" w:eastAsia="Arial Unicode MS" w:hAnsi="Arial Unicode MS" w:cs="Arial Unicode MS"/>
          <w:b/>
        </w:rPr>
        <w:br/>
      </w:r>
      <w:r>
        <w:rPr>
          <w:rFonts w:ascii="Arial Unicode MS" w:eastAsia="Arial Unicode MS" w:hAnsi="Arial Unicode MS" w:cs="Arial Unicode MS"/>
        </w:rPr>
        <w:t xml:space="preserve"> 白銀是電子產品、太陽能板與部分新能源應用的重要材料，產業需求可能影響白銀價格。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BB14DA" w:rsidP="00BB14DA">
      <w:pPr>
        <w:ind w:left="720"/>
      </w:pP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(tp_h</w:t>
      </w:r>
      <w:r>
        <w:rPr>
          <w:rFonts w:ascii="Arial Unicode MS" w:hAnsi="Arial Unicode MS" w:cs="Arial Unicode MS" w:hint="eastAsia"/>
          <w:b/>
          <w:color w:val="000000"/>
          <w:sz w:val="26"/>
          <w:szCs w:val="26"/>
        </w:rPr>
        <w:t>3</w:t>
      </w: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)</w:t>
      </w:r>
      <w:r>
        <w:rPr>
          <w:rFonts w:ascii="Arial Unicode MS" w:hAnsi="Arial Unicode MS" w:cs="Arial Unicode MS" w:hint="eastAsia"/>
          <w:b/>
          <w:color w:val="000000"/>
          <w:sz w:val="26"/>
          <w:szCs w:val="26"/>
        </w:rPr>
        <w:t>2.</w:t>
      </w:r>
      <w:r>
        <w:rPr>
          <w:rFonts w:ascii="Arial Unicode MS" w:eastAsia="Arial Unicode MS" w:hAnsi="Arial Unicode MS" w:cs="Arial Unicode MS"/>
          <w:b/>
        </w:rPr>
        <w:t>美元匯率</w:t>
      </w:r>
      <w:r>
        <w:rPr>
          <w:rFonts w:ascii="Arial Unicode MS" w:eastAsia="Arial Unicode MS" w:hAnsi="Arial Unicode MS" w:cs="Arial Unicode MS"/>
          <w:b/>
        </w:rPr>
        <w:br/>
      </w:r>
      <w:r>
        <w:rPr>
          <w:rFonts w:ascii="Arial Unicode MS" w:eastAsia="Arial Unicode MS" w:hAnsi="Arial Unicode MS" w:cs="Arial Unicode MS"/>
        </w:rPr>
        <w:t xml:space="preserve"> 國際銀價以美元計價，美元走強通常壓抑銀價，美元走弱則有助於銀價上升。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BB14DA" w:rsidP="00BB14DA">
      <w:pPr>
        <w:ind w:left="720"/>
      </w:pP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(tp_h</w:t>
      </w:r>
      <w:r>
        <w:rPr>
          <w:rFonts w:ascii="Arial Unicode MS" w:hAnsi="Arial Unicode MS" w:cs="Arial Unicode MS" w:hint="eastAsia"/>
          <w:b/>
          <w:color w:val="000000"/>
          <w:sz w:val="26"/>
          <w:szCs w:val="26"/>
        </w:rPr>
        <w:t>3</w:t>
      </w: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)</w:t>
      </w:r>
      <w:r>
        <w:rPr>
          <w:rFonts w:ascii="Arial Unicode MS" w:hAnsi="Arial Unicode MS" w:cs="Arial Unicode MS" w:hint="eastAsia"/>
          <w:b/>
          <w:color w:val="000000"/>
          <w:sz w:val="26"/>
          <w:szCs w:val="26"/>
        </w:rPr>
        <w:t>3.</w:t>
      </w:r>
      <w:r>
        <w:rPr>
          <w:rFonts w:ascii="Arial Unicode MS" w:eastAsia="Arial Unicode MS" w:hAnsi="Arial Unicode MS" w:cs="Arial Unicode MS"/>
          <w:b/>
        </w:rPr>
        <w:t>投資與避險需求</w:t>
      </w:r>
      <w:r>
        <w:rPr>
          <w:rFonts w:ascii="Arial Unicode MS" w:eastAsia="Arial Unicode MS" w:hAnsi="Arial Unicode MS" w:cs="Arial Unicode MS"/>
          <w:b/>
        </w:rPr>
        <w:br/>
      </w:r>
      <w:r>
        <w:rPr>
          <w:rFonts w:ascii="Arial Unicode MS" w:eastAsia="Arial Unicode MS" w:hAnsi="Arial Unicode MS" w:cs="Arial Unicode MS"/>
        </w:rPr>
        <w:t xml:space="preserve"> 市場動盪或通膨升溫時，部分投資人會將白銀視為避險工具。由於價格相對黃金較低，白銀有時被稱為「窮人的黃金」。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BB14DA" w:rsidP="00BB14DA">
      <w:pPr>
        <w:spacing w:after="240"/>
        <w:ind w:left="720"/>
      </w:pP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(tp_h</w:t>
      </w:r>
      <w:r>
        <w:rPr>
          <w:rFonts w:ascii="Arial Unicode MS" w:hAnsi="Arial Unicode MS" w:cs="Arial Unicode MS" w:hint="eastAsia"/>
          <w:b/>
          <w:color w:val="000000"/>
          <w:sz w:val="26"/>
          <w:szCs w:val="26"/>
        </w:rPr>
        <w:t>3</w:t>
      </w:r>
      <w:r w:rsidRPr="00BB14DA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</w:rPr>
        <w:t>)</w:t>
      </w:r>
      <w:r>
        <w:rPr>
          <w:rFonts w:ascii="Arial Unicode MS" w:hAnsi="Arial Unicode MS" w:cs="Arial Unicode MS" w:hint="eastAsia"/>
          <w:b/>
          <w:color w:val="000000"/>
          <w:sz w:val="26"/>
          <w:szCs w:val="26"/>
        </w:rPr>
        <w:t>4.</w:t>
      </w:r>
      <w:r>
        <w:rPr>
          <w:rFonts w:ascii="Arial Unicode MS" w:eastAsia="Arial Unicode MS" w:hAnsi="Arial Unicode MS" w:cs="Arial Unicode MS"/>
          <w:b/>
        </w:rPr>
        <w:t>黃金價格連動</w:t>
      </w:r>
      <w:r>
        <w:rPr>
          <w:rFonts w:ascii="Arial Unicode MS" w:eastAsia="Arial Unicode MS" w:hAnsi="Arial Unicode MS" w:cs="Arial Unicode MS"/>
          <w:b/>
        </w:rPr>
        <w:br/>
      </w:r>
      <w:r>
        <w:rPr>
          <w:rFonts w:ascii="Arial Unicode MS" w:eastAsia="Arial Unicode MS" w:hAnsi="Arial Unicode MS" w:cs="Arial Unicode MS"/>
        </w:rPr>
        <w:t xml:space="preserve"> 白銀與黃金多呈正相關，但白銀波動性較高，漲跌幅度往往更大。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000000">
      <w:pPr>
        <w:spacing w:before="240" w:after="240"/>
      </w:pPr>
      <w:r>
        <w:pict w14:anchorId="00012AE7">
          <v:rect id="_x0000_i1029" style="width:0;height:1.5pt" o:hralign="center" o:hrstd="t" o:hr="t" fillcolor="#a0a0a0" stroked="f"/>
        </w:pict>
      </w:r>
    </w:p>
    <w:p w:rsidR="00BB14DA" w:rsidRPr="00BB14DA" w:rsidRDefault="00BB14DA" w:rsidP="00BB14DA">
      <w:pPr>
        <w:pStyle w:val="2"/>
        <w:spacing w:after="80"/>
        <w:rPr>
          <w:rFonts w:ascii="Arial Unicode MS" w:hAnsi="Arial Unicode MS" w:cs="Arial Unicode MS" w:hint="eastAsia"/>
          <w:b/>
          <w:sz w:val="34"/>
          <w:szCs w:val="34"/>
        </w:rPr>
      </w:pPr>
      <w:r w:rsidRPr="00BB14DA">
        <w:rPr>
          <w:rFonts w:ascii="Arial Unicode MS" w:hAnsi="Arial Unicode MS" w:cs="Arial Unicode MS"/>
          <w:b/>
          <w:sz w:val="34"/>
          <w:szCs w:val="34"/>
        </w:rPr>
        <w:lastRenderedPageBreak/>
        <w:t>(</w:t>
      </w:r>
      <w:r w:rsidRPr="00BB14DA">
        <w:rPr>
          <w:rFonts w:ascii="Arial Unicode MS" w:hAnsi="Arial Unicode MS" w:cs="Arial Unicode MS" w:hint="eastAsia"/>
          <w:b/>
          <w:sz w:val="34"/>
          <w:szCs w:val="34"/>
        </w:rPr>
        <w:t>tp_sec</w:t>
      </w:r>
      <w:r w:rsidRPr="00BB14DA">
        <w:rPr>
          <w:rFonts w:ascii="Arial Unicode MS" w:hAnsi="Arial Unicode MS" w:cs="Arial Unicode MS"/>
          <w:b/>
          <w:sz w:val="34"/>
          <w:szCs w:val="34"/>
        </w:rPr>
        <w:t>)</w:t>
      </w:r>
    </w:p>
    <w:p w:rsidR="00FB3B29" w:rsidRDefault="00BB14DA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r w:rsidRPr="00BB14DA">
        <w:rPr>
          <w:rFonts w:ascii="Arial Unicode MS" w:eastAsia="Arial Unicode MS" w:hAnsi="Arial Unicode MS" w:cs="Arial Unicode MS" w:hint="eastAsia"/>
          <w:b/>
          <w:sz w:val="34"/>
          <w:szCs w:val="34"/>
        </w:rPr>
        <w:t>(tp_h2)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白銀買賣管道比較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157"/>
        <w:gridCol w:w="2894"/>
        <w:gridCol w:w="2114"/>
      </w:tblGrid>
      <w:tr w:rsidR="00FB3B29">
        <w:trPr>
          <w:trHeight w:val="590"/>
        </w:trPr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交易管道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優點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缺點</w:t>
            </w: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適合對象</w:t>
            </w:r>
          </w:p>
        </w:tc>
      </w:tr>
      <w:tr w:rsidR="00FB3B29">
        <w:trPr>
          <w:trHeight w:val="950"/>
        </w:trPr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</w:rPr>
              <w:t>銀行白銀存摺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交易便利、免保管實體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買賣價差大、無法提領實體</w:t>
            </w: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想單純參與價格波動的人</w:t>
            </w:r>
          </w:p>
        </w:tc>
      </w:tr>
      <w:tr w:rsidR="00FB3B29">
        <w:trPr>
          <w:trHeight w:val="950"/>
        </w:trPr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</w:rPr>
              <w:t>銀樓/珠寶店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可直接交易實體白銀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價差較大、主要以飾品為主</w:t>
            </w: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少量持有或收藏者</w:t>
            </w:r>
          </w:p>
        </w:tc>
      </w:tr>
      <w:tr w:rsidR="00FB3B29">
        <w:trPr>
          <w:trHeight w:val="950"/>
        </w:trPr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</w:rPr>
              <w:t>貴金屬交易中心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規格標準、流動性佳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需開戶、可能有最小交易量限制</w:t>
            </w: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大額投資需求者</w:t>
            </w:r>
          </w:p>
        </w:tc>
      </w:tr>
      <w:tr w:rsidR="00FB3B29">
        <w:trPr>
          <w:trHeight w:val="950"/>
        </w:trPr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  <w:b/>
              </w:rPr>
              <w:t>線上券商（ETF）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成本低、流動性高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僅限金融商品、無實體白銀</w:t>
            </w: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B3B29" w:rsidRDefault="0000000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熟悉股市的投資人</w:t>
            </w:r>
          </w:p>
        </w:tc>
      </w:tr>
    </w:tbl>
    <w:p w:rsidR="00FB3B2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（提醒：不同管道各有特色，應依自身需求選擇。）</w:t>
      </w:r>
    </w:p>
    <w:p w:rsidR="00FB3B29" w:rsidRDefault="00000000">
      <w:pPr>
        <w:spacing w:before="240" w:after="240"/>
      </w:pPr>
      <w:r>
        <w:pict>
          <v:rect id="_x0000_i1030" style="width:0;height:1.5pt" o:hralign="center" o:hrstd="t" o:hr="t" fillcolor="#a0a0a0" stroked="f"/>
        </w:pict>
      </w:r>
    </w:p>
    <w:p w:rsidR="00BB14DA" w:rsidRPr="00BB14DA" w:rsidRDefault="00BB14DA" w:rsidP="00BB14DA">
      <w:pPr>
        <w:pStyle w:val="2"/>
        <w:spacing w:after="80"/>
        <w:rPr>
          <w:rFonts w:ascii="Arial Unicode MS" w:hAnsi="Arial Unicode MS" w:cs="Arial Unicode MS" w:hint="eastAsia"/>
          <w:b/>
          <w:sz w:val="34"/>
          <w:szCs w:val="34"/>
        </w:rPr>
      </w:pPr>
      <w:r w:rsidRPr="00BB14DA">
        <w:rPr>
          <w:rFonts w:ascii="Arial Unicode MS" w:hAnsi="Arial Unicode MS" w:cs="Arial Unicode MS"/>
          <w:b/>
          <w:sz w:val="34"/>
          <w:szCs w:val="34"/>
        </w:rPr>
        <w:t>(</w:t>
      </w:r>
      <w:r w:rsidRPr="00BB14DA">
        <w:rPr>
          <w:rFonts w:ascii="Arial Unicode MS" w:hAnsi="Arial Unicode MS" w:cs="Arial Unicode MS" w:hint="eastAsia"/>
          <w:b/>
          <w:sz w:val="34"/>
          <w:szCs w:val="34"/>
        </w:rPr>
        <w:t>tp_sec</w:t>
      </w:r>
      <w:r w:rsidRPr="00BB14DA">
        <w:rPr>
          <w:rFonts w:ascii="Arial Unicode MS" w:hAnsi="Arial Unicode MS" w:cs="Arial Unicode MS"/>
          <w:b/>
          <w:sz w:val="34"/>
          <w:szCs w:val="34"/>
        </w:rPr>
        <w:t>)</w:t>
      </w:r>
    </w:p>
    <w:p w:rsidR="00FB3B29" w:rsidRDefault="00BB14DA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r w:rsidRPr="00BB14DA">
        <w:rPr>
          <w:rFonts w:ascii="Arial Unicode MS" w:eastAsia="Arial Unicode MS" w:hAnsi="Arial Unicode MS" w:cs="Arial Unicode MS" w:hint="eastAsia"/>
          <w:b/>
          <w:sz w:val="34"/>
          <w:szCs w:val="34"/>
        </w:rPr>
        <w:t>(tp_h2)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白銀投資的風險與注意事項</w:t>
      </w:r>
    </w:p>
    <w:p w:rsidR="00FB3B29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  <w:b/>
        </w:rPr>
        <w:t>價格波動大</w:t>
      </w:r>
      <w:r>
        <w:rPr>
          <w:rFonts w:ascii="Arial Unicode MS" w:eastAsia="Arial Unicode MS" w:hAnsi="Arial Unicode MS" w:cs="Arial Unicode MS"/>
        </w:rPr>
        <w:t>：白銀波動性通常高於黃金，短期內可能出現明顯漲跌。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</w:rPr>
        <w:t>流動性差異</w:t>
      </w:r>
      <w:r>
        <w:rPr>
          <w:rFonts w:ascii="Arial Unicode MS" w:eastAsia="Arial Unicode MS" w:hAnsi="Arial Unicode MS" w:cs="Arial Unicode MS"/>
        </w:rPr>
        <w:t>：不同管道的買賣價差不同，實體銀條回收價格可能低於國際行情。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</w:rPr>
        <w:t>市場因素</w:t>
      </w:r>
      <w:r>
        <w:rPr>
          <w:rFonts w:ascii="Arial Unicode MS" w:eastAsia="Arial Unicode MS" w:hAnsi="Arial Unicode MS" w:cs="Arial Unicode MS"/>
        </w:rPr>
        <w:t>：全球經濟、政策、供需變化都可能影響白銀走勢。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  <w:b/>
        </w:rPr>
        <w:t>法規與稅務</w:t>
      </w:r>
      <w:r>
        <w:rPr>
          <w:rFonts w:ascii="Arial Unicode MS" w:eastAsia="Arial Unicode MS" w:hAnsi="Arial Unicode MS" w:cs="Arial Unicode MS"/>
        </w:rPr>
        <w:t>：在台灣，白銀買賣所得可能涉及稅務，須依規定申報。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000000">
      <w:pPr>
        <w:spacing w:before="240" w:after="240"/>
      </w:pPr>
      <w:r>
        <w:lastRenderedPageBreak/>
        <w:t>⚠️</w:t>
      </w:r>
      <w:r>
        <w:t xml:space="preserve"> </w:t>
      </w:r>
      <w:r>
        <w:rPr>
          <w:rFonts w:ascii="Arial Unicode MS" w:eastAsia="Arial Unicode MS" w:hAnsi="Arial Unicode MS" w:cs="Arial Unicode MS"/>
          <w:b/>
        </w:rPr>
        <w:t>溫馨提醒</w:t>
      </w:r>
      <w:r>
        <w:rPr>
          <w:rFonts w:ascii="Arial Unicode MS" w:eastAsia="Arial Unicode MS" w:hAnsi="Arial Unicode MS" w:cs="Arial Unicode MS"/>
        </w:rPr>
        <w:t>：以上資訊僅供參考，並非投資建議。投資有風險，應謹慎評估自身狀況再行決定。</w:t>
      </w:r>
    </w:p>
    <w:p w:rsidR="00FB3B29" w:rsidRDefault="00000000">
      <w:pPr>
        <w:spacing w:before="240" w:after="240"/>
      </w:pPr>
      <w:r>
        <w:pict>
          <v:rect id="_x0000_i1031" style="width:0;height:1.5pt" o:hralign="center" o:hrstd="t" o:hr="t" fillcolor="#a0a0a0" stroked="f"/>
        </w:pict>
      </w:r>
    </w:p>
    <w:p w:rsidR="00BB14DA" w:rsidRPr="00BB14DA" w:rsidRDefault="00BB14DA" w:rsidP="00BB14DA">
      <w:pPr>
        <w:pStyle w:val="2"/>
        <w:spacing w:after="80"/>
        <w:rPr>
          <w:rFonts w:ascii="Arial Unicode MS" w:hAnsi="Arial Unicode MS" w:cs="Arial Unicode MS" w:hint="eastAsia"/>
          <w:b/>
          <w:sz w:val="34"/>
          <w:szCs w:val="34"/>
        </w:rPr>
      </w:pPr>
      <w:r w:rsidRPr="00BB14DA">
        <w:rPr>
          <w:rFonts w:ascii="Arial Unicode MS" w:hAnsi="Arial Unicode MS" w:cs="Arial Unicode MS"/>
          <w:b/>
          <w:sz w:val="34"/>
          <w:szCs w:val="34"/>
        </w:rPr>
        <w:t>(</w:t>
      </w:r>
      <w:r w:rsidRPr="00BB14DA">
        <w:rPr>
          <w:rFonts w:ascii="Arial Unicode MS" w:hAnsi="Arial Unicode MS" w:cs="Arial Unicode MS" w:hint="eastAsia"/>
          <w:b/>
          <w:sz w:val="34"/>
          <w:szCs w:val="34"/>
        </w:rPr>
        <w:t>tp_sec</w:t>
      </w:r>
      <w:r w:rsidRPr="00BB14DA">
        <w:rPr>
          <w:rFonts w:ascii="Arial Unicode MS" w:hAnsi="Arial Unicode MS" w:cs="Arial Unicode MS"/>
          <w:b/>
          <w:sz w:val="34"/>
          <w:szCs w:val="34"/>
        </w:rPr>
        <w:t>)</w:t>
      </w:r>
    </w:p>
    <w:p w:rsidR="00FB3B29" w:rsidRDefault="00BB14DA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r w:rsidRPr="00BB14DA">
        <w:rPr>
          <w:rFonts w:ascii="Arial Unicode MS" w:eastAsia="Arial Unicode MS" w:hAnsi="Arial Unicode MS" w:cs="Arial Unicode MS" w:hint="eastAsia"/>
          <w:b/>
          <w:sz w:val="34"/>
          <w:szCs w:val="34"/>
        </w:rPr>
        <w:t>(tp_h2)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歷史與展望</w:t>
      </w:r>
    </w:p>
    <w:p w:rsidR="00FB3B29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  <w:b/>
        </w:rPr>
        <w:t>歷史回顧</w:t>
      </w:r>
      <w:r>
        <w:rPr>
          <w:rFonts w:ascii="Arial Unicode MS" w:eastAsia="Arial Unicode MS" w:hAnsi="Arial Unicode MS" w:cs="Arial Unicode MS"/>
        </w:rPr>
        <w:t>：白銀在 2011 年曾逼近 50 美元/盎司，之後價格震盪。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  <w:b/>
        </w:rPr>
        <w:t>展望</w:t>
      </w:r>
      <w:r>
        <w:rPr>
          <w:rFonts w:ascii="Arial Unicode MS" w:eastAsia="Arial Unicode MS" w:hAnsi="Arial Unicode MS" w:cs="Arial Unicode MS"/>
        </w:rPr>
        <w:t>：未來走勢可能受新能源產業需求、美元走勢與全球經濟影響。市場看法多元，建議持續關注官方數據與可靠報導。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000000">
      <w:pPr>
        <w:spacing w:before="240" w:after="240"/>
      </w:pPr>
      <w:r>
        <w:pict>
          <v:rect id="_x0000_i1032" style="width:0;height:1.5pt" o:hralign="center" o:hrstd="t" o:hr="t" fillcolor="#a0a0a0" stroked="f"/>
        </w:pict>
      </w:r>
    </w:p>
    <w:p w:rsidR="00BB14DA" w:rsidRPr="00BB14DA" w:rsidRDefault="00BB14DA" w:rsidP="00BB14DA">
      <w:pPr>
        <w:pStyle w:val="2"/>
        <w:spacing w:after="80"/>
        <w:rPr>
          <w:rFonts w:ascii="Arial Unicode MS" w:hAnsi="Arial Unicode MS" w:cs="Arial Unicode MS" w:hint="eastAsia"/>
          <w:b/>
          <w:sz w:val="34"/>
          <w:szCs w:val="34"/>
        </w:rPr>
      </w:pPr>
      <w:r w:rsidRPr="00BB14DA">
        <w:rPr>
          <w:rFonts w:ascii="Arial Unicode MS" w:hAnsi="Arial Unicode MS" w:cs="Arial Unicode MS"/>
          <w:b/>
          <w:sz w:val="34"/>
          <w:szCs w:val="34"/>
        </w:rPr>
        <w:t>(</w:t>
      </w:r>
      <w:r w:rsidRPr="00BB14DA">
        <w:rPr>
          <w:rFonts w:ascii="Arial Unicode MS" w:hAnsi="Arial Unicode MS" w:cs="Arial Unicode MS" w:hint="eastAsia"/>
          <w:b/>
          <w:sz w:val="34"/>
          <w:szCs w:val="34"/>
        </w:rPr>
        <w:t>tp_sec</w:t>
      </w:r>
      <w:r w:rsidRPr="00BB14DA">
        <w:rPr>
          <w:rFonts w:ascii="Arial Unicode MS" w:hAnsi="Arial Unicode MS" w:cs="Arial Unicode MS"/>
          <w:b/>
          <w:sz w:val="34"/>
          <w:szCs w:val="34"/>
        </w:rPr>
        <w:t>)</w:t>
      </w:r>
    </w:p>
    <w:p w:rsidR="00FB3B29" w:rsidRDefault="00BB14DA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r w:rsidRPr="00BB14DA">
        <w:rPr>
          <w:rFonts w:ascii="Arial Unicode MS" w:eastAsia="Arial Unicode MS" w:hAnsi="Arial Unicode MS" w:cs="Arial Unicode MS" w:hint="eastAsia"/>
          <w:b/>
          <w:sz w:val="34"/>
          <w:szCs w:val="34"/>
        </w:rPr>
        <w:t>(tp_h2)</w:t>
      </w:r>
      <w:r>
        <w:rPr>
          <w:rFonts w:ascii="Arial Unicode MS" w:eastAsia="Arial Unicode MS" w:hAnsi="Arial Unicode MS" w:cs="Arial Unicode MS"/>
          <w:b/>
          <w:sz w:val="34"/>
          <w:szCs w:val="34"/>
        </w:rPr>
        <w:t>總結</w:t>
      </w:r>
    </w:p>
    <w:p w:rsidR="00FB3B2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掌握「白銀價格」變化，對投資人與消費者都具有參考價值。透過 </w:t>
      </w:r>
      <w:r>
        <w:rPr>
          <w:rFonts w:ascii="Arial Unicode MS" w:eastAsia="Arial Unicode MS" w:hAnsi="Arial Unicode MS" w:cs="Arial Unicode MS"/>
          <w:b/>
        </w:rPr>
        <w:t>今日銀價查詢、銀價一錢換算、白銀走勢觀察與買賣管道比較</w:t>
      </w:r>
      <w:r>
        <w:rPr>
          <w:rFonts w:ascii="Arial Unicode MS" w:eastAsia="Arial Unicode MS" w:hAnsi="Arial Unicode MS" w:cs="Arial Unicode MS"/>
        </w:rPr>
        <w:t>，可以獲得更完整的判斷依據。無論是收藏、避險還是投資，建議先小額參與並多方蒐集資訊，再逐步累積經驗。</w:t>
      </w:r>
    </w:p>
    <w:p w:rsidR="00FB3B29" w:rsidRDefault="00000000">
      <w:pPr>
        <w:spacing w:before="240" w:after="240"/>
      </w:pPr>
      <w:r>
        <w:t>👉 行動建議：</w:t>
      </w:r>
    </w:p>
    <w:p w:rsidR="00FB3B29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想了解即時行情，可優先查詢 </w:t>
      </w:r>
      <w:r>
        <w:rPr>
          <w:rFonts w:ascii="Arial Unicode MS" w:eastAsia="Arial Unicode MS" w:hAnsi="Arial Unicode MS" w:cs="Arial Unicode MS"/>
          <w:b/>
        </w:rPr>
        <w:t>國際銀價平台</w:t>
      </w:r>
      <w:r>
        <w:rPr>
          <w:rFonts w:ascii="Arial Unicode MS" w:eastAsia="Arial Unicode MS" w:hAnsi="Arial Unicode MS" w:cs="Arial Unicode MS"/>
        </w:rPr>
        <w:t xml:space="preserve"> 或 </w:t>
      </w:r>
      <w:r>
        <w:rPr>
          <w:rFonts w:ascii="Arial Unicode MS" w:eastAsia="Arial Unicode MS" w:hAnsi="Arial Unicode MS" w:cs="Arial Unicode MS"/>
          <w:b/>
        </w:rPr>
        <w:t>台灣銀行白銀存摺掛牌</w:t>
      </w:r>
      <w:r>
        <w:rPr>
          <w:rFonts w:ascii="Arial Unicode MS" w:eastAsia="Arial Unicode MS" w:hAnsi="Arial Unicode MS" w:cs="Arial Unicode MS"/>
        </w:rPr>
        <w:t>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有交易需求者，請根據自身需求選擇銀行、銀樓、貴金屬交易中心或 ETF。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切記「投資有風險」，宜保守分散資金。</w:t>
      </w:r>
      <w:r>
        <w:rPr>
          <w:rFonts w:ascii="Arial Unicode MS" w:eastAsia="Arial Unicode MS" w:hAnsi="Arial Unicode MS" w:cs="Arial Unicode MS"/>
        </w:rPr>
        <w:br/>
      </w:r>
    </w:p>
    <w:p w:rsidR="00FB3B29" w:rsidRDefault="00000000">
      <w:pPr>
        <w:spacing w:before="240" w:after="240"/>
      </w:pPr>
      <w:r>
        <w:pict>
          <v:rect id="_x0000_i1033" style="width:0;height:1.5pt" o:hralign="center" o:hrstd="t" o:hr="t" fillcolor="#a0a0a0" stroked="f"/>
        </w:pict>
      </w:r>
    </w:p>
    <w:p w:rsidR="00BB14DA" w:rsidRDefault="00BB14DA" w:rsidP="00BB14DA">
      <w:pPr>
        <w:pStyle w:val="1"/>
        <w:spacing w:before="480"/>
        <w:rPr>
          <w:b/>
          <w:sz w:val="46"/>
          <w:szCs w:val="46"/>
        </w:rPr>
      </w:pPr>
      <w:r w:rsidRPr="00BB14DA">
        <w:rPr>
          <w:b/>
          <w:sz w:val="46"/>
          <w:szCs w:val="46"/>
        </w:rPr>
        <w:lastRenderedPageBreak/>
        <w:t>(</w:t>
      </w:r>
      <w:r w:rsidRPr="00BB14DA">
        <w:rPr>
          <w:rFonts w:hint="eastAsia"/>
          <w:b/>
          <w:sz w:val="46"/>
          <w:szCs w:val="46"/>
        </w:rPr>
        <w:t>tp_sec_qa</w:t>
      </w:r>
      <w:r w:rsidRPr="00BB14DA">
        <w:rPr>
          <w:b/>
          <w:sz w:val="46"/>
          <w:szCs w:val="46"/>
        </w:rPr>
        <w:t>)</w:t>
      </w:r>
    </w:p>
    <w:p w:rsidR="00FB3B29" w:rsidRDefault="00BB14DA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r w:rsidRPr="00BB14DA">
        <w:rPr>
          <w:rFonts w:hint="eastAsia"/>
          <w:b/>
          <w:sz w:val="46"/>
          <w:szCs w:val="46"/>
        </w:rPr>
        <w:t>(tp_h2)</w:t>
      </w:r>
      <w:r>
        <w:rPr>
          <w:rFonts w:hint="eastAsia"/>
          <w:b/>
          <w:sz w:val="46"/>
          <w:szCs w:val="46"/>
        </w:rPr>
        <w:t>常見問題</w:t>
      </w:r>
    </w:p>
    <w:p w:rsidR="006E6FC9" w:rsidRDefault="00BB14DA" w:rsidP="006E6FC9">
      <w:pPr>
        <w:spacing w:before="240" w:after="240"/>
        <w:rPr>
          <w:rFonts w:ascii="Arial Unicode MS" w:hAnsi="Arial Unicode MS" w:cs="Arial Unicode MS" w:hint="eastAsia"/>
          <w:b/>
        </w:rPr>
      </w:pPr>
      <w:r w:rsidRPr="00BB14DA">
        <w:rPr>
          <w:rFonts w:ascii="Arial Unicode MS" w:eastAsia="Arial Unicode MS" w:hAnsi="Arial Unicode MS" w:cs="Arial Unicode MS" w:hint="eastAsia"/>
          <w:b/>
        </w:rPr>
        <w:t>(tp_h3_q)</w:t>
      </w:r>
      <w:r w:rsidR="00D6538A">
        <w:rPr>
          <w:rFonts w:ascii="Arial Unicode MS" w:hAnsi="Arial Unicode MS" w:cs="Arial Unicode MS" w:hint="eastAsia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>Q1：今日銀價要去哪裡查？</w:t>
      </w:r>
    </w:p>
    <w:p w:rsidR="00BB14DA" w:rsidRPr="00BB14DA" w:rsidRDefault="006E6FC9" w:rsidP="00BB14DA">
      <w:pPr>
        <w:spacing w:before="240" w:after="240"/>
        <w:rPr>
          <w:rFonts w:ascii="Arial Unicode MS" w:eastAsia="Arial Unicode MS" w:hAnsi="Arial Unicode MS" w:cs="Arial Unicode MS"/>
          <w:b/>
        </w:rPr>
      </w:pPr>
      <w:r w:rsidRPr="00BB14DA">
        <w:rPr>
          <w:rFonts w:ascii="Arial Unicode MS" w:hAnsi="Arial Unicode MS" w:cs="Arial Unicode MS"/>
        </w:rPr>
        <w:t>(</w:t>
      </w:r>
      <w:r w:rsidRPr="00BB14DA">
        <w:rPr>
          <w:rFonts w:ascii="Arial Unicode MS" w:hAnsi="Arial Unicode MS" w:cs="Arial Unicode MS" w:hint="eastAsia"/>
        </w:rPr>
        <w:t>tp_ans</w:t>
      </w:r>
      <w:r w:rsidRPr="00BB14DA">
        <w:rPr>
          <w:rFonts w:ascii="Arial Unicode MS" w:hAnsi="Arial Unicode MS" w:cs="Arial Unicode MS"/>
        </w:rPr>
        <w:t>)</w:t>
      </w:r>
    </w:p>
    <w:p w:rsidR="00FB3B2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A1：常見管道包括國際金融平台（如 Bloomberg、Kitco）、台灣銀行白銀存摺公告，以及銀樓報價。不同來源可能因單位與成本不同而有價差。</w:t>
      </w:r>
    </w:p>
    <w:p w:rsidR="00BB14DA" w:rsidRDefault="00BB14DA">
      <w:pPr>
        <w:spacing w:before="240" w:after="240"/>
        <w:rPr>
          <w:rFonts w:ascii="Arial Unicode MS" w:hAnsi="Arial Unicode MS" w:cs="Arial Unicode MS" w:hint="eastAsia"/>
          <w:b/>
        </w:rPr>
      </w:pPr>
      <w:r w:rsidRPr="00BB14DA">
        <w:rPr>
          <w:rFonts w:ascii="Arial Unicode MS" w:eastAsia="Arial Unicode MS" w:hAnsi="Arial Unicode MS" w:cs="Arial Unicode MS" w:hint="eastAsia"/>
          <w:b/>
        </w:rPr>
        <w:t>(tp_h3_q)</w:t>
      </w:r>
      <w:r w:rsidR="00D6538A">
        <w:rPr>
          <w:rFonts w:ascii="Arial Unicode MS" w:hAnsi="Arial Unicode MS" w:cs="Arial Unicode MS" w:hint="eastAsia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>Q2：銀價一錢怎麼計算？</w:t>
      </w:r>
    </w:p>
    <w:p w:rsidR="00BB14DA" w:rsidRDefault="00BB14DA">
      <w:pPr>
        <w:spacing w:before="240" w:after="240"/>
        <w:rPr>
          <w:rFonts w:ascii="Arial Unicode MS" w:hAnsi="Arial Unicode MS" w:cs="Arial Unicode MS" w:hint="eastAsia"/>
        </w:rPr>
      </w:pPr>
      <w:r w:rsidRPr="00BB14DA">
        <w:rPr>
          <w:rFonts w:ascii="Arial Unicode MS" w:hAnsi="Arial Unicode MS" w:cs="Arial Unicode MS"/>
        </w:rPr>
        <w:t>(</w:t>
      </w:r>
      <w:r w:rsidRPr="00BB14DA">
        <w:rPr>
          <w:rFonts w:ascii="Arial Unicode MS" w:hAnsi="Arial Unicode MS" w:cs="Arial Unicode MS" w:hint="eastAsia"/>
        </w:rPr>
        <w:t>tp_ans</w:t>
      </w:r>
      <w:r w:rsidRPr="00BB14DA">
        <w:rPr>
          <w:rFonts w:ascii="Arial Unicode MS" w:hAnsi="Arial Unicode MS" w:cs="Arial Unicode MS"/>
        </w:rPr>
        <w:t>)</w:t>
      </w:r>
    </w:p>
    <w:p w:rsidR="00FB3B2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A2：銀價一錢公式為：(國際銀價 ÷ 31.1035) × 3.75 × 美元兌台幣匯率。此計算方式能將國際盎司價格換算為台灣常用的「錢」單位。</w:t>
      </w:r>
    </w:p>
    <w:p w:rsidR="00BB14DA" w:rsidRDefault="00BB14DA">
      <w:pPr>
        <w:spacing w:before="240" w:after="240"/>
        <w:rPr>
          <w:rFonts w:ascii="Arial Unicode MS" w:hAnsi="Arial Unicode MS" w:cs="Arial Unicode MS" w:hint="eastAsia"/>
          <w:b/>
        </w:rPr>
      </w:pPr>
      <w:r w:rsidRPr="00BB14DA">
        <w:rPr>
          <w:rFonts w:ascii="Arial Unicode MS" w:eastAsia="Arial Unicode MS" w:hAnsi="Arial Unicode MS" w:cs="Arial Unicode MS" w:hint="eastAsia"/>
          <w:b/>
        </w:rPr>
        <w:t>(tp_h3_q)</w:t>
      </w:r>
      <w:r w:rsidR="00D6538A">
        <w:rPr>
          <w:rFonts w:ascii="Arial Unicode MS" w:hAnsi="Arial Unicode MS" w:cs="Arial Unicode MS" w:hint="eastAsia"/>
          <w:b/>
        </w:rPr>
        <w:t xml:space="preserve"> </w:t>
      </w:r>
      <w:r>
        <w:rPr>
          <w:rFonts w:ascii="Arial Unicode MS" w:eastAsia="Arial Unicode MS" w:hAnsi="Arial Unicode MS" w:cs="Arial Unicode MS"/>
          <w:b/>
        </w:rPr>
        <w:t>Q3：白銀投資有哪些管道？</w:t>
      </w:r>
    </w:p>
    <w:p w:rsidR="00BB14DA" w:rsidRPr="00BB14DA" w:rsidRDefault="00BB14DA" w:rsidP="00BB14DA">
      <w:pPr>
        <w:spacing w:before="240" w:after="240"/>
        <w:rPr>
          <w:rFonts w:ascii="Arial Unicode MS" w:hAnsi="Arial Unicode MS" w:cs="Arial Unicode MS" w:hint="eastAsia"/>
          <w:b/>
        </w:rPr>
      </w:pPr>
      <w:r w:rsidRPr="00BB14DA">
        <w:rPr>
          <w:rFonts w:ascii="Arial Unicode MS" w:hAnsi="Arial Unicode MS" w:cs="Arial Unicode MS"/>
          <w:b/>
        </w:rPr>
        <w:t>(</w:t>
      </w:r>
      <w:r w:rsidRPr="00BB14DA">
        <w:rPr>
          <w:rFonts w:ascii="Arial Unicode MS" w:hAnsi="Arial Unicode MS" w:cs="Arial Unicode MS" w:hint="eastAsia"/>
          <w:b/>
        </w:rPr>
        <w:t>tp_ans</w:t>
      </w:r>
      <w:r w:rsidRPr="00BB14DA">
        <w:rPr>
          <w:rFonts w:ascii="Arial Unicode MS" w:hAnsi="Arial Unicode MS" w:cs="Arial Unicode MS"/>
          <w:b/>
        </w:rPr>
        <w:t>)</w:t>
      </w:r>
    </w:p>
    <w:p w:rsidR="00FB3B29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A3：主要管道包含銀行白銀存摺、銀樓/珠寶店、貴金屬交易中心，以及透過券商購買的白銀 ETF。各管道優缺點不同，適合不同需求者。</w:t>
      </w:r>
    </w:p>
    <w:p w:rsidR="00FB3B29" w:rsidRDefault="00FB3B29">
      <w:pPr>
        <w:spacing w:before="240" w:after="240"/>
      </w:pPr>
    </w:p>
    <w:p w:rsidR="00FB3B29" w:rsidRDefault="00FB3B29"/>
    <w:sectPr w:rsidR="00FB3B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D766B429-0352-4006-A49A-4ECADF7862B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1A156879-FAA9-4C4F-A40E-64FEBEF7F4C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6DECDF2-5418-41B2-989A-EB890CFDEC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8741669-53BE-40BF-BCFA-4F8930914E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8A714EC"/>
    <w:multiLevelType w:val="multilevel"/>
    <w:tmpl w:val="C792D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F84885"/>
    <w:multiLevelType w:val="multilevel"/>
    <w:tmpl w:val="76AE7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CD7B2B"/>
    <w:multiLevelType w:val="multilevel"/>
    <w:tmpl w:val="F61EA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D776CD"/>
    <w:multiLevelType w:val="multilevel"/>
    <w:tmpl w:val="D66441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CB7574"/>
    <w:multiLevelType w:val="multilevel"/>
    <w:tmpl w:val="5830B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8682313">
    <w:abstractNumId w:val="1"/>
  </w:num>
  <w:num w:numId="2" w16cid:durableId="1202203876">
    <w:abstractNumId w:val="3"/>
  </w:num>
  <w:num w:numId="3" w16cid:durableId="1645623293">
    <w:abstractNumId w:val="0"/>
  </w:num>
  <w:num w:numId="4" w16cid:durableId="2133090939">
    <w:abstractNumId w:val="2"/>
  </w:num>
  <w:num w:numId="5" w16cid:durableId="1010835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B29"/>
    <w:rsid w:val="00124F8D"/>
    <w:rsid w:val="0019467A"/>
    <w:rsid w:val="006B37C5"/>
    <w:rsid w:val="006E6FC9"/>
    <w:rsid w:val="007245C9"/>
    <w:rsid w:val="0075713E"/>
    <w:rsid w:val="008B5D45"/>
    <w:rsid w:val="00A12E23"/>
    <w:rsid w:val="00BB14DA"/>
    <w:rsid w:val="00D6538A"/>
    <w:rsid w:val="00DE208D"/>
    <w:rsid w:val="00FB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1CBBD"/>
  <w15:docId w15:val="{38D57C55-2049-466B-9102-3B83B914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shiny23</cp:lastModifiedBy>
  <cp:revision>8</cp:revision>
  <dcterms:created xsi:type="dcterms:W3CDTF">2025-09-30T03:06:00Z</dcterms:created>
  <dcterms:modified xsi:type="dcterms:W3CDTF">2025-09-30T06:40:00Z</dcterms:modified>
</cp:coreProperties>
</file>