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2a8c7e"/>
          <w:sz w:val="80"/>
          <w:szCs w:val="80"/>
        </w:rPr>
        <w:t xml:space="preserve">ORBIT</w:t>
      </w:r>
    </w:p>
    <w:p>
      <w:pPr>
        <w:spacing w:before="0" w:after="160"/>
      </w:pPr>
      <w:r>
        <w:rPr>
          <w:rFonts w:ascii="Arial" w:cs="Arial" w:eastAsia="Arial" w:hAnsi="Arial"/>
          <w:color w:val="737379"/>
          <w:sz w:val="34"/>
          <w:szCs w:val="34"/>
        </w:rPr>
        <w:t xml:space="preserve">Autonomous Fundraising Platform</w:t>
      </w:r>
    </w:p>
    <w:p>
      <w:pPr>
        <w:spacing w:before="0" w:after="40"/>
      </w:pPr>
      <w:r>
        <w:rPr>
          <w:rFonts w:ascii="Arial" w:cs="Arial" w:eastAsia="Arial" w:hAnsi="Arial"/>
          <w:b/>
          <w:bCs/>
          <w:color w:val="18181f"/>
          <w:sz w:val="40"/>
          <w:szCs w:val="40"/>
        </w:rPr>
        <w:t xml:space="preserve">Launch Readiness Plan &amp; Team Execution Roadmap</w:t>
      </w:r>
    </w:p>
    <w:p>
      <w:pPr>
        <w:pBdr>
          <w:bottom w:val="single" w:color="e5e2dd" w:sz="4" w:space="1"/>
        </w:pBdr>
        <w:spacing w:before="200" w:after="200"/>
      </w:pPr>
    </w:p>
    <w:p>
      <w:pPr>
        <w:spacing w:before="120" w:after="60"/>
      </w:pPr>
      <w:r>
        <w:rPr>
          <w:rFonts w:ascii="Arial" w:cs="Arial" w:eastAsia="Arial" w:hAnsi="Arial"/>
          <w:color w:val="737379"/>
          <w:sz w:val="22"/>
          <w:szCs w:val="22"/>
        </w:rPr>
        <w:t xml:space="preserve">Version 1.0  —  March 2026  —  CONFIDENTIAL</w:t>
      </w:r>
    </w:p>
    <w:p>
      <w:pPr>
        <w:spacing w:before="0" w:after="800"/>
      </w:pPr>
      <w:r>
        <w:rPr>
          <w:rFonts w:ascii="Arial" w:cs="Arial" w:eastAsia="Arial" w:hAnsi="Arial"/>
          <w:i/>
          <w:iCs/>
          <w:color w:val="737379"/>
          <w:sz w:val="20"/>
          <w:szCs w:val="20"/>
        </w:rPr>
        <w:t xml:space="preserve">Internal planning document. Not for external distribution.</w:t>
      </w:r>
    </w:p>
    <w:p>
      <w:r>
        <w:br w:type="page"/>
      </w:r>
    </w:p>
    <w:p>
      <w:pPr>
        <w:pStyle w:val="Heading1"/>
        <w:spacing w:before="400" w:after="120"/>
      </w:pPr>
      <w:r>
        <w:rPr>
          <w:rFonts w:ascii="Arial" w:cs="Arial" w:eastAsia="Arial" w:hAnsi="Arial"/>
          <w:b/>
          <w:bCs/>
          <w:color w:val="18181f"/>
          <w:sz w:val="32"/>
          <w:szCs w:val="32"/>
        </w:rPr>
        <w:t xml:space="preserve">Executive Summary</w:t>
      </w:r>
    </w:p>
    <w:p>
      <w:pPr>
        <w:spacing w:before="60" w:after="80"/>
      </w:pPr>
      <w:r>
        <w:rPr>
          <w:rFonts w:ascii="Arial" w:cs="Arial" w:eastAsia="Arial" w:hAnsi="Arial"/>
          <w:color w:val="18181f"/>
          <w:sz w:val="22"/>
          <w:szCs w:val="22"/>
        </w:rPr>
        <w:t xml:space="preserve">Orbit is a production-ready AI fundraising platform built for university advancement offices. After 28 development sessions across 8 weeks, the platform has all core features complete with 26 pages, 12 AI-powered features, a full backend API, and a super admin portal for customer management.</w:t>
      </w:r>
    </w:p>
    <w:p>
      <w:pPr>
        <w:spacing w:before="60" w:after="80"/>
      </w:pPr>
      <w:r>
        <w:rPr>
          <w:rFonts w:ascii="Arial" w:cs="Arial" w:eastAsia="Arial" w:hAnsi="Arial"/>
          <w:color w:val="18181f"/>
          <w:sz w:val="22"/>
          <w:szCs w:val="22"/>
        </w:rPr>
        <w:t xml:space="preserve">This document is your complete launch playbook: who to hire, what to build next, how to get the first paying customer, and what success looks like at 30, 60, and 90 days.</w:t>
      </w:r>
    </w:p>
    <w:p>
      <w:pPr>
        <w:spacing w:before="120" w:after="120"/>
      </w:pPr>
    </w:p>
    <w:p>
      <w:pPr>
        <w:pStyle w:val="Heading2"/>
        <w:spacing w:before="280" w:after="80"/>
      </w:pPr>
      <w:r>
        <w:rPr>
          <w:rFonts w:ascii="Arial" w:cs="Arial" w:eastAsia="Arial" w:hAnsi="Arial"/>
          <w:b/>
          <w:bCs/>
          <w:color w:val="2a8c7e"/>
          <w:sz w:val="24"/>
          <w:szCs w:val="24"/>
        </w:rPr>
        <w:t xml:space="preserve">Platform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gridCol w:w="0"/>
      </w:tblGrid>
      <w:tr>
        <w:tc>
          <w:tcPr>
            <w:tcW w:type="dxa" w:w="3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Asset</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Status</w:t>
            </w:r>
          </w:p>
        </w:tc>
        <w:tc>
          <w:tcPr>
            <w:tcW w:type="dxa" w:w="49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Description</w:t>
            </w:r>
          </w:p>
        </w:tc>
        <w:tc>
          <w:tcPr>
            <w:tcW w:type="dxa" w:w="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
            </w:r>
          </w:p>
        </w:tc>
      </w:tr>
      <w:tr>
        <w:tc>
          <w:tcPr>
            <w:tcW w:type="dxa" w:w="3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orbit-dashboard.html</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Main app: 26 pages, 12 AI features, 1.35MB</w:t>
            </w:r>
          </w:p>
        </w:tc>
        <w:tc>
          <w:tcPr>
            <w:tcW w:type="dxa" w:w="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orbit-superadmin.html</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Admin portal: customer provisioning + billing</w:t>
            </w:r>
          </w:p>
        </w:tc>
        <w:tc>
          <w:tcPr>
            <w:tcW w:type="dxa" w:w="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orbit-membership.html</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Virtual Membership Officer with 3 AI personas</w:t>
            </w:r>
          </w:p>
        </w:tc>
        <w:tc>
          <w:tcPr>
            <w:tcW w:type="dxa" w:w="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orbit-platform.html</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Marketing website with pricing + agent showcase</w:t>
            </w:r>
          </w:p>
        </w:tc>
        <w:tc>
          <w:tcPr>
            <w:tcW w:type="dxa" w:w="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orbit-backend v1.3.0</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Node.js API: 13 routes, 75 tests, Docker + CI/CD</w:t>
            </w:r>
          </w:p>
        </w:tc>
        <w:tc>
          <w:tcPr>
            <w:tcW w:type="dxa" w:w="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Orbit_Sales_Deck.pptx</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12-slide pitch deck ready for university demos</w:t>
            </w:r>
          </w:p>
        </w:tc>
        <w:tc>
          <w:tcPr>
            <w:tcW w:type="dxa" w:w="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CRM Test Data</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Salesforce NPSP + HubSpot + RE NXT datasets</w:t>
            </w:r>
          </w:p>
        </w:tc>
        <w:tc>
          <w:tcPr>
            <w:tcW w:type="dxa" w:w="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DEPLOYMENT_GUIDE.md</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Full production deployment step-by-step guide</w:t>
            </w:r>
          </w:p>
        </w:tc>
        <w:tc>
          <w:tcPr>
            <w:tcW w:type="dxa" w:w="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
            </w:r>
          </w:p>
        </w:tc>
      </w:tr>
    </w:tbl>
    <w:p>
      <w:pPr>
        <w:spacing w:before="120" w:after="120"/>
      </w:pPr>
    </w:p>
    <w:p>
      <w:pPr>
        <w:spacing w:before="60" w:after="80"/>
      </w:pPr>
      <w:r>
        <w:rPr>
          <w:rFonts w:ascii="Arial" w:cs="Arial" w:eastAsia="Arial" w:hAnsi="Arial"/>
          <w:b/>
          <w:bCs/>
          <w:color w:val="2a8c7e"/>
          <w:sz w:val="22"/>
          <w:szCs w:val="22"/>
        </w:rPr>
        <w:t xml:space="preserve">Overall completion: ~85%. The remaining 15% is infrastructure hardening, billing integration, and UX polish. Estimated time to first paid customer: 6–8 weeks with the right team.</w:t>
      </w:r>
    </w:p>
    <w:p>
      <w:r>
        <w:br w:type="page"/>
      </w:r>
    </w:p>
    <w:p>
      <w:pPr>
        <w:pStyle w:val="Heading1"/>
        <w:spacing w:before="400" w:after="120"/>
      </w:pPr>
      <w:r>
        <w:rPr>
          <w:rFonts w:ascii="Arial" w:cs="Arial" w:eastAsia="Arial" w:hAnsi="Arial"/>
          <w:b/>
          <w:bCs/>
          <w:color w:val="18181f"/>
          <w:sz w:val="32"/>
          <w:szCs w:val="32"/>
        </w:rPr>
        <w:t xml:space="preserve">Build the Team First</w:t>
      </w:r>
    </w:p>
    <w:p>
      <w:pPr>
        <w:spacing w:before="60" w:after="80"/>
      </w:pPr>
      <w:r>
        <w:rPr>
          <w:rFonts w:ascii="Arial" w:cs="Arial" w:eastAsia="Arial" w:hAnsi="Arial"/>
          <w:color w:val="18181f"/>
          <w:sz w:val="22"/>
          <w:szCs w:val="22"/>
        </w:rPr>
        <w:t xml:space="preserve">Before writing a single line of code or sending a single sales email: hire these four people. Each owns a lane. Without them, you are the bottleneck.</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2dd" w:sz="1"/>
              <w:left w:val="single" w:color="e5e2dd" w:sz="1"/>
              <w:bottom w:val="single" w:color="e5e2dd" w:sz="1"/>
              <w:right w:val="single" w:color="e5e2dd" w:sz="1"/>
            </w:tcBorders>
            <w:shd w:fill="e4f4f1" w:val="clear"/>
            <w:tcMar>
              <w:top w:type="dxa" w:w="200"/>
              <w:left w:type="dxa" w:w="240"/>
              <w:bottom w:type="dxa" w:w="200"/>
              <w:right w:type="dxa" w:w="240"/>
            </w:tcMar>
          </w:tcPr>
          <w:p>
            <w:pPr>
              <w:spacing w:before="0" w:after="60"/>
            </w:pPr>
            <w:r>
              <w:rPr>
                <w:rFonts w:ascii="Arial" w:cs="Arial" w:eastAsia="Arial" w:hAnsi="Arial"/>
                <w:b/>
                <w:bCs/>
                <w:color w:val="2a8c7e"/>
                <w:sz w:val="24"/>
                <w:szCs w:val="24"/>
              </w:rPr>
              <w:t xml:space="preserve">🎯 Role 1: Founding Engineer (Full-Stack)</w:t>
            </w:r>
          </w:p>
          <w:p>
            <w:pPr>
              <w:spacing w:before="0" w:after="60"/>
            </w:pPr>
            <w:r>
              <w:rPr>
                <w:rFonts w:ascii="Arial" w:cs="Arial" w:eastAsia="Arial" w:hAnsi="Arial"/>
                <w:b/>
                <w:bCs/>
                <w:color w:val="18181f"/>
                <w:sz w:val="20"/>
                <w:szCs w:val="20"/>
              </w:rPr>
              <w:t xml:space="preserve">The builder who owns the codebase end-to-end.</w:t>
            </w:r>
          </w:p>
          <w:p>
            <w:pPr>
              <w:spacing w:before="0" w:after="40"/>
            </w:pPr>
            <w:r>
              <w:rPr>
                <w:rFonts w:ascii="Arial" w:cs="Arial" w:eastAsia="Arial" w:hAnsi="Arial"/>
                <w:color w:val="737379"/>
                <w:sz w:val="20"/>
                <w:szCs w:val="20"/>
              </w:rPr>
              <w:t xml:space="preserve">Owns: Backend API hardening, Stripe billing integration, multi-tenant security, CI/CD, production deployment</w:t>
            </w:r>
          </w:p>
          <w:p>
            <w:pPr>
              <w:spacing w:before="0" w:after="40"/>
            </w:pPr>
            <w:r>
              <w:rPr>
                <w:rFonts w:ascii="Arial" w:cs="Arial" w:eastAsia="Arial" w:hAnsi="Arial"/>
                <w:color w:val="737379"/>
                <w:sz w:val="20"/>
                <w:szCs w:val="20"/>
              </w:rPr>
              <w:t xml:space="preserve">Stack: Node.js 20, PostgreSQL, React, Docker, AWS or Render.com</w:t>
            </w:r>
          </w:p>
          <w:p>
            <w:pPr>
              <w:spacing w:before="0" w:after="0"/>
            </w:pPr>
            <w:r>
              <w:rPr>
                <w:rFonts w:ascii="Arial" w:cs="Arial" w:eastAsia="Arial" w:hAnsi="Arial"/>
                <w:b/>
                <w:bCs/>
                <w:color w:val="2a8c7e"/>
                <w:sz w:val="20"/>
                <w:szCs w:val="20"/>
              </w:rPr>
              <w:t xml:space="preserve">Hire timeline: 2–3 weeks | FT employee or 3-month senior contractor ($150–200/hr)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2dd" w:sz="1"/>
              <w:left w:val="single" w:color="e5e2dd" w:sz="1"/>
              <w:bottom w:val="single" w:color="e5e2dd" w:sz="1"/>
              <w:right w:val="single" w:color="e5e2dd" w:sz="1"/>
            </w:tcBorders>
            <w:shd w:fill="faede8" w:val="clear"/>
            <w:tcMar>
              <w:top w:type="dxa" w:w="200"/>
              <w:left w:type="dxa" w:w="240"/>
              <w:bottom w:type="dxa" w:w="200"/>
              <w:right w:type="dxa" w:w="240"/>
            </w:tcMar>
          </w:tcPr>
          <w:p>
            <w:pPr>
              <w:spacing w:before="0" w:after="60"/>
            </w:pPr>
            <w:r>
              <w:rPr>
                <w:rFonts w:ascii="Arial" w:cs="Arial" w:eastAsia="Arial" w:hAnsi="Arial"/>
                <w:b/>
                <w:bCs/>
                <w:color w:val="cc6d52"/>
                <w:sz w:val="24"/>
                <w:szCs w:val="24"/>
              </w:rPr>
              <w:t xml:space="preserve">🎨 Role 2: Head of Product / Design</w:t>
            </w:r>
          </w:p>
          <w:p>
            <w:pPr>
              <w:spacing w:before="0" w:after="60"/>
            </w:pPr>
            <w:r>
              <w:rPr>
                <w:rFonts w:ascii="Arial" w:cs="Arial" w:eastAsia="Arial" w:hAnsi="Arial"/>
                <w:b/>
                <w:bCs/>
                <w:color w:val="18181f"/>
                <w:sz w:val="20"/>
                <w:szCs w:val="20"/>
              </w:rPr>
              <w:t xml:space="preserve">The person who makes the product feel world-class.</w:t>
            </w:r>
          </w:p>
          <w:p>
            <w:pPr>
              <w:spacing w:before="0" w:after="40"/>
            </w:pPr>
            <w:r>
              <w:rPr>
                <w:rFonts w:ascii="Arial" w:cs="Arial" w:eastAsia="Arial" w:hAnsi="Arial"/>
                <w:color w:val="737379"/>
                <w:sz w:val="20"/>
                <w:szCs w:val="20"/>
              </w:rPr>
              <w:t xml:space="preserve">Owns: UX polish on remaining pages, onboarding flow redesign, client help docs, UI QA, brand consistency</w:t>
            </w:r>
          </w:p>
          <w:p>
            <w:pPr>
              <w:spacing w:before="0" w:after="40"/>
            </w:pPr>
            <w:r>
              <w:rPr>
                <w:rFonts w:ascii="Arial" w:cs="Arial" w:eastAsia="Arial" w:hAnsi="Arial"/>
                <w:color w:val="737379"/>
                <w:sz w:val="20"/>
                <w:szCs w:val="20"/>
              </w:rPr>
              <w:t xml:space="preserve">Stack: Figma, HTML/CSS, user research, product instinct</w:t>
            </w:r>
          </w:p>
          <w:p>
            <w:pPr>
              <w:spacing w:before="0" w:after="0"/>
            </w:pPr>
            <w:r>
              <w:rPr>
                <w:rFonts w:ascii="Arial" w:cs="Arial" w:eastAsia="Arial" w:hAnsi="Arial"/>
                <w:b/>
                <w:bCs/>
                <w:color w:val="cc6d52"/>
                <w:sz w:val="20"/>
                <w:szCs w:val="20"/>
              </w:rPr>
              <w:t xml:space="preserve">Hire timeline: 1–2 weeks | Part-time contractor or half-time hire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2dd" w:sz="1"/>
              <w:left w:val="single" w:color="e5e2dd" w:sz="1"/>
              <w:bottom w:val="single" w:color="e5e2dd" w:sz="1"/>
              <w:right w:val="single" w:color="e5e2dd" w:sz="1"/>
            </w:tcBorders>
            <w:shd w:fill="fdf2e4" w:val="clear"/>
            <w:tcMar>
              <w:top w:type="dxa" w:w="200"/>
              <w:left w:type="dxa" w:w="240"/>
              <w:bottom w:type="dxa" w:w="200"/>
              <w:right w:type="dxa" w:w="240"/>
            </w:tcMar>
          </w:tcPr>
          <w:p>
            <w:pPr>
              <w:spacing w:before="0" w:after="60"/>
            </w:pPr>
            <w:r>
              <w:rPr>
                <w:rFonts w:ascii="Arial" w:cs="Arial" w:eastAsia="Arial" w:hAnsi="Arial"/>
                <w:b/>
                <w:bCs/>
                <w:color w:val="c2853a"/>
                <w:sz w:val="24"/>
                <w:szCs w:val="24"/>
              </w:rPr>
              <w:t xml:space="preserve">🚀 Role 3: Head of Sales / University Relations</w:t>
            </w:r>
          </w:p>
          <w:p>
            <w:pPr>
              <w:spacing w:before="0" w:after="60"/>
            </w:pPr>
            <w:r>
              <w:rPr>
                <w:rFonts w:ascii="Arial" w:cs="Arial" w:eastAsia="Arial" w:hAnsi="Arial"/>
                <w:b/>
                <w:bCs/>
                <w:color w:val="18181f"/>
                <w:sz w:val="20"/>
                <w:szCs w:val="20"/>
              </w:rPr>
              <w:t xml:space="preserve">The person who closes the first 5 deals.</w:t>
            </w:r>
          </w:p>
          <w:p>
            <w:pPr>
              <w:spacing w:before="0" w:after="40"/>
            </w:pPr>
            <w:r>
              <w:rPr>
                <w:rFonts w:ascii="Arial" w:cs="Arial" w:eastAsia="Arial" w:hAnsi="Arial"/>
                <w:color w:val="737379"/>
                <w:sz w:val="20"/>
                <w:szCs w:val="20"/>
              </w:rPr>
              <w:t xml:space="preserve">Owns: Outbound to VP Advancement targets, demo delivery, contract negotiation, pilot program design</w:t>
            </w:r>
          </w:p>
          <w:p>
            <w:pPr>
              <w:spacing w:before="0" w:after="40"/>
            </w:pPr>
            <w:r>
              <w:rPr>
                <w:rFonts w:ascii="Arial" w:cs="Arial" w:eastAsia="Arial" w:hAnsi="Arial"/>
                <w:color w:val="737379"/>
                <w:sz w:val="20"/>
                <w:szCs w:val="20"/>
              </w:rPr>
              <w:t xml:space="preserve">Stack: University advancement background or edtech SaaS AE experience</w:t>
            </w:r>
          </w:p>
          <w:p>
            <w:pPr>
              <w:spacing w:before="0" w:after="0"/>
            </w:pPr>
            <w:r>
              <w:rPr>
                <w:rFonts w:ascii="Arial" w:cs="Arial" w:eastAsia="Arial" w:hAnsi="Arial"/>
                <w:b/>
                <w:bCs/>
                <w:color w:val="c2853a"/>
                <w:sz w:val="20"/>
                <w:szCs w:val="20"/>
              </w:rPr>
              <w:t xml:space="preserve">Hire timeline: 2–4 weeks | FT with commission structure (10–15% of first-year ACV)</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2dd" w:sz="1"/>
              <w:left w:val="single" w:color="e5e2dd" w:sz="1"/>
              <w:bottom w:val="single" w:color="e5e2dd" w:sz="1"/>
              <w:right w:val="single" w:color="e5e2dd" w:sz="1"/>
            </w:tcBorders>
            <w:shd w:fill="edf0fa" w:val="clear"/>
            <w:tcMar>
              <w:top w:type="dxa" w:w="200"/>
              <w:left w:type="dxa" w:w="240"/>
              <w:bottom w:type="dxa" w:w="200"/>
              <w:right w:type="dxa" w:w="240"/>
            </w:tcMar>
          </w:tcPr>
          <w:p>
            <w:pPr>
              <w:spacing w:before="0" w:after="60"/>
            </w:pPr>
            <w:r>
              <w:rPr>
                <w:rFonts w:ascii="Arial" w:cs="Arial" w:eastAsia="Arial" w:hAnsi="Arial"/>
                <w:b/>
                <w:bCs/>
                <w:color w:val="5a6da8"/>
                <w:sz w:val="24"/>
                <w:szCs w:val="24"/>
              </w:rPr>
              <w:t xml:space="preserve">🤝 Role 4: Customer Success / Implementation</w:t>
            </w:r>
          </w:p>
          <w:p>
            <w:pPr>
              <w:spacing w:before="0" w:after="60"/>
            </w:pPr>
            <w:r>
              <w:rPr>
                <w:rFonts w:ascii="Arial" w:cs="Arial" w:eastAsia="Arial" w:hAnsi="Arial"/>
                <w:b/>
                <w:bCs/>
                <w:color w:val="18181f"/>
                <w:sz w:val="20"/>
                <w:szCs w:val="20"/>
              </w:rPr>
              <w:t xml:space="preserve">The person who makes pilots succeed and convert.</w:t>
            </w:r>
          </w:p>
          <w:p>
            <w:pPr>
              <w:spacing w:before="0" w:after="40"/>
            </w:pPr>
            <w:r>
              <w:rPr>
                <w:rFonts w:ascii="Arial" w:cs="Arial" w:eastAsia="Arial" w:hAnsi="Arial"/>
                <w:color w:val="737379"/>
                <w:sz w:val="20"/>
                <w:szCs w:val="20"/>
              </w:rPr>
              <w:t xml:space="preserve">Owns: Pilot onboarding, CRM data import, user training, 30/60/90 day check-ins, renewal conversations</w:t>
            </w:r>
          </w:p>
          <w:p>
            <w:pPr>
              <w:spacing w:before="0" w:after="40"/>
            </w:pPr>
            <w:r>
              <w:rPr>
                <w:rFonts w:ascii="Arial" w:cs="Arial" w:eastAsia="Arial" w:hAnsi="Arial"/>
                <w:color w:val="737379"/>
                <w:sz w:val="20"/>
                <w:szCs w:val="20"/>
              </w:rPr>
              <w:t xml:space="preserve">Stack: Higher ed admin experience or SaaS customer success background</w:t>
            </w:r>
          </w:p>
          <w:p>
            <w:pPr>
              <w:spacing w:before="0" w:after="0"/>
            </w:pPr>
            <w:r>
              <w:rPr>
                <w:rFonts w:ascii="Arial" w:cs="Arial" w:eastAsia="Arial" w:hAnsi="Arial"/>
                <w:b/>
                <w:bCs/>
                <w:color w:val="5a6da8"/>
                <w:sz w:val="20"/>
                <w:szCs w:val="20"/>
              </w:rPr>
              <w:t xml:space="preserve">Hire timeline: 2–3 weeks | Can be part-time in month 1, ramp to FT at first paid customer</w:t>
            </w:r>
          </w:p>
        </w:tc>
      </w:tr>
    </w:tbl>
    <w:p>
      <w:pPr>
        <w:spacing w:before="160" w:after="120"/>
      </w:pPr>
    </w:p>
    <w:p>
      <w:pPr>
        <w:pStyle w:val="Heading2"/>
        <w:spacing w:before="280" w:after="80"/>
      </w:pPr>
      <w:r>
        <w:rPr>
          <w:rFonts w:ascii="Arial" w:cs="Arial" w:eastAsia="Arial" w:hAnsi="Arial"/>
          <w:b/>
          <w:bCs/>
          <w:color w:val="2a8c7e"/>
          <w:sz w:val="24"/>
          <w:szCs w:val="24"/>
        </w:rPr>
        <w:t xml:space="preserve">Where to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Role</w:t>
            </w:r>
          </w:p>
        </w:tc>
        <w:tc>
          <w:tcPr>
            <w:tcW w:type="dxa" w:w="65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Best Hiring Channels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Founding Engineer</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YC Work at a Startup, Lemon.io, Wellfound, LinkedIn (filter: React + Node + PostgreSQL)</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Product / Design</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Dribbble, Contra, LinkedIn (filter: SaaS product design + higher ed)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Sales</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LinkedIn (search: VP Advancement + edtech), CASE job board, warm referrals from university contacts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Customer Success</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LinkedIn (search: Advancement + SaaS CS), Salesforce/Blackbaud alumni, university admin network</w:t>
            </w:r>
          </w:p>
        </w:tc>
      </w:tr>
    </w:tbl>
    <w:p>
      <w:r>
        <w:br w:type="page"/>
      </w:r>
    </w:p>
    <w:p>
      <w:pPr>
        <w:pStyle w:val="Heading1"/>
        <w:spacing w:before="400" w:after="120"/>
      </w:pPr>
      <w:r>
        <w:rPr>
          <w:rFonts w:ascii="Arial" w:cs="Arial" w:eastAsia="Arial" w:hAnsi="Arial"/>
          <w:b/>
          <w:bCs/>
          <w:color w:val="18181f"/>
          <w:sz w:val="32"/>
          <w:szCs w:val="32"/>
        </w:rPr>
        <w:t xml:space="preserve">8-Week Sprint Plan</w:t>
      </w:r>
    </w:p>
    <w:p>
      <w:pPr>
        <w:spacing w:before="60" w:after="80"/>
      </w:pPr>
      <w:r>
        <w:rPr>
          <w:rFonts w:ascii="Arial" w:cs="Arial" w:eastAsia="Arial" w:hAnsi="Arial"/>
          <w:color w:val="18181f"/>
          <w:sz w:val="22"/>
          <w:szCs w:val="22"/>
        </w:rPr>
        <w:t xml:space="preserve">A sequenced execution plan. Each sprint has a single primary objective. Do not skip ahead — each sprint unlocks the next.</w:t>
      </w:r>
    </w:p>
    <w:p>
      <w:pPr>
        <w:spacing w:before="120" w:after="120"/>
      </w:pPr>
    </w:p>
    <w:p>
      <w:pPr>
        <w:pStyle w:val="Heading2"/>
        <w:spacing w:before="280" w:after="80"/>
      </w:pPr>
      <w:r>
        <w:rPr>
          <w:rFonts w:ascii="Arial" w:cs="Arial" w:eastAsia="Arial" w:hAnsi="Arial"/>
          <w:b/>
          <w:bCs/>
          <w:color w:val="2a8c7e"/>
          <w:sz w:val="24"/>
          <w:szCs w:val="24"/>
        </w:rPr>
        <w:t xml:space="preserve">Sprint 1 (Weeks 1–2) — Ship to Production</w:t>
      </w:r>
    </w:p>
    <w:p>
      <w:pPr>
        <w:spacing w:before="80" w:after="20"/>
      </w:pPr>
      <w:r>
        <w:rPr>
          <w:rFonts w:ascii="Arial" w:cs="Arial" w:eastAsia="Arial" w:hAnsi="Arial"/>
          <w:b/>
          <w:bCs/>
          <w:color w:val="2a8c7e"/>
          <w:sz w:val="17"/>
          <w:szCs w:val="17"/>
        </w:rPr>
        <w:t xml:space="preserve">OBJECTIVE</w:t>
      </w:r>
    </w:p>
    <w:p>
      <w:pPr>
        <w:spacing w:before="60" w:after="80"/>
      </w:pPr>
      <w:r>
        <w:rPr>
          <w:rFonts w:ascii="Arial" w:cs="Arial" w:eastAsia="Arial" w:hAnsi="Arial"/>
          <w:b/>
          <w:bCs/>
          <w:color w:val="18181f"/>
          <w:sz w:val="22"/>
          <w:szCs w:val="22"/>
        </w:rPr>
        <w:t xml:space="preserve">Get the backend live in production with real API keys, security enforced, and the domain live.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1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Owner</w:t>
            </w:r>
          </w:p>
        </w:tc>
        <w:tc>
          <w:tcPr>
            <w:tcW w:type="dxa" w:w="37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Deploy backend to Render.com</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Use DEPLOYMENT_GUIDE.md — full guide already written</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Multi-tenant row-level security on all DB queries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Every SELECT must filter by org_id — critical security</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Stripe billing route + subscription webhooks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Route skeleton exists; just needs Stripe keys + business logic</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ANTHROPIC_API_KEY in production env</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Required for ALL AI features to function</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Configure SendGrid for email delivery</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ENABLE_EMAIL=true + API key in .env.production</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Configure Twilio for SMS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ENABLE_SMS=true + Twilio credentials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Run CI/CD pipeline end-to-end (GitHub Actions)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ci-cd.yml already written, just add secrets in CICD_SETUP.md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Buy domain + configure SSL</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orbitgives.com or similar, Render provides free SSL</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up Sentry error monitoring</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Free tier — critical for production debugging</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PostgreSQL daily backup schedule</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Render built-in or pg_dump to S3</w:t>
            </w:r>
          </w:p>
        </w:tc>
      </w:tr>
    </w:tbl>
    <w:p>
      <w:pPr>
        <w:spacing w:before="120" w:after="120"/>
      </w:pPr>
    </w:p>
    <w:p>
      <w:pPr>
        <w:pStyle w:val="Heading2"/>
        <w:spacing w:before="280" w:after="80"/>
      </w:pPr>
      <w:r>
        <w:rPr>
          <w:rFonts w:ascii="Arial" w:cs="Arial" w:eastAsia="Arial" w:hAnsi="Arial"/>
          <w:b/>
          <w:bCs/>
          <w:color w:val="cc6d52"/>
          <w:sz w:val="24"/>
          <w:szCs w:val="24"/>
        </w:rPr>
        <w:t xml:space="preserve">Sprint 2 (Weeks 3–4) — Demo-Ready Polish</w:t>
      </w:r>
    </w:p>
    <w:p>
      <w:pPr>
        <w:spacing w:before="80" w:after="20"/>
      </w:pPr>
      <w:r>
        <w:rPr>
          <w:rFonts w:ascii="Arial" w:cs="Arial" w:eastAsia="Arial" w:hAnsi="Arial"/>
          <w:b/>
          <w:bCs/>
          <w:color w:val="cc6d52"/>
          <w:sz w:val="17"/>
          <w:szCs w:val="17"/>
        </w:rPr>
        <w:t xml:space="preserve">OBJECTIVE</w:t>
      </w:r>
    </w:p>
    <w:p>
      <w:pPr>
        <w:spacing w:before="60" w:after="80"/>
      </w:pPr>
      <w:r>
        <w:rPr>
          <w:rFonts w:ascii="Arial" w:cs="Arial" w:eastAsia="Arial" w:hAnsi="Arial"/>
          <w:b/>
          <w:bCs/>
          <w:color w:val="18181f"/>
          <w:sz w:val="22"/>
          <w:szCs w:val="22"/>
        </w:rPr>
        <w:t xml:space="preserve">Make the dashboard so impressive in a demo that prospects ask how to sign up on the call.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1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Owner</w:t>
            </w:r>
          </w:p>
        </w:tc>
        <w:tc>
          <w:tcPr>
            <w:tcW w:type="dxa" w:w="37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Build rich demo data set (300+ donors, 50+ gifts)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Replace Greenfield placeholder data with a compelling story arc</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Polish OverviewPage: animated KPI counters, charts</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Designer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Hero moment of every demo — highest visual impact</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page loading skeletons (all 26 pages)</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Prevents jarring layout flash when API data loads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Fix BillingPage UX — plan comparison + upgrade flow</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Designer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Needed before first billing conversation with customer</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Fix UserManagementPage — RBAC + invite flow</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Designer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Advancement teams have multiple staff — must look complete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Fix AnalyticsPage — real charts from API data</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Engineer+Designer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Dashboards sell; empty charts kill deals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Test full Pitch Mode + Demo Tour end-to-end</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Walk through every step; fix any dead ends or broken flows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"Request Demo" CTA to orbit-platform.html</w:t>
            </w:r>
          </w:p>
        </w:tc>
        <w:tc>
          <w:tcPr>
            <w:tcW w:type="dxa" w:w="1200"/>
            <w:tcBorders>
              <w:top w:val="single" w:color="e5e2dd" w:sz="1"/>
              <w:left w:val="single" w:color="e5e2dd" w:sz="1"/>
              <w:bottom w:val="single" w:color="e5e2dd" w:sz="1"/>
              <w:right w:val="single" w:color="e5e2dd" w:sz="1"/>
            </w:tcBorders>
            <w:shd w:fill="fdf2e4" w:val="clear"/>
            <w:tcMar>
              <w:top w:type="dxa" w:w="80"/>
              <w:left w:type="dxa" w:w="140"/>
              <w:bottom w:type="dxa" w:w="80"/>
              <w:right w:type="dxa" w:w="140"/>
            </w:tcMar>
            <w:vAlign w:val="center"/>
          </w:tcPr>
          <w:p>
            <w:r>
              <w:rPr>
                <w:rFonts w:ascii="Arial" w:cs="Arial" w:eastAsia="Arial" w:hAnsi="Arial"/>
                <w:b w:val="false"/>
                <w:bCs w:val="false"/>
                <w:color w:val="c2853a"/>
                <w:sz w:val="20"/>
                <w:szCs w:val="20"/>
              </w:rPr>
              <w:t xml:space="preserve">MEDIUM</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Route to Calendly or Typeform</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Record 3-minute Loom walkthrough video</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Use Pitch Mode as your recording guide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QA all 26 pages on Chrome + Safari + 1280px</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Designer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Document any visual regressions, fix top 10</w:t>
            </w:r>
          </w:p>
        </w:tc>
      </w:tr>
    </w:tbl>
    <w:p>
      <w:pPr>
        <w:spacing w:before="120" w:after="120"/>
      </w:pPr>
    </w:p>
    <w:p>
      <w:pPr>
        <w:pStyle w:val="Heading2"/>
        <w:spacing w:before="280" w:after="80"/>
      </w:pPr>
      <w:r>
        <w:rPr>
          <w:rFonts w:ascii="Arial" w:cs="Arial" w:eastAsia="Arial" w:hAnsi="Arial"/>
          <w:b/>
          <w:bCs/>
          <w:color w:val="c2853a"/>
          <w:sz w:val="24"/>
          <w:szCs w:val="24"/>
        </w:rPr>
        <w:t xml:space="preserve">Sprint 3 (Week 5) — CRM Integration Hardening</w:t>
      </w:r>
    </w:p>
    <w:p>
      <w:pPr>
        <w:spacing w:before="80" w:after="20"/>
      </w:pPr>
      <w:r>
        <w:rPr>
          <w:rFonts w:ascii="Arial" w:cs="Arial" w:eastAsia="Arial" w:hAnsi="Arial"/>
          <w:b/>
          <w:bCs/>
          <w:color w:val="c2853a"/>
          <w:sz w:val="17"/>
          <w:szCs w:val="17"/>
        </w:rPr>
        <w:t xml:space="preserve">OBJECTIVE</w:t>
      </w:r>
    </w:p>
    <w:p>
      <w:pPr>
        <w:spacing w:before="60" w:after="80"/>
      </w:pPr>
      <w:r>
        <w:rPr>
          <w:rFonts w:ascii="Arial" w:cs="Arial" w:eastAsia="Arial" w:hAnsi="Arial"/>
          <w:b/>
          <w:bCs/>
          <w:color w:val="18181f"/>
          <w:sz w:val="22"/>
          <w:szCs w:val="22"/>
        </w:rPr>
        <w:t xml:space="preserve">Connect to at least Salesforce NPSP in production so pilot customers can bring their real data.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1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Owner</w:t>
            </w:r>
          </w:p>
        </w:tc>
        <w:tc>
          <w:tcPr>
            <w:tcW w:type="dxa" w:w="37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Salesforce NPSP OAuth flow — prod test</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Most common CRM at universities; test with real org</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Blackbaud RE NXT OAuth + field mapping</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Second most common; test data + scripts already built</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HubSpot OAuth integration</w:t>
            </w:r>
          </w:p>
        </w:tc>
        <w:tc>
          <w:tcPr>
            <w:tcW w:type="dxa" w:w="1200"/>
            <w:tcBorders>
              <w:top w:val="single" w:color="e5e2dd" w:sz="1"/>
              <w:left w:val="single" w:color="e5e2dd" w:sz="1"/>
              <w:bottom w:val="single" w:color="e5e2dd" w:sz="1"/>
              <w:right w:val="single" w:color="e5e2dd" w:sz="1"/>
            </w:tcBorders>
            <w:shd w:fill="fdf2e4" w:val="clear"/>
            <w:tcMar>
              <w:top w:type="dxa" w:w="80"/>
              <w:left w:type="dxa" w:w="140"/>
              <w:bottom w:type="dxa" w:w="80"/>
              <w:right w:type="dxa" w:w="140"/>
            </w:tcMar>
            <w:vAlign w:val="center"/>
          </w:tcPr>
          <w:p>
            <w:r>
              <w:rPr>
                <w:rFonts w:ascii="Arial" w:cs="Arial" w:eastAsia="Arial" w:hAnsi="Arial"/>
                <w:b w:val="false"/>
                <w:bCs w:val="false"/>
                <w:color w:val="c2853a"/>
                <w:sz w:val="20"/>
                <w:szCs w:val="20"/>
              </w:rPr>
              <w:t xml:space="preserve">MEDIUM</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For smaller schools without Salesforce/RE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CRM sync status dashboard in IntegrationsPage</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Show last sync time, record counts, error log</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CSV import wizard + field mapper</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Fallback for schools without supported CRMs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Data import → agent assignment end-to-end test</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This is the core product promise — must work perfectly</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Write CRM setup guide for each integration</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 team needs this for pilot onboarding</w:t>
            </w:r>
          </w:p>
        </w:tc>
      </w:tr>
    </w:tbl>
    <w:p>
      <w:pPr>
        <w:spacing w:before="120" w:after="120"/>
      </w:pPr>
    </w:p>
    <w:p>
      <w:pPr>
        <w:pStyle w:val="Heading2"/>
        <w:spacing w:before="280" w:after="80"/>
      </w:pPr>
      <w:r>
        <w:rPr>
          <w:rFonts w:ascii="Arial" w:cs="Arial" w:eastAsia="Arial" w:hAnsi="Arial"/>
          <w:b/>
          <w:bCs/>
          <w:color w:val="5a6da8"/>
          <w:sz w:val="24"/>
          <w:szCs w:val="24"/>
        </w:rPr>
        <w:t xml:space="preserve">Sprint 4 (Week 6) — First Pilot Customer</w:t>
      </w:r>
    </w:p>
    <w:p>
      <w:pPr>
        <w:spacing w:before="80" w:after="20"/>
      </w:pPr>
      <w:r>
        <w:rPr>
          <w:rFonts w:ascii="Arial" w:cs="Arial" w:eastAsia="Arial" w:hAnsi="Arial"/>
          <w:b/>
          <w:bCs/>
          <w:color w:val="5a6da8"/>
          <w:sz w:val="17"/>
          <w:szCs w:val="17"/>
        </w:rPr>
        <w:t xml:space="preserve">OBJECTIVE</w:t>
      </w:r>
    </w:p>
    <w:p>
      <w:pPr>
        <w:spacing w:before="60" w:after="80"/>
      </w:pPr>
      <w:r>
        <w:rPr>
          <w:rFonts w:ascii="Arial" w:cs="Arial" w:eastAsia="Arial" w:hAnsi="Arial"/>
          <w:b/>
          <w:bCs/>
          <w:color w:val="18181f"/>
          <w:sz w:val="22"/>
          <w:szCs w:val="22"/>
        </w:rPr>
        <w:t xml:space="preserve">Onboard University #1. This sprint is 80% customer operations, 20% product.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1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Owner</w:t>
            </w:r>
          </w:p>
        </w:tc>
        <w:tc>
          <w:tcPr>
            <w:tcW w:type="dxa" w:w="37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Sign pilot agreement with University #1</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Use 90-day free pilot model; no contract required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Provision tenant in Super Admin portal</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orbit-superadmin.html 6-step wizard — takes 15 minutes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Import their donor/alumni data</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Use CRM integration or CSV wizard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Configure VEO agent for their portfolio</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cadence, channels, tone, guardrails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Run 1-hour kickoff training with advancement staff</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Record it — becomes your onboarding video for future customers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Define pilot success metrics (written)</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e.g. 30 qualified conversations opened in 90 days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Set up weekly 30-min check-in cadence</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CS</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Critical for pilot success, feedback, and renewal</w:t>
            </w:r>
          </w:p>
        </w:tc>
      </w:tr>
    </w:tbl>
    <w:p>
      <w:pPr>
        <w:spacing w:before="120" w:after="120"/>
      </w:pPr>
    </w:p>
    <w:p>
      <w:pPr>
        <w:pStyle w:val="Heading2"/>
        <w:spacing w:before="280" w:after="80"/>
      </w:pPr>
      <w:r>
        <w:rPr>
          <w:rFonts w:ascii="Arial" w:cs="Arial" w:eastAsia="Arial" w:hAnsi="Arial"/>
          <w:b/>
          <w:bCs/>
          <w:color w:val="2a8c7e"/>
          <w:sz w:val="24"/>
          <w:szCs w:val="24"/>
        </w:rPr>
        <w:t xml:space="preserve">Sprints 5–6 (Weeks 7–8) — Close Deals 2 and 3</w:t>
      </w:r>
    </w:p>
    <w:p>
      <w:pPr>
        <w:spacing w:before="80" w:after="20"/>
      </w:pPr>
      <w:r>
        <w:rPr>
          <w:rFonts w:ascii="Arial" w:cs="Arial" w:eastAsia="Arial" w:hAnsi="Arial"/>
          <w:b/>
          <w:bCs/>
          <w:color w:val="2a8c7e"/>
          <w:sz w:val="17"/>
          <w:szCs w:val="17"/>
        </w:rPr>
        <w:t xml:space="preserve">OBJECTIVE</w:t>
      </w:r>
    </w:p>
    <w:p>
      <w:pPr>
        <w:spacing w:before="60" w:after="80"/>
      </w:pPr>
      <w:r>
        <w:rPr>
          <w:rFonts w:ascii="Arial" w:cs="Arial" w:eastAsia="Arial" w:hAnsi="Arial"/>
          <w:b/>
          <w:bCs/>
          <w:color w:val="18181f"/>
          <w:sz w:val="22"/>
          <w:szCs w:val="22"/>
        </w:rPr>
        <w:t xml:space="preserve">Use pilot learnings to close 2 more paying customers. First month of real MRR.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1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Owner</w:t>
            </w:r>
          </w:p>
        </w:tc>
        <w:tc>
          <w:tcPr>
            <w:tcW w:type="dxa" w:w="37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Compile pilot outcome data into case study</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Quantified: X conversations, Y response rate, Z gift pipeline created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case study + testimonial to pitch deck</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Designer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Real ROI numbers from a peer institution close deals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Run 10 outbound sequences to new VP Advancement targets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Sales</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Use Orbit’s own Outreach Center to run your sequences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Book 5 discovery calls from outreach</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Sales</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Aim for 50% outreach-to-call conversion with strong personalization</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Close 2 paid Growth plan contracts ($1,299/mo each)</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$2,598 MRR funds first full-time engineering salary</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Convert pilot school to paid contract</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1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Founder</w:t>
            </w:r>
          </w:p>
        </w:tc>
        <w:tc>
          <w:tcPr>
            <w:tcW w:type="dxa" w:w="37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20% off list price for year 1 as pilot-to-paid incentive</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Deploy orbit-platform.html to production domain</w:t>
            </w:r>
          </w:p>
        </w:tc>
        <w:tc>
          <w:tcPr>
            <w:tcW w:type="dxa" w:w="1200"/>
            <w:tcBorders>
              <w:top w:val="single" w:color="e5e2dd" w:sz="1"/>
              <w:left w:val="single" w:color="e5e2dd" w:sz="1"/>
              <w:bottom w:val="single" w:color="e5e2dd" w:sz="1"/>
              <w:right w:val="single" w:color="e5e2dd" w:sz="1"/>
            </w:tcBorders>
            <w:shd w:fill="fdf2e4" w:val="clear"/>
            <w:tcMar>
              <w:top w:type="dxa" w:w="80"/>
              <w:left w:type="dxa" w:w="140"/>
              <w:bottom w:type="dxa" w:w="80"/>
              <w:right w:type="dxa" w:w="140"/>
            </w:tcMar>
            <w:vAlign w:val="center"/>
          </w:tcPr>
          <w:p>
            <w:r>
              <w:rPr>
                <w:rFonts w:ascii="Arial" w:cs="Arial" w:eastAsia="Arial" w:hAnsi="Arial"/>
                <w:b w:val="false"/>
                <w:bCs w:val="false"/>
                <w:color w:val="c2853a"/>
                <w:sz w:val="20"/>
                <w:szCs w:val="20"/>
              </w:rPr>
              <w:t xml:space="preserve">MEDIUM</w:t>
            </w:r>
          </w:p>
        </w:tc>
        <w:tc>
          <w:tcPr>
            <w:tcW w:type="dxa" w:w="1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Engineer</w:t>
            </w:r>
          </w:p>
        </w:tc>
        <w:tc>
          <w:tcPr>
            <w:tcW w:type="dxa" w:w="37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Your public marketing site with pricing and demo CTA</w:t>
            </w:r>
          </w:p>
        </w:tc>
      </w:tr>
    </w:tbl>
    <w:p>
      <w:r>
        <w:br w:type="page"/>
      </w:r>
    </w:p>
    <w:p>
      <w:pPr>
        <w:pStyle w:val="Heading1"/>
        <w:spacing w:before="400" w:after="120"/>
      </w:pPr>
      <w:r>
        <w:rPr>
          <w:rFonts w:ascii="Arial" w:cs="Arial" w:eastAsia="Arial" w:hAnsi="Arial"/>
          <w:b/>
          <w:bCs/>
          <w:color w:val="18181f"/>
          <w:sz w:val="32"/>
          <w:szCs w:val="32"/>
        </w:rPr>
        <w:t xml:space="preserve">Engineering Backlog</w:t>
      </w:r>
    </w:p>
    <w:p>
      <w:pPr>
        <w:spacing w:before="60" w:after="80"/>
      </w:pPr>
      <w:r>
        <w:rPr>
          <w:rFonts w:ascii="Arial" w:cs="Arial" w:eastAsia="Arial" w:hAnsi="Arial"/>
          <w:color w:val="18181f"/>
          <w:sz w:val="22"/>
          <w:szCs w:val="22"/>
        </w:rPr>
        <w:t xml:space="preserve">Every technical task needed before and after launch. Prioritized by dependency and customer impact.</w:t>
      </w:r>
    </w:p>
    <w:p>
      <w:pPr>
        <w:spacing w:before="120" w:after="120"/>
      </w:pPr>
    </w:p>
    <w:p>
      <w:pPr>
        <w:pStyle w:val="Heading2"/>
        <w:spacing w:before="280" w:after="80"/>
      </w:pPr>
      <w:r>
        <w:rPr>
          <w:rFonts w:ascii="Arial" w:cs="Arial" w:eastAsia="Arial" w:hAnsi="Arial"/>
          <w:b/>
          <w:bCs/>
          <w:color w:val="dc2626"/>
          <w:sz w:val="24"/>
          <w:szCs w:val="24"/>
        </w:rPr>
        <w:t xml:space="preserve">P0 — Ship Blockers (Before any customer touches prod)</w:t>
      </w:r>
    </w:p>
    <w:p>
      <w:pPr>
        <w:spacing w:before="60" w:after="80"/>
      </w:pPr>
      <w:r>
        <w:rPr>
          <w:rFonts w:ascii="Arial" w:cs="Arial" w:eastAsia="Arial" w:hAnsi="Arial"/>
          <w:color w:val="dc2626"/>
          <w:sz w:val="22"/>
          <w:szCs w:val="22"/>
        </w:rPr>
        <w:t xml:space="preserve">These are non-negotiable. Do not show the product to a paying customer until all P0 items are done.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00"/>
        <w:gridCol w:w="44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9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Est.</w:t>
            </w:r>
          </w:p>
        </w:tc>
        <w:tc>
          <w:tcPr>
            <w:tcW w:type="dxa" w:w="44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Description</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Multi-tenant row-level security</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Every DB query must include WHERE org_id = $1. Without this, customers can see each other’s data.</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Stripe subscription billing route</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/api/v1/billing/checkout, /billing/portal. Handle subscription lifecycle webhooks.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Production secrets configuration</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0.5d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All keys from env.production.template. Anthropic, Stripe, SendGrid, Twilio, PostgreSQL, JWT secret.</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Rate limiting on AI endpoints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0.5d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Prevent one tenant from consuming all Anthropic API budget. Per-org per-hour limits.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HTTPS + SSL on all endpoints</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0.5d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Render.com provides automatic TLS. Enable and verify.</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JWT token expiry + graceful 401 handling</w:t>
            </w:r>
          </w:p>
        </w:tc>
        <w:tc>
          <w:tcPr>
            <w:tcW w:type="dxa" w:w="1200"/>
            <w:tcBorders>
              <w:top w:val="single" w:color="e5e2dd" w:sz="1"/>
              <w:left w:val="single" w:color="e5e2dd" w:sz="1"/>
              <w:bottom w:val="single" w:color="e5e2dd" w:sz="1"/>
              <w:right w:val="single" w:color="e5e2dd" w:sz="1"/>
            </w:tcBorders>
            <w:shd w:fill="fee2e2" w:val="clear"/>
            <w:tcMar>
              <w:top w:type="dxa" w:w="80"/>
              <w:left w:type="dxa" w:w="140"/>
              <w:bottom w:type="dxa" w:w="80"/>
              <w:right w:type="dxa" w:w="140"/>
            </w:tcMar>
            <w:vAlign w:val="center"/>
          </w:tcPr>
          <w:p>
            <w:r>
              <w:rPr>
                <w:rFonts w:ascii="Arial" w:cs="Arial" w:eastAsia="Arial" w:hAnsi="Arial"/>
                <w:b w:val="false"/>
                <w:bCs w:val="false"/>
                <w:color w:val="dc2626"/>
                <w:sz w:val="20"/>
                <w:szCs w:val="20"/>
              </w:rPr>
              <w:t xml:space="preserve">BLOCKER</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0.5d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Frontend already handles 401 (redirects to login). Backend needs token expiry enforcement.</w:t>
            </w:r>
          </w:p>
        </w:tc>
      </w:tr>
    </w:tbl>
    <w:p>
      <w:pPr>
        <w:spacing w:before="120" w:after="120"/>
      </w:pPr>
    </w:p>
    <w:p>
      <w:pPr>
        <w:pStyle w:val="Heading2"/>
        <w:spacing w:before="280" w:after="80"/>
      </w:pPr>
      <w:r>
        <w:rPr>
          <w:rFonts w:ascii="Arial" w:cs="Arial" w:eastAsia="Arial" w:hAnsi="Arial"/>
          <w:b/>
          <w:bCs/>
          <w:color w:val="c2853a"/>
          <w:sz w:val="24"/>
          <w:szCs w:val="24"/>
        </w:rPr>
        <w:t xml:space="preserve">P1 — Important (Ship within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00"/>
        <w:gridCol w:w="44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9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Est.</w:t>
            </w:r>
          </w:p>
        </w:tc>
        <w:tc>
          <w:tcPr>
            <w:tcW w:type="dxa" w:w="44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Description</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E2E tests with Playwright</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Cover: login, agent config, outreach send, donor import, AI briefing. Run in CI.</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Audit log persistence to database</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Currently in-memory only. Persist to audit_logs table for FERPA compliance.</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AI response caching layer</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Cache identical prompts for 60 min. Reduces Anthropic API costs by ~40% at scale.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CRM OAuth token refresh</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1.5d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Salesforce + RE NXT tokens expire. Silent refresh prevents broken integrations mid-pilot.</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Subscription plan DB table + feature flags</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Track plan tier (starter/growth/enterprise), seat limits, feature entitlements per tenant.</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Background job monitoring in SuperAdmin</w:t>
            </w:r>
          </w:p>
        </w:tc>
        <w:tc>
          <w:tcPr>
            <w:tcW w:type="dxa" w:w="1200"/>
            <w:tcBorders>
              <w:top w:val="single" w:color="e5e2dd" w:sz="1"/>
              <w:left w:val="single" w:color="e5e2dd" w:sz="1"/>
              <w:bottom w:val="single" w:color="e5e2dd" w:sz="1"/>
              <w:right w:val="single" w:color="e5e2dd" w:sz="1"/>
            </w:tcBorders>
            <w:shd w:fill="fdf2e4" w:val="clear"/>
            <w:tcMar>
              <w:top w:type="dxa" w:w="80"/>
              <w:left w:type="dxa" w:w="140"/>
              <w:bottom w:type="dxa" w:w="80"/>
              <w:right w:type="dxa" w:w="140"/>
            </w:tcMar>
            <w:vAlign w:val="center"/>
          </w:tcPr>
          <w:p>
            <w:r>
              <w:rPr>
                <w:rFonts w:ascii="Arial" w:cs="Arial" w:eastAsia="Arial" w:hAnsi="Arial"/>
                <w:b w:val="false"/>
                <w:bCs w:val="false"/>
                <w:color w:val="c2853a"/>
                <w:sz w:val="20"/>
                <w:szCs w:val="20"/>
              </w:rPr>
              <w:t xml:space="preserve">MEDIUM</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Show job status, last run, next run, error count in SystemHealth page.</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SendGrid transactional email templates</w:t>
            </w:r>
          </w:p>
        </w:tc>
        <w:tc>
          <w:tcPr>
            <w:tcW w:type="dxa" w:w="1200"/>
            <w:tcBorders>
              <w:top w:val="single" w:color="e5e2dd" w:sz="1"/>
              <w:left w:val="single" w:color="e5e2dd" w:sz="1"/>
              <w:bottom w:val="single" w:color="e5e2dd" w:sz="1"/>
              <w:right w:val="single" w:color="e5e2dd" w:sz="1"/>
            </w:tcBorders>
            <w:shd w:fill="fdf2e4" w:val="clear"/>
            <w:tcMar>
              <w:top w:type="dxa" w:w="80"/>
              <w:left w:type="dxa" w:w="140"/>
              <w:bottom w:type="dxa" w:w="80"/>
              <w:right w:type="dxa" w:w="140"/>
            </w:tcMar>
            <w:vAlign w:val="center"/>
          </w:tcPr>
          <w:p>
            <w:r>
              <w:rPr>
                <w:rFonts w:ascii="Arial" w:cs="Arial" w:eastAsia="Arial" w:hAnsi="Arial"/>
                <w:b w:val="false"/>
                <w:bCs w:val="false"/>
                <w:color w:val="c2853a"/>
                <w:sz w:val="20"/>
                <w:szCs w:val="20"/>
              </w:rPr>
              <w:t xml:space="preserve">MEDIUM</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Welcome email, AI outreach delivery confirmation, gift acknowledgment.</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Webhook signature verification (all providers)</w:t>
            </w:r>
          </w:p>
        </w:tc>
        <w:tc>
          <w:tcPr>
            <w:tcW w:type="dxa" w:w="1200"/>
            <w:tcBorders>
              <w:top w:val="single" w:color="e5e2dd" w:sz="1"/>
              <w:left w:val="single" w:color="e5e2dd" w:sz="1"/>
              <w:bottom w:val="single" w:color="e5e2dd" w:sz="1"/>
              <w:right w:val="single" w:color="e5e2dd" w:sz="1"/>
            </w:tcBorders>
            <w:shd w:fill="ffedd5" w:val="clear"/>
            <w:tcMar>
              <w:top w:type="dxa" w:w="80"/>
              <w:left w:type="dxa" w:w="140"/>
              <w:bottom w:type="dxa" w:w="80"/>
              <w:right w:type="dxa" w:w="140"/>
            </w:tcMar>
            <w:vAlign w:val="center"/>
          </w:tcPr>
          <w:p>
            <w:r>
              <w:rPr>
                <w:rFonts w:ascii="Arial" w:cs="Arial" w:eastAsia="Arial" w:hAnsi="Arial"/>
                <w:b w:val="false"/>
                <w:bCs w:val="false"/>
                <w:color w:val="cc6d52"/>
                <w:sz w:val="20"/>
                <w:szCs w:val="20"/>
              </w:rPr>
              <w:t xml:space="preserve">HIGH</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0.5d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Verify Stripe, Twilio, SendGrid webhook signatures. Critical for security.</w:t>
            </w:r>
          </w:p>
        </w:tc>
      </w:tr>
    </w:tbl>
    <w:p>
      <w:pPr>
        <w:spacing w:before="120" w:after="120"/>
      </w:pPr>
    </w:p>
    <w:p>
      <w:pPr>
        <w:pStyle w:val="Heading2"/>
        <w:spacing w:before="280" w:after="80"/>
      </w:pPr>
      <w:r>
        <w:rPr>
          <w:rFonts w:ascii="Arial" w:cs="Arial" w:eastAsia="Arial" w:hAnsi="Arial"/>
          <w:b/>
          <w:bCs/>
          <w:color w:val="2a8c7e"/>
          <w:sz w:val="24"/>
          <w:szCs w:val="24"/>
        </w:rPr>
        <w:t xml:space="preserve">P2 — Post-Launch Roadmap (Sprint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900"/>
        <w:gridCol w:w="44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Task</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c>
          <w:tcPr>
            <w:tcW w:type="dxa" w:w="9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Est.</w:t>
            </w:r>
          </w:p>
        </w:tc>
        <w:tc>
          <w:tcPr>
            <w:tcW w:type="dxa" w:w="44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Description</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Giving form embed code generator</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Let universities embed Orbit giving forms on their website with a &lt;script&gt; tag.</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PDF gift receipt generation</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Auto-generate IRS-compliant acknowledgment letters via PDFKit.</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Data export: CSV + Excel for all tables</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Advancement offices expect to pull their data at any time.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SAML SSO (Okta / Azure AD)</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Required for enterprise plan. Most universities use Okta or Microsoft Azure AD.</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Mobile-responsive layout</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Officers use iPads at events and in the field.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Slack / Teams integration</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1.5d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Alert officer when high-propensity donor opens personalized email.</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Custom subdomain per tenant</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2d</w:t>
            </w:r>
          </w:p>
        </w:tc>
        <w:tc>
          <w:tcPr>
            <w:tcW w:type="dxa" w:w="44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greenfield.orbitgives.com for white-label enterprise feel.</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Donor-facing giving portal (public URL)</w:t>
            </w:r>
          </w:p>
        </w:tc>
        <w:tc>
          <w:tcPr>
            <w:tcW w:type="dxa" w:w="1200"/>
            <w:tcBorders>
              <w:top w:val="single" w:color="e5e2dd" w:sz="1"/>
              <w:left w:val="single" w:color="e5e2dd" w:sz="1"/>
              <w:bottom w:val="single" w:color="e5e2dd" w:sz="1"/>
              <w:right w:val="single" w:color="e5e2dd" w:sz="1"/>
            </w:tcBorders>
            <w:shd w:fill="e4f4f1" w:val="clear"/>
            <w:tcMar>
              <w:top w:type="dxa" w:w="80"/>
              <w:left w:type="dxa" w:w="140"/>
              <w:bottom w:type="dxa" w:w="80"/>
              <w:right w:type="dxa" w:w="140"/>
            </w:tcMar>
            <w:vAlign w:val="center"/>
          </w:tcPr>
          <w:p>
            <w:r>
              <w:rPr>
                <w:rFonts w:ascii="Arial" w:cs="Arial" w:eastAsia="Arial" w:hAnsi="Arial"/>
                <w:b w:val="false"/>
                <w:bCs w:val="false"/>
                <w:color w:val="2a8c7e"/>
                <w:sz w:val="20"/>
                <w:szCs w:val="20"/>
              </w:rPr>
              <w:t xml:space="preserve">NICE-TO-HAVE</w:t>
            </w:r>
          </w:p>
        </w:tc>
        <w:tc>
          <w:tcPr>
            <w:tcW w:type="dxa" w:w="9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3d</w:t>
            </w:r>
          </w:p>
        </w:tc>
        <w:tc>
          <w:tcPr>
            <w:tcW w:type="dxa" w:w="44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Unique personalized link per donor. Sent by VEO in outreach.</w:t>
            </w:r>
          </w:p>
        </w:tc>
      </w:tr>
    </w:tbl>
    <w:p>
      <w:r>
        <w:br w:type="page"/>
      </w:r>
    </w:p>
    <w:p>
      <w:pPr>
        <w:pStyle w:val="Heading1"/>
        <w:spacing w:before="400" w:after="120"/>
      </w:pPr>
      <w:r>
        <w:rPr>
          <w:rFonts w:ascii="Arial" w:cs="Arial" w:eastAsia="Arial" w:hAnsi="Arial"/>
          <w:b/>
          <w:bCs/>
          <w:color w:val="18181f"/>
          <w:sz w:val="32"/>
          <w:szCs w:val="32"/>
        </w:rPr>
        <w:t xml:space="preserve">Go-To-Market Strategy</w:t>
      </w:r>
    </w:p>
    <w:p>
      <w:pPr>
        <w:spacing w:before="60" w:after="80"/>
      </w:pPr>
      <w:r>
        <w:rPr>
          <w:rFonts w:ascii="Arial" w:cs="Arial" w:eastAsia="Arial" w:hAnsi="Arial"/>
          <w:color w:val="18181f"/>
          <w:sz w:val="22"/>
          <w:szCs w:val="22"/>
        </w:rPr>
        <w:t xml:space="preserve">Universities are relationship-driven institutions. The path to first revenue is through direct outreach and a free pilot, not paid ads or cold product-led growth.</w:t>
      </w:r>
    </w:p>
    <w:p>
      <w:pPr>
        <w:spacing w:before="120" w:after="120"/>
      </w:pPr>
    </w:p>
    <w:p>
      <w:pPr>
        <w:pStyle w:val="Heading2"/>
        <w:spacing w:before="280" w:after="80"/>
      </w:pPr>
      <w:r>
        <w:rPr>
          <w:rFonts w:ascii="Arial" w:cs="Arial" w:eastAsia="Arial" w:hAnsi="Arial"/>
          <w:b/>
          <w:bCs/>
          <w:color w:val="2a8c7e"/>
          <w:sz w:val="24"/>
          <w:szCs w:val="24"/>
        </w:rPr>
        <w:t xml:space="preserve">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Attribute</w:t>
            </w:r>
          </w:p>
        </w:tc>
        <w:tc>
          <w:tcPr>
            <w:tcW w:type="dxa" w:w="61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Target</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Institution type</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Private universities + liberal arts colleges</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Alumni base</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10,000 – 200,000 alumni</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Current CRM</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Salesforce NPSP, Blackbaud RE NXT, or Anthology</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Annual fundraising goal</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$2M – $50M per year</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Advancement team size</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3 – 30 staff</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Core pain</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Too many prospects, not enough officer time; stale CRM data</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Decision maker</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VP of Advancement or Chief Advancement Officer</w:t>
            </w:r>
          </w:p>
        </w:tc>
      </w:tr>
      <w:tr>
        <w:tc>
          <w:tcPr>
            <w:tcW w:type="dxa" w:w="3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Budget cycle</w:t>
            </w:r>
          </w:p>
        </w:tc>
        <w:tc>
          <w:tcPr>
            <w:tcW w:type="dxa" w:w="6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July 1 fiscal year; decisions made February–April</w:t>
            </w:r>
          </w:p>
        </w:tc>
      </w:tr>
    </w:tbl>
    <w:p>
      <w:pPr>
        <w:spacing w:before="120" w:after="120"/>
      </w:pPr>
    </w:p>
    <w:p>
      <w:pPr>
        <w:pStyle w:val="Heading2"/>
        <w:spacing w:before="280" w:after="80"/>
      </w:pPr>
      <w:r>
        <w:rPr>
          <w:rFonts w:ascii="Arial" w:cs="Arial" w:eastAsia="Arial" w:hAnsi="Arial"/>
          <w:b/>
          <w:bCs/>
          <w:color w:val="2a8c7e"/>
          <w:sz w:val="24"/>
          <w:szCs w:val="24"/>
        </w:rPr>
        <w:t xml:space="preserve">Target Titles for Outreach</w:t>
      </w:r>
    </w:p>
    <w:p>
      <w:pPr>
        <w:pStyle w:val="ListParagraph"/>
        <w:numPr>
          <w:ilvl w:val="0"/>
          <w:numId w:val="2"/>
        </w:numPr>
        <w:spacing w:before="40" w:after="40"/>
      </w:pPr>
      <w:r>
        <w:rPr>
          <w:rFonts w:ascii="Arial" w:cs="Arial" w:eastAsia="Arial" w:hAnsi="Arial"/>
          <w:b w:val="false"/>
          <w:bCs w:val="false"/>
          <w:color w:val="18181f"/>
          <w:sz w:val="22"/>
          <w:szCs w:val="22"/>
        </w:rPr>
        <w:t xml:space="preserve">Vice President of Advancement (or University Advancement)</w:t>
      </w:r>
    </w:p>
    <w:p>
      <w:pPr>
        <w:pStyle w:val="ListParagraph"/>
        <w:numPr>
          <w:ilvl w:val="0"/>
          <w:numId w:val="2"/>
        </w:numPr>
        <w:spacing w:before="40" w:after="40"/>
      </w:pPr>
      <w:r>
        <w:rPr>
          <w:rFonts w:ascii="Arial" w:cs="Arial" w:eastAsia="Arial" w:hAnsi="Arial"/>
          <w:b w:val="false"/>
          <w:bCs w:val="false"/>
          <w:color w:val="18181f"/>
          <w:sz w:val="22"/>
          <w:szCs w:val="22"/>
        </w:rPr>
        <w:t xml:space="preserve">Chief Advancement Officer (CAO)</w:t>
      </w:r>
    </w:p>
    <w:p>
      <w:pPr>
        <w:pStyle w:val="ListParagraph"/>
        <w:numPr>
          <w:ilvl w:val="0"/>
          <w:numId w:val="2"/>
        </w:numPr>
        <w:spacing w:before="40" w:after="40"/>
      </w:pPr>
      <w:r>
        <w:rPr>
          <w:rFonts w:ascii="Arial" w:cs="Arial" w:eastAsia="Arial" w:hAnsi="Arial"/>
          <w:b w:val="false"/>
          <w:bCs w:val="false"/>
          <w:color w:val="18181f"/>
          <w:sz w:val="22"/>
          <w:szCs w:val="22"/>
        </w:rPr>
        <w:t xml:space="preserve">Director of Annual Giving</w:t>
      </w:r>
    </w:p>
    <w:p>
      <w:pPr>
        <w:pStyle w:val="ListParagraph"/>
        <w:numPr>
          <w:ilvl w:val="0"/>
          <w:numId w:val="2"/>
        </w:numPr>
        <w:spacing w:before="40" w:after="40"/>
      </w:pPr>
      <w:r>
        <w:rPr>
          <w:rFonts w:ascii="Arial" w:cs="Arial" w:eastAsia="Arial" w:hAnsi="Arial"/>
          <w:b w:val="false"/>
          <w:bCs w:val="false"/>
          <w:color w:val="18181f"/>
          <w:sz w:val="22"/>
          <w:szCs w:val="22"/>
        </w:rPr>
        <w:t xml:space="preserve">Director of Development</w:t>
      </w:r>
    </w:p>
    <w:p>
      <w:pPr>
        <w:pStyle w:val="ListParagraph"/>
        <w:numPr>
          <w:ilvl w:val="0"/>
          <w:numId w:val="2"/>
        </w:numPr>
        <w:spacing w:before="40" w:after="40"/>
      </w:pPr>
      <w:r>
        <w:rPr>
          <w:rFonts w:ascii="Arial" w:cs="Arial" w:eastAsia="Arial" w:hAnsi="Arial"/>
          <w:b w:val="false"/>
          <w:bCs w:val="false"/>
          <w:color w:val="18181f"/>
          <w:sz w:val="22"/>
          <w:szCs w:val="22"/>
        </w:rPr>
        <w:t xml:space="preserve">Associate VP of Alumni Relations</w:t>
      </w:r>
    </w:p>
    <w:p>
      <w:pPr>
        <w:pStyle w:val="ListParagraph"/>
        <w:numPr>
          <w:ilvl w:val="0"/>
          <w:numId w:val="2"/>
        </w:numPr>
        <w:spacing w:before="40" w:after="40"/>
      </w:pPr>
      <w:r>
        <w:rPr>
          <w:rFonts w:ascii="Arial" w:cs="Arial" w:eastAsia="Arial" w:hAnsi="Arial"/>
          <w:b w:val="false"/>
          <w:bCs w:val="false"/>
          <w:color w:val="18181f"/>
          <w:sz w:val="22"/>
          <w:szCs w:val="22"/>
        </w:rPr>
        <w:t xml:space="preserve">Director of Donor Engagement</w:t>
      </w:r>
    </w:p>
    <w:p>
      <w:pPr>
        <w:spacing w:before="80" w:after="80"/>
      </w:pPr>
    </w:p>
    <w:p>
      <w:pPr>
        <w:spacing w:before="80" w:after="20"/>
      </w:pPr>
      <w:r>
        <w:rPr>
          <w:rFonts w:ascii="Arial" w:cs="Arial" w:eastAsia="Arial" w:hAnsi="Arial"/>
          <w:b/>
          <w:bCs/>
          <w:color w:val="2a8c7e"/>
          <w:sz w:val="17"/>
          <w:szCs w:val="17"/>
        </w:rPr>
        <w:t xml:space="preserve">WHERE TO FIND THEM</w:t>
      </w:r>
    </w:p>
    <w:p>
      <w:pPr>
        <w:pStyle w:val="ListParagraph"/>
        <w:numPr>
          <w:ilvl w:val="0"/>
          <w:numId w:val="2"/>
        </w:numPr>
        <w:spacing w:before="40" w:after="40"/>
      </w:pPr>
      <w:r>
        <w:rPr>
          <w:rFonts w:ascii="Arial" w:cs="Arial" w:eastAsia="Arial" w:hAnsi="Arial"/>
          <w:b w:val="false"/>
          <w:bCs w:val="false"/>
          <w:color w:val="18181f"/>
          <w:sz w:val="22"/>
          <w:szCs w:val="22"/>
        </w:rPr>
        <w:t xml:space="preserve">LinkedIn — search title + institution type + state</w:t>
      </w:r>
    </w:p>
    <w:p>
      <w:pPr>
        <w:pStyle w:val="ListParagraph"/>
        <w:numPr>
          <w:ilvl w:val="0"/>
          <w:numId w:val="2"/>
        </w:numPr>
        <w:spacing w:before="40" w:after="40"/>
      </w:pPr>
      <w:r>
        <w:rPr>
          <w:rFonts w:ascii="Arial" w:cs="Arial" w:eastAsia="Arial" w:hAnsi="Arial"/>
          <w:b w:val="false"/>
          <w:bCs w:val="false"/>
          <w:color w:val="18181f"/>
          <w:sz w:val="22"/>
          <w:szCs w:val="22"/>
        </w:rPr>
        <w:t xml:space="preserve">CASE (Council for Advancement and Support of Education) conference attendee lists</w:t>
      </w:r>
    </w:p>
    <w:p>
      <w:pPr>
        <w:pStyle w:val="ListParagraph"/>
        <w:numPr>
          <w:ilvl w:val="0"/>
          <w:numId w:val="2"/>
        </w:numPr>
        <w:spacing w:before="40" w:after="40"/>
      </w:pPr>
      <w:r>
        <w:rPr>
          <w:rFonts w:ascii="Arial" w:cs="Arial" w:eastAsia="Arial" w:hAnsi="Arial"/>
          <w:b w:val="false"/>
          <w:bCs w:val="false"/>
          <w:color w:val="18181f"/>
          <w:sz w:val="22"/>
          <w:szCs w:val="22"/>
        </w:rPr>
        <w:t xml:space="preserve">University staff directory pages — most are publicly listed</w:t>
      </w:r>
    </w:p>
    <w:p>
      <w:pPr>
        <w:pStyle w:val="ListParagraph"/>
        <w:numPr>
          <w:ilvl w:val="0"/>
          <w:numId w:val="2"/>
        </w:numPr>
        <w:spacing w:before="40" w:after="40"/>
      </w:pPr>
      <w:r>
        <w:rPr>
          <w:rFonts w:ascii="Arial" w:cs="Arial" w:eastAsia="Arial" w:hAnsi="Arial"/>
          <w:b w:val="false"/>
          <w:bCs w:val="false"/>
          <w:color w:val="18181f"/>
          <w:sz w:val="22"/>
          <w:szCs w:val="22"/>
        </w:rPr>
        <w:t xml:space="preserve">APRA (Association of Professional Researchers for Advancement) directory</w:t>
      </w:r>
    </w:p>
    <w:p>
      <w:pPr>
        <w:pStyle w:val="ListParagraph"/>
        <w:numPr>
          <w:ilvl w:val="0"/>
          <w:numId w:val="2"/>
        </w:numPr>
        <w:spacing w:before="40" w:after="40"/>
      </w:pPr>
      <w:r>
        <w:rPr>
          <w:rFonts w:ascii="Arial" w:cs="Arial" w:eastAsia="Arial" w:hAnsi="Arial"/>
          <w:b w:val="false"/>
          <w:bCs w:val="false"/>
          <w:color w:val="18181f"/>
          <w:sz w:val="22"/>
          <w:szCs w:val="22"/>
        </w:rPr>
        <w:t xml:space="preserve">Blackbaud’s customer conference (bbcon) attendee list</w:t>
      </w:r>
    </w:p>
    <w:p>
      <w:pPr>
        <w:spacing w:before="120" w:after="120"/>
      </w:pPr>
    </w:p>
    <w:p>
      <w:pPr>
        <w:pStyle w:val="Heading2"/>
        <w:spacing w:before="280" w:after="80"/>
      </w:pPr>
      <w:r>
        <w:rPr>
          <w:rFonts w:ascii="Arial" w:cs="Arial" w:eastAsia="Arial" w:hAnsi="Arial"/>
          <w:b/>
          <w:bCs/>
          <w:color w:val="2a8c7e"/>
          <w:sz w:val="24"/>
          <w:szCs w:val="24"/>
        </w:rPr>
        <w:t xml:space="preserve">Outreach Sequence</w:t>
      </w:r>
    </w:p>
    <w:p>
      <w:pPr>
        <w:spacing w:before="60" w:after="80"/>
      </w:pPr>
      <w:r>
        <w:rPr>
          <w:rFonts w:ascii="Arial" w:cs="Arial" w:eastAsia="Arial" w:hAnsi="Arial"/>
          <w:b/>
          <w:bCs/>
          <w:color w:val="18181f"/>
          <w:sz w:val="22"/>
          <w:szCs w:val="22"/>
        </w:rPr>
        <w:t xml:space="preserve">Five-touch sequence over 21 days. Personalized to the specific school at each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660"/>
        <w:gridCol w:w="2300"/>
      </w:tblGrid>
      <w:tr>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Day</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Channel</w:t>
            </w:r>
          </w:p>
        </w:tc>
        <w:tc>
          <w:tcPr>
            <w:tcW w:type="dxa" w:w="46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Message</w:t>
            </w:r>
          </w:p>
        </w:tc>
        <w:tc>
          <w:tcPr>
            <w:tcW w:type="dxa" w:w="23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Goal</w:t>
            </w:r>
          </w:p>
        </w:tc>
      </w:tr>
      <w:tr>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Day 1</w:t>
            </w:r>
          </w:p>
        </w:tc>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LinkedIn</w:t>
            </w:r>
          </w:p>
        </w:tc>
        <w:tc>
          <w:tcPr>
            <w:tcW w:type="dxa" w:w="46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Connection request: "Building AI tools for advancement offices — would love your thoughts"</w:t>
            </w:r>
          </w:p>
        </w:tc>
        <w:tc>
          <w:tcPr>
            <w:tcW w:type="dxa" w:w="23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Get connected</w:t>
            </w:r>
          </w:p>
        </w:tc>
      </w:tr>
      <w:tr>
        <w:tc>
          <w:tcPr>
            <w:tcW w:type="dxa" w:w="1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Day 3</w:t>
            </w:r>
          </w:p>
        </w:tc>
        <w:tc>
          <w:tcPr>
            <w:tcW w:type="dxa" w:w="1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Email</w:t>
            </w:r>
          </w:p>
        </w:tc>
        <w:tc>
          <w:tcPr>
            <w:tcW w:type="dxa" w:w="46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Pain-first email (see template below). No product pitch. Just empathy + one question.</w:t>
            </w:r>
          </w:p>
        </w:tc>
        <w:tc>
          <w:tcPr>
            <w:tcW w:type="dxa" w:w="23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Get reply</w:t>
            </w:r>
          </w:p>
        </w:tc>
      </w:tr>
      <w:tr>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Day 7</w:t>
            </w:r>
          </w:p>
        </w:tc>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Email</w:t>
            </w:r>
          </w:p>
        </w:tc>
        <w:tc>
          <w:tcPr>
            <w:tcW w:type="dxa" w:w="46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Follow-up: one specific stat. "Schools using AI save 8 hrs/officer/week on outreach."</w:t>
            </w:r>
          </w:p>
        </w:tc>
        <w:tc>
          <w:tcPr>
            <w:tcW w:type="dxa" w:w="23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Build interest</w:t>
            </w:r>
          </w:p>
        </w:tc>
      </w:tr>
      <w:tr>
        <w:tc>
          <w:tcPr>
            <w:tcW w:type="dxa" w:w="1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Day 14</w:t>
            </w:r>
          </w:p>
        </w:tc>
        <w:tc>
          <w:tcPr>
            <w:tcW w:type="dxa" w:w="12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Video email</w:t>
            </w:r>
          </w:p>
        </w:tc>
        <w:tc>
          <w:tcPr>
            <w:tcW w:type="dxa" w:w="46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30-second Loom personalized to their school specifically. Show their peer institution.</w:t>
            </w:r>
          </w:p>
        </w:tc>
        <w:tc>
          <w:tcPr>
            <w:tcW w:type="dxa" w:w="23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Book call</w:t>
            </w:r>
          </w:p>
        </w:tc>
      </w:tr>
      <w:tr>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Day 21</w:t>
            </w:r>
          </w:p>
        </w:tc>
        <w:tc>
          <w:tcPr>
            <w:tcW w:type="dxa" w:w="12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Email</w:t>
            </w:r>
          </w:p>
        </w:tc>
        <w:tc>
          <w:tcPr>
            <w:tcW w:type="dxa" w:w="46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Low-pressure close: "Happy to share results from [Peer University] if helpful. No worries if not."</w:t>
            </w:r>
          </w:p>
        </w:tc>
        <w:tc>
          <w:tcPr>
            <w:tcW w:type="dxa" w:w="23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Last chance</w:t>
            </w:r>
          </w:p>
        </w:tc>
      </w:tr>
    </w:tbl>
    <w:p>
      <w:pPr>
        <w:spacing w:before="120" w:after="120"/>
      </w:pPr>
    </w:p>
    <w:p>
      <w:pPr>
        <w:pStyle w:val="Heading2"/>
        <w:spacing w:before="280" w:after="80"/>
      </w:pPr>
      <w:r>
        <w:rPr>
          <w:rFonts w:ascii="Arial" w:cs="Arial" w:eastAsia="Arial" w:hAnsi="Arial"/>
          <w:b/>
          <w:bCs/>
          <w:color w:val="2a8c7e"/>
          <w:sz w:val="24"/>
          <w:szCs w:val="24"/>
        </w:rPr>
        <w:t xml:space="preserve">First Email Template</w:t>
      </w:r>
    </w:p>
    <w:p>
      <w:pPr>
        <w:shd w:fill="f6f5f1" w:val="clear"/>
        <w:spacing w:before="0" w:after="0"/>
        <w:ind w:left="360" w:right="360"/>
      </w:pPr>
      <w:r>
        <w:rPr>
          <w:rFonts w:ascii="Courier New" w:cs="Courier New" w:eastAsia="Courier New" w:hAnsi="Courier New"/>
          <w:color w:val="2a8c7e"/>
          <w:sz w:val="18"/>
          <w:szCs w:val="18"/>
        </w:rPr>
        <w:t xml:space="preserve">Subject: AI copilot for [University Name] advancement — quick question</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Hi [First Name],</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I noticed [University Name] has been running a major gifts campaign — impressive work.</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I’m building Orbit, an AI platform that gives every advancement officer a</w:t>
      </w:r>
    </w:p>
    <w:p>
      <w:pPr>
        <w:shd w:fill="f6f5f1" w:val="clear"/>
        <w:spacing w:before="0" w:after="0"/>
        <w:ind w:left="360" w:right="360"/>
      </w:pPr>
      <w:r>
        <w:rPr>
          <w:rFonts w:ascii="Courier New" w:cs="Courier New" w:eastAsia="Courier New" w:hAnsi="Courier New"/>
          <w:color w:val="2a8c7e"/>
          <w:sz w:val="18"/>
          <w:szCs w:val="18"/>
        </w:rPr>
        <w:t xml:space="preserve">personal AI copilot: it manages donor portfolios, drafts personalized outreach,</w:t>
      </w:r>
    </w:p>
    <w:p>
      <w:pPr>
        <w:shd w:fill="f6f5f1" w:val="clear"/>
        <w:spacing w:before="0" w:after="0"/>
        <w:ind w:left="360" w:right="360"/>
      </w:pPr>
      <w:r>
        <w:rPr>
          <w:rFonts w:ascii="Courier New" w:cs="Courier New" w:eastAsia="Courier New" w:hAnsi="Courier New"/>
          <w:color w:val="2a8c7e"/>
          <w:sz w:val="18"/>
          <w:szCs w:val="18"/>
        </w:rPr>
        <w:t xml:space="preserve">and surfaces who to call today — without replacing your team.</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Officers at [Peer Institution] opened 34 donor conversations in their first 30 days.</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Would a free 90-day pilot be worth 20 minutes of your time to explore?</w:t>
      </w:r>
    </w:p>
    <w:p>
      <w:pPr>
        <w:shd w:fill="f6f5f1" w:val="clear"/>
        <w:spacing w:before="0" w:after="0"/>
        <w:ind w:left="360" w:right="360"/>
      </w:pPr>
      <w:r>
        <w:rPr>
          <w:rFonts w:ascii="Courier New" w:cs="Courier New" w:eastAsia="Courier New" w:hAnsi="Courier New"/>
          <w:color w:val="2a8c7e"/>
          <w:sz w:val="18"/>
          <w:szCs w:val="18"/>
        </w:rPr>
        <w:t xml:space="preserve"/>
      </w:r>
    </w:p>
    <w:p>
      <w:pPr>
        <w:shd w:fill="f6f5f1" w:val="clear"/>
        <w:spacing w:before="0" w:after="0"/>
        <w:ind w:left="360" w:right="360"/>
      </w:pPr>
      <w:r>
        <w:rPr>
          <w:rFonts w:ascii="Courier New" w:cs="Courier New" w:eastAsia="Courier New" w:hAnsi="Courier New"/>
          <w:color w:val="2a8c7e"/>
          <w:sz w:val="18"/>
          <w:szCs w:val="18"/>
        </w:rPr>
        <w:t xml:space="preserve">[Your name]</w:t>
      </w:r>
    </w:p>
    <w:p>
      <w:pPr>
        <w:shd w:fill="f6f5f1" w:val="clear"/>
        <w:spacing w:before="0" w:after="0"/>
        <w:ind w:left="360" w:right="360"/>
      </w:pPr>
      <w:r>
        <w:rPr>
          <w:rFonts w:ascii="Courier New" w:cs="Courier New" w:eastAsia="Courier New" w:hAnsi="Courier New"/>
          <w:color w:val="2a8c7e"/>
          <w:sz w:val="18"/>
          <w:szCs w:val="18"/>
        </w:rPr>
        <w:t xml:space="preserve">Founder, Orbit</w:t>
      </w:r>
    </w:p>
    <w:p>
      <w:pPr>
        <w:spacing w:before="120" w:after="120"/>
      </w:pPr>
    </w:p>
    <w:p>
      <w:pPr>
        <w:pStyle w:val="Heading2"/>
        <w:spacing w:before="280" w:after="80"/>
      </w:pPr>
      <w:r>
        <w:rPr>
          <w:rFonts w:ascii="Arial" w:cs="Arial" w:eastAsia="Arial" w:hAnsi="Arial"/>
          <w:b/>
          <w:bCs/>
          <w:color w:val="2a8c7e"/>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Plan — Price</w:t>
            </w:r>
          </w:p>
        </w:tc>
        <w:tc>
          <w:tcPr>
            <w:tcW w:type="dxa" w:w="63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What It Gets You</w:t>
            </w:r>
          </w:p>
        </w:tc>
      </w:tr>
      <w:tr>
        <w:tc>
          <w:tcPr>
            <w:tcW w:type="dxa" w:w="3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Starter — $499/mo</w:t>
            </w:r>
          </w:p>
        </w:tc>
        <w:tc>
          <w:tcPr>
            <w:tcW w:type="dxa" w:w="6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Entry point. 1 AI agent (VEO), 2 users, Salesforce/RE NXT integration. For small colleges.</w:t>
            </w:r>
          </w:p>
        </w:tc>
      </w:tr>
      <w:tr>
        <w:tc>
          <w:tcPr>
            <w:tcW w:type="dxa" w:w="3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Growth — $1,299/mo</w:t>
            </w:r>
          </w:p>
        </w:tc>
        <w:tc>
          <w:tcPr>
            <w:tcW w:type="dxa" w:w="6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All 4 agents, 10 users, all integrations, giving forms, matching gifts. Sweet spot.</w:t>
            </w:r>
          </w:p>
        </w:tc>
      </w:tr>
      <w:tr>
        <w:tc>
          <w:tcPr>
            <w:tcW w:type="dxa" w:w="3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Enterprise — $3,999/mo</w:t>
            </w:r>
          </w:p>
        </w:tc>
        <w:tc>
          <w:tcPr>
            <w:tcW w:type="dxa" w:w="6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Unlimited agents + users, SSO, custom integrations, SLA, BAA, dedicated CS.</w:t>
            </w:r>
          </w:p>
        </w:tc>
      </w:tr>
      <w:tr>
        <w:tc>
          <w:tcPr>
            <w:tcW w:type="dxa" w:w="3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Free 90-Day Pilot</w:t>
            </w:r>
          </w:p>
        </w:tc>
        <w:tc>
          <w:tcPr>
            <w:tcW w:type="dxa" w:w="6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Full Growth features. Requires 500+ donor records imported + weekly check-in.</w:t>
            </w:r>
          </w:p>
        </w:tc>
      </w:tr>
      <w:tr>
        <w:tc>
          <w:tcPr>
            <w:tcW w:type="dxa" w:w="3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Year 1 ARR at 5 customers</w:t>
            </w:r>
          </w:p>
        </w:tc>
        <w:tc>
          <w:tcPr>
            <w:tcW w:type="dxa" w:w="6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5 x Growth = $77,940 ARR — funds first full-time hire</w:t>
            </w:r>
          </w:p>
        </w:tc>
      </w:tr>
    </w:tbl>
    <w:p>
      <w:r>
        <w:br w:type="page"/>
      </w:r>
    </w:p>
    <w:p>
      <w:pPr>
        <w:pStyle w:val="Heading1"/>
        <w:spacing w:before="400" w:after="120"/>
      </w:pPr>
      <w:r>
        <w:rPr>
          <w:rFonts w:ascii="Arial" w:cs="Arial" w:eastAsia="Arial" w:hAnsi="Arial"/>
          <w:b/>
          <w:bCs/>
          <w:color w:val="18181f"/>
          <w:sz w:val="32"/>
          <w:szCs w:val="32"/>
        </w:rPr>
        <w:t xml:space="preserve">Pilot Program Design</w:t>
      </w:r>
    </w:p>
    <w:p>
      <w:pPr>
        <w:spacing w:before="60" w:after="80"/>
      </w:pPr>
      <w:r>
        <w:rPr>
          <w:rFonts w:ascii="Arial" w:cs="Arial" w:eastAsia="Arial" w:hAnsi="Arial"/>
          <w:color w:val="18181f"/>
          <w:sz w:val="22"/>
          <w:szCs w:val="22"/>
        </w:rPr>
        <w:t xml:space="preserve">A well-designed pilot converts to paid revenue. A poorly designed one wastes 90 days. Design the pilot to succeed.</w:t>
      </w:r>
    </w:p>
    <w:p>
      <w:pPr>
        <w:spacing w:before="120" w:after="120"/>
      </w:pPr>
    </w:p>
    <w:p>
      <w:pPr>
        <w:pStyle w:val="Heading2"/>
        <w:spacing w:before="280" w:after="80"/>
      </w:pPr>
      <w:r>
        <w:rPr>
          <w:rFonts w:ascii="Arial" w:cs="Arial" w:eastAsia="Arial" w:hAnsi="Arial"/>
          <w:b/>
          <w:bCs/>
          <w:color w:val="2a8c7e"/>
          <w:sz w:val="24"/>
          <w:szCs w:val="24"/>
        </w:rPr>
        <w:t xml:space="preserve">Pilot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Parameter</w:t>
            </w:r>
          </w:p>
        </w:tc>
        <w:tc>
          <w:tcPr>
            <w:tcW w:type="dxa" w:w="65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tcPr>
          <w:p>
            <w:r>
              <w:rPr>
                <w:rFonts w:ascii="Arial" w:cs="Arial" w:eastAsia="Arial" w:hAnsi="Arial"/>
                <w:b/>
                <w:bCs/>
                <w:color w:val="ffffff"/>
                <w:sz w:val="17"/>
                <w:szCs w:val="17"/>
              </w:rPr>
              <w:t xml:space="preserve">Design</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Duration</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90 days (1 academic quarter)</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Cost</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Free — no credit card required</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Scope</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Full Growth plan features, 1 agent type (VEO to start)</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University requirement</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Import minimum 500 donor records + weekly 30-min check-in</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Maximum simultaneous pilots</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3 (to maintain quality and your own bandwidth)</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Success definition</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30+ qualified donor conversations opened in 90 days</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tcPr>
          <w:p>
            <w:r>
              <w:rPr>
                <w:rFonts w:ascii="Arial" w:cs="Arial" w:eastAsia="Arial" w:hAnsi="Arial"/>
                <w:b w:val="false"/>
                <w:bCs w:val="false"/>
                <w:color w:val="18181f"/>
                <w:sz w:val="20"/>
                <w:szCs w:val="20"/>
              </w:rPr>
              <w:t xml:space="preserve">Conversion offer</w:t>
            </w:r>
          </w:p>
        </w:tc>
        <w:tc>
          <w:tcPr>
            <w:tcW w:type="dxa" w:w="65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tcPr>
          <w:p>
            <w:r>
              <w:rPr>
                <w:rFonts w:ascii="Arial" w:cs="Arial" w:eastAsia="Arial" w:hAnsi="Arial"/>
                <w:b w:val="false"/>
                <w:bCs w:val="false"/>
                <w:color w:val="18181f"/>
                <w:sz w:val="20"/>
                <w:szCs w:val="20"/>
              </w:rPr>
              <w:t xml:space="preserve">Paid contract at 20% off list for first year</w:t>
            </w:r>
          </w:p>
        </w:tc>
      </w:tr>
    </w:tbl>
    <w:p>
      <w:pPr>
        <w:spacing w:before="120" w:after="120"/>
      </w:pPr>
    </w:p>
    <w:p>
      <w:pPr>
        <w:pStyle w:val="Heading2"/>
        <w:spacing w:before="280" w:after="80"/>
      </w:pPr>
      <w:r>
        <w:rPr>
          <w:rFonts w:ascii="Arial" w:cs="Arial" w:eastAsia="Arial" w:hAnsi="Arial"/>
          <w:b/>
          <w:bCs/>
          <w:color w:val="2a8c7e"/>
          <w:sz w:val="24"/>
          <w:szCs w:val="24"/>
        </w:rPr>
        <w:t xml:space="preserve">Pilot Onboarding Checklist</w:t>
      </w:r>
    </w:p>
    <w:p>
      <w:pPr>
        <w:spacing w:before="80" w:after="20"/>
      </w:pPr>
      <w:r>
        <w:rPr>
          <w:rFonts w:ascii="Arial" w:cs="Arial" w:eastAsia="Arial" w:hAnsi="Arial"/>
          <w:b/>
          <w:bCs/>
          <w:color w:val="2a8c7e"/>
          <w:sz w:val="17"/>
          <w:szCs w:val="17"/>
        </w:rPr>
        <w:t xml:space="preserve">WEEK 1 — FOUNDATION</w:t>
      </w:r>
    </w:p>
    <w:p>
      <w:pPr>
        <w:pStyle w:val="ListParagraph"/>
        <w:numPr>
          <w:ilvl w:val="0"/>
          <w:numId w:val="3"/>
        </w:numPr>
        <w:spacing w:before="40" w:after="40"/>
      </w:pPr>
      <w:r>
        <w:rPr>
          <w:rFonts w:ascii="Arial" w:cs="Arial" w:eastAsia="Arial" w:hAnsi="Arial"/>
          <w:color w:val="18181f"/>
          <w:sz w:val="22"/>
          <w:szCs w:val="22"/>
        </w:rPr>
        <w:t xml:space="preserve">Provision tenant via Super Admin portal (6-step wizard, 15 min)</w:t>
      </w:r>
    </w:p>
    <w:p>
      <w:pPr>
        <w:pStyle w:val="ListParagraph"/>
        <w:numPr>
          <w:ilvl w:val="0"/>
          <w:numId w:val="3"/>
        </w:numPr>
        <w:spacing w:before="40" w:after="40"/>
      </w:pPr>
      <w:r>
        <w:rPr>
          <w:rFonts w:ascii="Arial" w:cs="Arial" w:eastAsia="Arial" w:hAnsi="Arial"/>
          <w:color w:val="18181f"/>
          <w:sz w:val="22"/>
          <w:szCs w:val="22"/>
        </w:rPr>
        <w:t xml:space="preserve">Send welcome email with credentials + 3-minute walkthrough video</w:t>
      </w:r>
    </w:p>
    <w:p>
      <w:pPr>
        <w:pStyle w:val="ListParagraph"/>
        <w:numPr>
          <w:ilvl w:val="0"/>
          <w:numId w:val="3"/>
        </w:numPr>
        <w:spacing w:before="40" w:after="40"/>
      </w:pPr>
      <w:r>
        <w:rPr>
          <w:rFonts w:ascii="Arial" w:cs="Arial" w:eastAsia="Arial" w:hAnsi="Arial"/>
          <w:color w:val="18181f"/>
          <w:sz w:val="22"/>
          <w:szCs w:val="22"/>
        </w:rPr>
        <w:t xml:space="preserve">Run kickoff call (60 min): VP Advancement + 2 officers + you</w:t>
      </w:r>
    </w:p>
    <w:p>
      <w:pPr>
        <w:pStyle w:val="ListParagraph"/>
        <w:numPr>
          <w:ilvl w:val="0"/>
          <w:numId w:val="3"/>
        </w:numPr>
        <w:spacing w:before="40" w:after="40"/>
      </w:pPr>
      <w:r>
        <w:rPr>
          <w:rFonts w:ascii="Arial" w:cs="Arial" w:eastAsia="Arial" w:hAnsi="Arial"/>
          <w:color w:val="18181f"/>
          <w:sz w:val="22"/>
          <w:szCs w:val="22"/>
        </w:rPr>
        <w:t xml:space="preserve">Import donor data via CRM integration or CSV wizard</w:t>
      </w:r>
    </w:p>
    <w:p>
      <w:pPr>
        <w:pStyle w:val="ListParagraph"/>
        <w:numPr>
          <w:ilvl w:val="0"/>
          <w:numId w:val="3"/>
        </w:numPr>
        <w:spacing w:before="40" w:after="40"/>
      </w:pPr>
      <w:r>
        <w:rPr>
          <w:rFonts w:ascii="Arial" w:cs="Arial" w:eastAsia="Arial" w:hAnsi="Arial"/>
          <w:color w:val="18181f"/>
          <w:sz w:val="22"/>
          <w:szCs w:val="22"/>
        </w:rPr>
        <w:t xml:space="preserve">Configure VEO agent: cadence, channels, tone, guardrails</w:t>
      </w:r>
    </w:p>
    <w:p>
      <w:pPr>
        <w:spacing w:before="60" w:after="60"/>
      </w:pPr>
    </w:p>
    <w:p>
      <w:pPr>
        <w:spacing w:before="80" w:after="20"/>
      </w:pPr>
      <w:r>
        <w:rPr>
          <w:rFonts w:ascii="Arial" w:cs="Arial" w:eastAsia="Arial" w:hAnsi="Arial"/>
          <w:b/>
          <w:bCs/>
          <w:color w:val="2a8c7e"/>
          <w:sz w:val="17"/>
          <w:szCs w:val="17"/>
        </w:rPr>
        <w:t xml:space="preserve">WEEKS 2–4 — ACTIVATION</w:t>
      </w:r>
    </w:p>
    <w:p>
      <w:pPr>
        <w:pStyle w:val="ListParagraph"/>
        <w:numPr>
          <w:ilvl w:val="0"/>
          <w:numId w:val="3"/>
        </w:numPr>
        <w:spacing w:before="40" w:after="40"/>
      </w:pPr>
      <w:r>
        <w:rPr>
          <w:rFonts w:ascii="Arial" w:cs="Arial" w:eastAsia="Arial" w:hAnsi="Arial"/>
          <w:color w:val="18181f"/>
          <w:sz w:val="22"/>
          <w:szCs w:val="22"/>
        </w:rPr>
        <w:t xml:space="preserve">Review first batch of AI-generated outreach drafts together</w:t>
      </w:r>
    </w:p>
    <w:p>
      <w:pPr>
        <w:pStyle w:val="ListParagraph"/>
        <w:numPr>
          <w:ilvl w:val="0"/>
          <w:numId w:val="3"/>
        </w:numPr>
        <w:spacing w:before="40" w:after="40"/>
      </w:pPr>
      <w:r>
        <w:rPr>
          <w:rFonts w:ascii="Arial" w:cs="Arial" w:eastAsia="Arial" w:hAnsi="Arial"/>
          <w:color w:val="18181f"/>
          <w:sz w:val="22"/>
          <w:szCs w:val="22"/>
        </w:rPr>
        <w:t xml:space="preserve">Train officers on Officer Intelligence briefings (10 min each)</w:t>
      </w:r>
    </w:p>
    <w:p>
      <w:pPr>
        <w:pStyle w:val="ListParagraph"/>
        <w:numPr>
          <w:ilvl w:val="0"/>
          <w:numId w:val="3"/>
        </w:numPr>
        <w:spacing w:before="40" w:after="40"/>
      </w:pPr>
      <w:r>
        <w:rPr>
          <w:rFonts w:ascii="Arial" w:cs="Arial" w:eastAsia="Arial" w:hAnsi="Arial"/>
          <w:color w:val="18181f"/>
          <w:sz w:val="22"/>
          <w:szCs w:val="22"/>
        </w:rPr>
        <w:t xml:space="preserve">First donor conversations opened by VEO — review quality</w:t>
      </w:r>
    </w:p>
    <w:p>
      <w:pPr>
        <w:pStyle w:val="ListParagraph"/>
        <w:numPr>
          <w:ilvl w:val="0"/>
          <w:numId w:val="3"/>
        </w:numPr>
        <w:spacing w:before="40" w:after="40"/>
      </w:pPr>
      <w:r>
        <w:rPr>
          <w:rFonts w:ascii="Arial" w:cs="Arial" w:eastAsia="Arial" w:hAnsi="Arial"/>
          <w:color w:val="18181f"/>
          <w:sz w:val="22"/>
          <w:szCs w:val="22"/>
        </w:rPr>
        <w:t xml:space="preserve">Weekly check-in: what is working, what is not, one thing to improve</w:t>
      </w:r>
    </w:p>
    <w:p>
      <w:pPr>
        <w:spacing w:before="60" w:after="60"/>
      </w:pPr>
    </w:p>
    <w:p>
      <w:pPr>
        <w:spacing w:before="80" w:after="20"/>
      </w:pPr>
      <w:r>
        <w:rPr>
          <w:rFonts w:ascii="Arial" w:cs="Arial" w:eastAsia="Arial" w:hAnsi="Arial"/>
          <w:b/>
          <w:bCs/>
          <w:color w:val="2a8c7e"/>
          <w:sz w:val="17"/>
          <w:szCs w:val="17"/>
        </w:rPr>
        <w:t xml:space="preserve">WEEKS 8–12 — CONVERT</w:t>
      </w:r>
    </w:p>
    <w:p>
      <w:pPr>
        <w:pStyle w:val="ListParagraph"/>
        <w:numPr>
          <w:ilvl w:val="0"/>
          <w:numId w:val="3"/>
        </w:numPr>
        <w:spacing w:before="40" w:after="40"/>
      </w:pPr>
      <w:r>
        <w:rPr>
          <w:rFonts w:ascii="Arial" w:cs="Arial" w:eastAsia="Arial" w:hAnsi="Arial"/>
          <w:color w:val="18181f"/>
          <w:sz w:val="22"/>
          <w:szCs w:val="22"/>
        </w:rPr>
        <w:t xml:space="preserve">Present mid-pilot report: conversations opened, response rates, gift pipeline created</w:t>
      </w:r>
    </w:p>
    <w:p>
      <w:pPr>
        <w:pStyle w:val="ListParagraph"/>
        <w:numPr>
          <w:ilvl w:val="0"/>
          <w:numId w:val="3"/>
        </w:numPr>
        <w:spacing w:before="40" w:after="40"/>
      </w:pPr>
      <w:r>
        <w:rPr>
          <w:rFonts w:ascii="Arial" w:cs="Arial" w:eastAsia="Arial" w:hAnsi="Arial"/>
          <w:color w:val="18181f"/>
          <w:sz w:val="22"/>
          <w:szCs w:val="22"/>
        </w:rPr>
        <w:t xml:space="preserve">Identify 1–2 internal champions for reference calls + CASE speaking opportunity</w:t>
      </w:r>
    </w:p>
    <w:p>
      <w:pPr>
        <w:pStyle w:val="ListParagraph"/>
        <w:numPr>
          <w:ilvl w:val="0"/>
          <w:numId w:val="3"/>
        </w:numPr>
        <w:spacing w:before="40" w:after="40"/>
      </w:pPr>
      <w:r>
        <w:rPr>
          <w:rFonts w:ascii="Arial" w:cs="Arial" w:eastAsia="Arial" w:hAnsi="Arial"/>
          <w:color w:val="18181f"/>
          <w:sz w:val="22"/>
          <w:szCs w:val="22"/>
        </w:rPr>
        <w:t xml:space="preserve">Present renewal offer 2 weeks before pilot ends</w:t>
      </w:r>
    </w:p>
    <w:p>
      <w:pPr>
        <w:pStyle w:val="ListParagraph"/>
        <w:numPr>
          <w:ilvl w:val="0"/>
          <w:numId w:val="3"/>
        </w:numPr>
        <w:spacing w:before="40" w:after="40"/>
      </w:pPr>
      <w:r>
        <w:rPr>
          <w:rFonts w:ascii="Arial" w:cs="Arial" w:eastAsia="Arial" w:hAnsi="Arial"/>
          <w:color w:val="18181f"/>
          <w:sz w:val="22"/>
          <w:szCs w:val="22"/>
        </w:rPr>
        <w:t xml:space="preserve">Collect written testimonial + quantified outcome numbers</w:t>
      </w:r>
    </w:p>
    <w:p>
      <w:pPr>
        <w:spacing w:before="120" w:after="120"/>
      </w:pPr>
    </w:p>
    <w:p>
      <w:pPr>
        <w:pStyle w:val="Heading2"/>
        <w:spacing w:before="280" w:after="80"/>
      </w:pPr>
      <w:r>
        <w:rPr>
          <w:rFonts w:ascii="Arial" w:cs="Arial" w:eastAsia="Arial" w:hAnsi="Arial"/>
          <w:b/>
          <w:bCs/>
          <w:color w:val="2a8c7e"/>
          <w:sz w:val="24"/>
          <w:szCs w:val="24"/>
        </w:rPr>
        <w:t xml:space="preserve">Success Metrics to Track Per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Metric</w:t>
            </w:r>
          </w:p>
        </w:tc>
        <w:tc>
          <w:tcPr>
            <w:tcW w:type="dxa" w:w="1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Pre-Orbit Baseline</w:t>
            </w:r>
          </w:p>
        </w:tc>
        <w:tc>
          <w:tcPr>
            <w:tcW w:type="dxa" w:w="1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Orbit Target</w:t>
            </w:r>
          </w:p>
        </w:tc>
        <w:tc>
          <w:tcPr>
            <w:tcW w:type="dxa" w:w="31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How to Measure</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Officer time on donor outreach/week</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8–12 hours</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2–4 hours (-70%)</w:t>
            </w:r>
          </w:p>
        </w:tc>
        <w:tc>
          <w:tcPr>
            <w:tcW w:type="dxa" w:w="3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Weekly check-in self-report</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Donor conversations opened/month</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Manual baseline (track first week)</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30+ AI-assisted</w:t>
            </w:r>
          </w:p>
        </w:tc>
        <w:tc>
          <w:tcPr>
            <w:tcW w:type="dxa" w:w="3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Outreach Center delivery tracker</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Email open rate</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Industry avg: 22%</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35–45%</w:t>
            </w:r>
          </w:p>
        </w:tc>
        <w:tc>
          <w:tcPr>
            <w:tcW w:type="dxa" w:w="3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SendGrid analytics in Outreach page</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Prospect-to-first-ask timeline</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60–90 days</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30–45 days</w:t>
            </w:r>
          </w:p>
        </w:tc>
        <w:tc>
          <w:tcPr>
            <w:tcW w:type="dxa" w:w="3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Donor timeline in platform</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Officer portfolio coverage (90-day)</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60–70% of donors touched</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95%+</w:t>
            </w:r>
          </w:p>
        </w:tc>
        <w:tc>
          <w:tcPr>
            <w:tcW w:type="dxa" w:w="3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Donors with logged activity</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Gift pipeline from AI conversations</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 (not tracked)</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Quantify in dollars</w:t>
            </w:r>
          </w:p>
        </w:tc>
        <w:tc>
          <w:tcPr>
            <w:tcW w:type="dxa" w:w="3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Pledge Management page</w:t>
            </w:r>
          </w:p>
        </w:tc>
      </w:tr>
    </w:tbl>
    <w:p>
      <w:r>
        <w:br w:type="page"/>
      </w:r>
    </w:p>
    <w:p>
      <w:pPr>
        <w:pStyle w:val="Heading1"/>
        <w:spacing w:before="400" w:after="120"/>
      </w:pPr>
      <w:r>
        <w:rPr>
          <w:rFonts w:ascii="Arial" w:cs="Arial" w:eastAsia="Arial" w:hAnsi="Arial"/>
          <w:b/>
          <w:bCs/>
          <w:color w:val="18181f"/>
          <w:sz w:val="32"/>
          <w:szCs w:val="32"/>
        </w:rPr>
        <w:t xml:space="preserve">Compliance &amp; Legal</w:t>
      </w:r>
    </w:p>
    <w:p>
      <w:pPr>
        <w:spacing w:before="60" w:after="80"/>
      </w:pPr>
      <w:r>
        <w:rPr>
          <w:rFonts w:ascii="Arial" w:cs="Arial" w:eastAsia="Arial" w:hAnsi="Arial"/>
          <w:color w:val="18181f"/>
          <w:sz w:val="22"/>
          <w:szCs w:val="22"/>
        </w:rPr>
        <w:t xml:space="preserve">University buyers will ask about FERPA, data security, and vendor agreements before signing. Prepare these answers before your first sales call — not after.</w:t>
      </w:r>
    </w:p>
    <w:p>
      <w:pPr>
        <w:spacing w:before="120" w:after="120"/>
      </w:pPr>
    </w:p>
    <w:p>
      <w:pPr>
        <w:pStyle w:val="Heading2"/>
        <w:spacing w:before="280" w:after="80"/>
      </w:pPr>
      <w:r>
        <w:rPr>
          <w:rFonts w:ascii="Arial" w:cs="Arial" w:eastAsia="Arial" w:hAnsi="Arial"/>
          <w:b/>
          <w:bCs/>
          <w:color w:val="2a8c7e"/>
          <w:sz w:val="24"/>
          <w:szCs w:val="24"/>
        </w:rPr>
        <w:t xml:space="preserve">FERPA Position</w:t>
      </w:r>
    </w:p>
    <w:p>
      <w:pPr>
        <w:spacing w:before="60" w:after="80"/>
      </w:pPr>
      <w:r>
        <w:rPr>
          <w:rFonts w:ascii="Arial" w:cs="Arial" w:eastAsia="Arial" w:hAnsi="Arial"/>
          <w:i/>
          <w:iCs/>
          <w:color w:val="18181f"/>
          <w:sz w:val="22"/>
          <w:szCs w:val="22"/>
        </w:rPr>
        <w:t xml:space="preserve">Advancement data (alumni giving history, contact information, engagement records) is generally NOT protected by FERPA because it relates to adult activities after leaving the institution. However, you must never ingest educational records — grades, enrollment status, academic history — into Orbit.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Item</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Status</w:t>
            </w:r>
          </w:p>
        </w:tc>
        <w:tc>
          <w:tcPr>
            <w:tcW w:type="dxa" w:w="41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Action Required</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Confirm no educational records ingested</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explicit exclusions to data import wizard: no enrollment, grades, or academic data</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FERPA data use notice in onboarding</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banner: "Orbit processes advancement and alumni data only, not educational records"</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Legal review of data processing terms</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Hire education attorney for 2-hour review (~$500–800 one-time cost)</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Data Processing Agreement (DPA) template</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Required by most universities before sharing any data</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Privacy Policy (public page)</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Must be live at orbitgives.com/privacy before first customer</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Terms of Service (public page)</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Must be live at orbitgives.com/terms before first customer</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FERPA training for any staff with data access</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Document that all staff with data access completed FERPA awareness training</w:t>
            </w:r>
          </w:p>
        </w:tc>
      </w:tr>
    </w:tbl>
    <w:p>
      <w:pPr>
        <w:spacing w:before="120" w:after="120"/>
      </w:pPr>
    </w:p>
    <w:p>
      <w:pPr>
        <w:pStyle w:val="Heading2"/>
        <w:spacing w:before="280" w:after="80"/>
      </w:pPr>
      <w:r>
        <w:rPr>
          <w:rFonts w:ascii="Arial" w:cs="Arial" w:eastAsia="Arial" w:hAnsi="Arial"/>
          <w:b/>
          <w:bCs/>
          <w:color w:val="2a8c7e"/>
          <w:sz w:val="24"/>
          <w:szCs w:val="24"/>
        </w:rPr>
        <w:t xml:space="preserve">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Item</w:t>
            </w:r>
          </w:p>
        </w:tc>
        <w:tc>
          <w:tcPr>
            <w:tcW w:type="dxa" w:w="12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Status</w:t>
            </w:r>
          </w:p>
        </w:tc>
        <w:tc>
          <w:tcPr>
            <w:tcW w:type="dxa" w:w="41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Priority</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TLS/HTTPS on all production endpoints</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BLOCKER</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Data encrypted at rest (PostgreSQL + file storage)</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BLOCKER</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Multi-tenant row-level security (no cross-customer data)</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BLOCKER</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Secrets in environment variables only (not in code)</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BLOCKER</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Parameterized queries everywhere (no SQL injection)</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DONE</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XSS prevention (React default escaping + CSP headers)</w:t>
            </w:r>
          </w:p>
        </w:tc>
        <w:tc>
          <w:tcPr>
            <w:tcW w:type="dxa" w:w="1200"/>
            <w:tcBorders>
              <w:top w:val="single" w:color="e5e2dd" w:sz="1"/>
              <w:left w:val="single" w:color="e5e2dd" w:sz="1"/>
              <w:bottom w:val="single" w:color="e5e2dd" w:sz="1"/>
              <w:right w:val="single" w:color="e5e2dd" w:sz="1"/>
            </w:tcBorders>
            <w:shd w:fill="dcfce7" w:val="clear"/>
            <w:tcMar>
              <w:top w:type="dxa" w:w="80"/>
              <w:left w:type="dxa" w:w="140"/>
              <w:bottom w:type="dxa" w:w="80"/>
              <w:right w:type="dxa" w:w="140"/>
            </w:tcMar>
            <w:vAlign w:val="center"/>
          </w:tcPr>
          <w:p>
            <w:r>
              <w:rPr>
                <w:rFonts w:ascii="Arial" w:cs="Arial" w:eastAsia="Arial" w:hAnsi="Arial"/>
                <w:b w:val="false"/>
                <w:bCs w:val="false"/>
                <w:color w:val="16a34a"/>
                <w:sz w:val="20"/>
                <w:szCs w:val="20"/>
              </w:rPr>
              <w:t xml:space="preserve">DONE</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DONE</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Rate limiting on all API endpoints</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HIGH</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JWT token expiry + refresh token rotation</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HIGH</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Audit log persistent to database</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HIGH</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Webhook signature verification (Stripe, Twilio, SendGrid)</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HIGH</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npm audit in CI pipeline (dependency scanning)</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MEDIUM</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Penetration test (before enterprise contracts)</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MEDIUM</w:t>
            </w:r>
          </w:p>
        </w:tc>
      </w:tr>
      <w:tr>
        <w:tc>
          <w:tcPr>
            <w:tcW w:type="dxa" w:w="40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Cyber liability insurance ($1M coverage minimum)</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MEDIUM</w:t>
            </w:r>
          </w:p>
        </w:tc>
      </w:tr>
      <w:tr>
        <w:tc>
          <w:tcPr>
            <w:tcW w:type="dxa" w:w="40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SOC 2 Type I audit (6–12 months post-launch)</w:t>
            </w:r>
          </w:p>
        </w:tc>
        <w:tc>
          <w:tcPr>
            <w:tcW w:type="dxa" w:w="1200"/>
            <w:tcBorders>
              <w:top w:val="single" w:color="e5e2dd" w:sz="1"/>
              <w:left w:val="single" w:color="e5e2dd" w:sz="1"/>
              <w:bottom w:val="single" w:color="e5e2dd" w:sz="1"/>
              <w:right w:val="single" w:color="e5e2dd" w:sz="1"/>
            </w:tcBorders>
            <w:shd w:fill="edf0fa" w:val="clear"/>
            <w:tcMar>
              <w:top w:type="dxa" w:w="80"/>
              <w:left w:type="dxa" w:w="140"/>
              <w:bottom w:type="dxa" w:w="80"/>
              <w:right w:type="dxa" w:w="140"/>
            </w:tcMar>
            <w:vAlign w:val="center"/>
          </w:tcPr>
          <w:p>
            <w:r>
              <w:rPr>
                <w:rFonts w:ascii="Arial" w:cs="Arial" w:eastAsia="Arial" w:hAnsi="Arial"/>
                <w:b w:val="false"/>
                <w:bCs w:val="false"/>
                <w:color w:val="5a6da8"/>
                <w:sz w:val="20"/>
                <w:szCs w:val="20"/>
              </w:rPr>
              <w:t xml:space="preserve">TODO</w:t>
            </w:r>
          </w:p>
        </w:tc>
        <w:tc>
          <w:tcPr>
            <w:tcW w:type="dxa" w:w="41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LOW</w:t>
            </w:r>
          </w:p>
        </w:tc>
      </w:tr>
    </w:tbl>
    <w:p>
      <w:r>
        <w:br w:type="page"/>
      </w:r>
    </w:p>
    <w:p>
      <w:pPr>
        <w:pStyle w:val="Heading1"/>
        <w:spacing w:before="400" w:after="120"/>
      </w:pPr>
      <w:r>
        <w:rPr>
          <w:rFonts w:ascii="Arial" w:cs="Arial" w:eastAsia="Arial" w:hAnsi="Arial"/>
          <w:b/>
          <w:bCs/>
          <w:color w:val="18181f"/>
          <w:sz w:val="32"/>
          <w:szCs w:val="32"/>
        </w:rPr>
        <w:t xml:space="preserve">KPIs &amp; Success Milestones</w:t>
      </w:r>
    </w:p>
    <w:p>
      <w:pPr>
        <w:spacing w:before="120" w:after="120"/>
      </w:pPr>
    </w:p>
    <w:p>
      <w:pPr>
        <w:pStyle w:val="Heading2"/>
        <w:spacing w:before="280" w:after="80"/>
      </w:pPr>
      <w:r>
        <w:rPr>
          <w:rFonts w:ascii="Arial" w:cs="Arial" w:eastAsia="Arial" w:hAnsi="Arial"/>
          <w:b/>
          <w:bCs/>
          <w:color w:val="2a8c7e"/>
          <w:sz w:val="24"/>
          <w:szCs w:val="24"/>
        </w:rPr>
        <w:t xml:space="preserve">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c>
          <w:tcPr>
            <w:tcW w:type="dxa" w:w="26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KPI</w:t>
            </w:r>
          </w:p>
        </w:tc>
        <w:tc>
          <w:tcPr>
            <w:tcW w:type="dxa" w:w="17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Week 4</w:t>
            </w:r>
          </w:p>
        </w:tc>
        <w:tc>
          <w:tcPr>
            <w:tcW w:type="dxa" w:w="17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Week 8</w:t>
            </w:r>
          </w:p>
        </w:tc>
        <w:tc>
          <w:tcPr>
            <w:tcW w:type="dxa" w:w="33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Month 6</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Paying customers</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 (pilot mode)</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1–3 paying</w:t>
            </w:r>
          </w:p>
        </w:tc>
        <w:tc>
          <w:tcPr>
            <w:tcW w:type="dxa" w:w="3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5–10 paying</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MRR</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$1,299–$3,897</w:t>
            </w:r>
          </w:p>
        </w:tc>
        <w:tc>
          <w:tcPr>
            <w:tcW w:type="dxa" w:w="33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$6,495–$12,990</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ARR</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$15,588–$46,764</w:t>
            </w:r>
          </w:p>
        </w:tc>
        <w:tc>
          <w:tcPr>
            <w:tcW w:type="dxa" w:w="3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$77,940–$155,880</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Discovery calls booked</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5</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15</w:t>
            </w:r>
          </w:p>
        </w:tc>
        <w:tc>
          <w:tcPr>
            <w:tcW w:type="dxa" w:w="33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50</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Demo → Pilot conversion</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Target: 30%</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Actual: measure</w:t>
            </w:r>
          </w:p>
        </w:tc>
        <w:tc>
          <w:tcPr>
            <w:tcW w:type="dxa" w:w="3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Target: 40%+</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Pilot → Paid conversion</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Target: 66%+</w:t>
            </w:r>
          </w:p>
        </w:tc>
        <w:tc>
          <w:tcPr>
            <w:tcW w:type="dxa" w:w="33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Target: 70%+</w:t>
            </w:r>
          </w:p>
        </w:tc>
      </w:tr>
      <w:tr>
        <w:tc>
          <w:tcPr>
            <w:tcW w:type="dxa" w:w="26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Monthly churn</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t>
            </w:r>
          </w:p>
        </w:tc>
        <w:tc>
          <w:tcPr>
            <w:tcW w:type="dxa" w:w="17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w:t>
            </w:r>
          </w:p>
        </w:tc>
        <w:tc>
          <w:tcPr>
            <w:tcW w:type="dxa" w:w="33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&lt;0.5%</w:t>
            </w:r>
          </w:p>
        </w:tc>
      </w:tr>
      <w:tr>
        <w:tc>
          <w:tcPr>
            <w:tcW w:type="dxa" w:w="26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Net Promoter Score (NPS)</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w:t>
            </w:r>
          </w:p>
        </w:tc>
        <w:tc>
          <w:tcPr>
            <w:tcW w:type="dxa" w:w="17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First survey</w:t>
            </w:r>
          </w:p>
        </w:tc>
        <w:tc>
          <w:tcPr>
            <w:tcW w:type="dxa" w:w="33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Target: 60+</w:t>
            </w:r>
          </w:p>
        </w:tc>
      </w:tr>
    </w:tbl>
    <w:p>
      <w:pPr>
        <w:spacing w:before="120" w:after="120"/>
      </w:pPr>
    </w:p>
    <w:p>
      <w:pPr>
        <w:pStyle w:val="Heading2"/>
        <w:spacing w:before="280" w:after="80"/>
      </w:pPr>
      <w:r>
        <w:rPr>
          <w:rFonts w:ascii="Arial" w:cs="Arial" w:eastAsia="Arial" w:hAnsi="Arial"/>
          <w:b/>
          <w:bCs/>
          <w:color w:val="2a8c7e"/>
          <w:sz w:val="24"/>
          <w:szCs w:val="24"/>
        </w:rPr>
        <w:t xml:space="preserve">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KPI</w:t>
            </w:r>
          </w:p>
        </w:tc>
        <w:tc>
          <w:tcPr>
            <w:tcW w:type="dxa" w:w="1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Week 4 Target</w:t>
            </w:r>
          </w:p>
        </w:tc>
        <w:tc>
          <w:tcPr>
            <w:tcW w:type="dxa" w:w="180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Week 8 Target</w:t>
            </w:r>
          </w:p>
        </w:tc>
        <w:tc>
          <w:tcPr>
            <w:tcW w:type="dxa" w:w="2960"/>
            <w:tcBorders>
              <w:top w:val="single" w:color="e5e2dd" w:sz="1"/>
              <w:left w:val="single" w:color="e5e2dd" w:sz="1"/>
              <w:bottom w:val="single" w:color="e5e2dd" w:sz="1"/>
              <w:right w:val="single" w:color="e5e2dd" w:sz="1"/>
            </w:tcBorders>
            <w:shd w:fill="18181f" w:val="clear"/>
            <w:tcMar>
              <w:top w:type="dxa" w:w="80"/>
              <w:left w:type="dxa" w:w="140"/>
              <w:bottom w:type="dxa" w:w="80"/>
              <w:right w:type="dxa" w:w="140"/>
            </w:tcMar>
            <w:vAlign w:val="center"/>
          </w:tcPr>
          <w:p>
            <w:r>
              <w:rPr>
                <w:rFonts w:ascii="Arial" w:cs="Arial" w:eastAsia="Arial" w:hAnsi="Arial"/>
                <w:b/>
                <w:bCs/>
                <w:color w:val="ffffff"/>
                <w:sz w:val="17"/>
                <w:szCs w:val="17"/>
              </w:rPr>
              <w:t xml:space="preserve">Notes</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Uptime (API + frontend)</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99.0%</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99.5%</w:t>
            </w:r>
          </w:p>
        </w:tc>
        <w:tc>
          <w:tcPr>
            <w:tcW w:type="dxa" w:w="2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Monitor via UptimeRobot (free)</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API response time (p95)</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&lt;800ms</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&lt;500ms</w:t>
            </w:r>
          </w:p>
        </w:tc>
        <w:tc>
          <w:tcPr>
            <w:tcW w:type="dxa" w:w="2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Track in Sentry performance</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AI response time (p95)</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&lt;5 sec</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&lt;3 sec</w:t>
            </w:r>
          </w:p>
        </w:tc>
        <w:tc>
          <w:tcPr>
            <w:tcW w:type="dxa" w:w="2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Optimize prompts if over budget</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Console errors on any page</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0</w:t>
            </w:r>
          </w:p>
        </w:tc>
        <w:tc>
          <w:tcPr>
            <w:tcW w:type="dxa" w:w="2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QA every page each sprint</w:t>
            </w:r>
          </w:p>
        </w:tc>
      </w:tr>
      <w:tr>
        <w:tc>
          <w:tcPr>
            <w:tcW w:type="dxa" w:w="2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Test suite passing</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75/75</w:t>
            </w:r>
          </w:p>
        </w:tc>
        <w:tc>
          <w:tcPr>
            <w:tcW w:type="dxa" w:w="180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120/120</w:t>
            </w:r>
          </w:p>
        </w:tc>
        <w:tc>
          <w:tcPr>
            <w:tcW w:type="dxa" w:w="2960"/>
            <w:tcBorders>
              <w:top w:val="single" w:color="e5e2dd" w:sz="1"/>
              <w:left w:val="single" w:color="e5e2dd" w:sz="1"/>
              <w:bottom w:val="single" w:color="e5e2dd" w:sz="1"/>
              <w:right w:val="single" w:color="e5e2dd" w:sz="1"/>
            </w:tcBorders>
            <w:shd w:fill="ffffff"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Add 45 E2E tests in Sprint 2</w:t>
            </w:r>
          </w:p>
        </w:tc>
      </w:tr>
      <w:tr>
        <w:tc>
          <w:tcPr>
            <w:tcW w:type="dxa" w:w="2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CRM sync success rate</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n/a</w:t>
            </w:r>
          </w:p>
        </w:tc>
        <w:tc>
          <w:tcPr>
            <w:tcW w:type="dxa" w:w="180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95%+</w:t>
            </w:r>
          </w:p>
        </w:tc>
        <w:tc>
          <w:tcPr>
            <w:tcW w:type="dxa" w:w="2960"/>
            <w:tcBorders>
              <w:top w:val="single" w:color="e5e2dd" w:sz="1"/>
              <w:left w:val="single" w:color="e5e2dd" w:sz="1"/>
              <w:bottom w:val="single" w:color="e5e2dd" w:sz="1"/>
              <w:right w:val="single" w:color="e5e2dd" w:sz="1"/>
            </w:tcBorders>
            <w:shd w:fill="f6f5f1" w:val="clear"/>
            <w:tcMar>
              <w:top w:type="dxa" w:w="80"/>
              <w:left w:type="dxa" w:w="140"/>
              <w:bottom w:type="dxa" w:w="80"/>
              <w:right w:type="dxa" w:w="140"/>
            </w:tcMar>
            <w:vAlign w:val="center"/>
          </w:tcPr>
          <w:p>
            <w:r>
              <w:rPr>
                <w:rFonts w:ascii="Arial" w:cs="Arial" w:eastAsia="Arial" w:hAnsi="Arial"/>
                <w:b w:val="false"/>
                <w:bCs w:val="false"/>
                <w:color w:val="18181f"/>
                <w:sz w:val="20"/>
                <w:szCs w:val="20"/>
              </w:rPr>
              <w:t xml:space="preserve">After CRM hardening sprint</w:t>
            </w:r>
          </w:p>
        </w:tc>
      </w:tr>
    </w:tbl>
    <w:p>
      <w:r>
        <w:br w:type="page"/>
      </w:r>
    </w:p>
    <w:p>
      <w:pPr>
        <w:pStyle w:val="Heading1"/>
        <w:spacing w:before="400" w:after="120"/>
      </w:pPr>
      <w:r>
        <w:rPr>
          <w:rFonts w:ascii="Arial" w:cs="Arial" w:eastAsia="Arial" w:hAnsi="Arial"/>
          <w:b/>
          <w:bCs/>
          <w:color w:val="18181f"/>
          <w:sz w:val="32"/>
          <w:szCs w:val="32"/>
        </w:rPr>
        <w:t xml:space="preserve">Immediate Next Steps</w:t>
      </w:r>
    </w:p>
    <w:p>
      <w:pPr>
        <w:spacing w:before="60" w:after="80"/>
      </w:pPr>
      <w:r>
        <w:rPr>
          <w:rFonts w:ascii="Arial" w:cs="Arial" w:eastAsia="Arial" w:hAnsi="Arial"/>
          <w:b/>
          <w:bCs/>
          <w:color w:val="18181f"/>
          <w:sz w:val="22"/>
          <w:szCs w:val="22"/>
        </w:rPr>
        <w:t xml:space="preserve">Everything below is ordered by impact. Do the top items first. Today.</w:t>
      </w:r>
    </w:p>
    <w:p>
      <w:pPr>
        <w:spacing w:before="120" w:after="120"/>
      </w:pPr>
    </w:p>
    <w:p>
      <w:pPr>
        <w:shd w:fill="e4f4f1" w:val="clear"/>
        <w:spacing w:before="80" w:after="60"/>
      </w:pPr>
      <w:r>
        <w:rPr>
          <w:rFonts w:ascii="Arial" w:cs="Arial" w:eastAsia="Arial" w:hAnsi="Arial"/>
          <w:b/>
          <w:bCs/>
          <w:color w:val="2a8c7e"/>
          <w:sz w:val="22"/>
          <w:szCs w:val="22"/>
        </w:rPr>
        <w:t xml:space="preserve">  DO TODAY</w:t>
      </w:r>
    </w:p>
    <w:p>
      <w:pPr>
        <w:pStyle w:val="ListParagraph"/>
        <w:numPr>
          <w:ilvl w:val="0"/>
          <w:numId w:val="3"/>
        </w:numPr>
        <w:spacing w:before="40" w:after="40"/>
      </w:pPr>
      <w:r>
        <w:rPr>
          <w:rFonts w:ascii="Arial" w:cs="Arial" w:eastAsia="Arial" w:hAnsi="Arial"/>
          <w:color w:val="18181f"/>
          <w:sz w:val="22"/>
          <w:szCs w:val="22"/>
        </w:rPr>
        <w:t xml:space="preserve">Post Founding Engineer job listing on: YC Work at a Startup, Wellfound, Lemon.io, LinkedIn</w:t>
      </w:r>
    </w:p>
    <w:p>
      <w:pPr>
        <w:pStyle w:val="ListParagraph"/>
        <w:numPr>
          <w:ilvl w:val="0"/>
          <w:numId w:val="3"/>
        </w:numPr>
        <w:spacing w:before="40" w:after="40"/>
      </w:pPr>
      <w:r>
        <w:rPr>
          <w:rFonts w:ascii="Arial" w:cs="Arial" w:eastAsia="Arial" w:hAnsi="Arial"/>
          <w:color w:val="18181f"/>
          <w:sz w:val="22"/>
          <w:szCs w:val="22"/>
        </w:rPr>
        <w:t xml:space="preserve">Register domain: check orbitgives.com, useorbit.ai, orbitadvancement.com on Namecheap</w:t>
      </w:r>
    </w:p>
    <w:p>
      <w:pPr>
        <w:pStyle w:val="ListParagraph"/>
        <w:numPr>
          <w:ilvl w:val="0"/>
          <w:numId w:val="3"/>
        </w:numPr>
        <w:spacing w:before="40" w:after="40"/>
      </w:pPr>
      <w:r>
        <w:rPr>
          <w:rFonts w:ascii="Arial" w:cs="Arial" w:eastAsia="Arial" w:hAnsi="Arial"/>
          <w:color w:val="18181f"/>
          <w:sz w:val="22"/>
          <w:szCs w:val="22"/>
        </w:rPr>
        <w:t xml:space="preserve">Create Anthropic account + generate API key at platform.anthropic.com</w:t>
      </w:r>
    </w:p>
    <w:p>
      <w:pPr>
        <w:pStyle w:val="ListParagraph"/>
        <w:numPr>
          <w:ilvl w:val="0"/>
          <w:numId w:val="3"/>
        </w:numPr>
        <w:spacing w:before="40" w:after="40"/>
      </w:pPr>
      <w:r>
        <w:rPr>
          <w:rFonts w:ascii="Arial" w:cs="Arial" w:eastAsia="Arial" w:hAnsi="Arial"/>
          <w:color w:val="18181f"/>
          <w:sz w:val="22"/>
          <w:szCs w:val="22"/>
        </w:rPr>
        <w:t xml:space="preserve">Create Stripe account + save publishable key and secret key</w:t>
      </w:r>
    </w:p>
    <w:p>
      <w:pPr>
        <w:pStyle w:val="ListParagraph"/>
        <w:numPr>
          <w:ilvl w:val="0"/>
          <w:numId w:val="3"/>
        </w:numPr>
        <w:spacing w:before="40" w:after="40"/>
      </w:pPr>
      <w:r>
        <w:rPr>
          <w:rFonts w:ascii="Arial" w:cs="Arial" w:eastAsia="Arial" w:hAnsi="Arial"/>
          <w:color w:val="18181f"/>
          <w:sz w:val="22"/>
          <w:szCs w:val="22"/>
        </w:rPr>
        <w:t xml:space="preserve">Build your target list: 10 universities + VP Advancement names from LinkedIn</w:t>
      </w:r>
    </w:p>
    <w:p>
      <w:pPr>
        <w:spacing w:before="120" w:after="80"/>
      </w:pPr>
    </w:p>
    <w:p>
      <w:pPr>
        <w:shd w:fill="fdf2e4" w:val="clear"/>
        <w:spacing w:before="80" w:after="60"/>
      </w:pPr>
      <w:r>
        <w:rPr>
          <w:rFonts w:ascii="Arial" w:cs="Arial" w:eastAsia="Arial" w:hAnsi="Arial"/>
          <w:b/>
          <w:bCs/>
          <w:color w:val="c2853a"/>
          <w:sz w:val="22"/>
          <w:szCs w:val="22"/>
        </w:rPr>
        <w:t xml:space="preserve">  DO THIS WEEK</w:t>
      </w:r>
    </w:p>
    <w:p>
      <w:pPr>
        <w:pStyle w:val="ListParagraph"/>
        <w:numPr>
          <w:ilvl w:val="0"/>
          <w:numId w:val="3"/>
        </w:numPr>
        <w:spacing w:before="40" w:after="40"/>
      </w:pPr>
      <w:r>
        <w:rPr>
          <w:rFonts w:ascii="Arial" w:cs="Arial" w:eastAsia="Arial" w:hAnsi="Arial"/>
          <w:color w:val="18181f"/>
          <w:sz w:val="22"/>
          <w:szCs w:val="22"/>
        </w:rPr>
        <w:t xml:space="preserve">Send first 5 outreach emails to VP Advancement targets using the template above</w:t>
      </w:r>
    </w:p>
    <w:p>
      <w:pPr>
        <w:pStyle w:val="ListParagraph"/>
        <w:numPr>
          <w:ilvl w:val="0"/>
          <w:numId w:val="3"/>
        </w:numPr>
        <w:spacing w:before="40" w:after="40"/>
      </w:pPr>
      <w:r>
        <w:rPr>
          <w:rFonts w:ascii="Arial" w:cs="Arial" w:eastAsia="Arial" w:hAnsi="Arial"/>
          <w:color w:val="18181f"/>
          <w:sz w:val="22"/>
          <w:szCs w:val="22"/>
        </w:rPr>
        <w:t xml:space="preserve">Record 3-minute Loom demo using Orbit’s built-in Pitch Mode</w:t>
      </w:r>
    </w:p>
    <w:p>
      <w:pPr>
        <w:pStyle w:val="ListParagraph"/>
        <w:numPr>
          <w:ilvl w:val="0"/>
          <w:numId w:val="3"/>
        </w:numPr>
        <w:spacing w:before="40" w:after="40"/>
      </w:pPr>
      <w:r>
        <w:rPr>
          <w:rFonts w:ascii="Arial" w:cs="Arial" w:eastAsia="Arial" w:hAnsi="Arial"/>
          <w:color w:val="18181f"/>
          <w:sz w:val="22"/>
          <w:szCs w:val="22"/>
        </w:rPr>
        <w:t xml:space="preserve">Interview 3 engineer candidates from job posting responses</w:t>
      </w:r>
    </w:p>
    <w:p>
      <w:pPr>
        <w:pStyle w:val="ListParagraph"/>
        <w:numPr>
          <w:ilvl w:val="0"/>
          <w:numId w:val="3"/>
        </w:numPr>
        <w:spacing w:before="40" w:after="40"/>
      </w:pPr>
      <w:r>
        <w:rPr>
          <w:rFonts w:ascii="Arial" w:cs="Arial" w:eastAsia="Arial" w:hAnsi="Arial"/>
          <w:color w:val="18181f"/>
          <w:sz w:val="22"/>
          <w:szCs w:val="22"/>
        </w:rPr>
        <w:t xml:space="preserve">Add GitHub repo secrets from CICD_SETUP.md so CI pipeline can run</w:t>
      </w:r>
    </w:p>
    <w:p>
      <w:pPr>
        <w:pStyle w:val="ListParagraph"/>
        <w:numPr>
          <w:ilvl w:val="0"/>
          <w:numId w:val="3"/>
        </w:numPr>
        <w:spacing w:before="40" w:after="40"/>
      </w:pPr>
      <w:r>
        <w:rPr>
          <w:rFonts w:ascii="Arial" w:cs="Arial" w:eastAsia="Arial" w:hAnsi="Arial"/>
          <w:color w:val="18181f"/>
          <w:sz w:val="22"/>
          <w:szCs w:val="22"/>
        </w:rPr>
        <w:t xml:space="preserve">Deploy orbit-platform.html to Netlify or Vercel as temporary public URL</w:t>
      </w:r>
    </w:p>
    <w:p>
      <w:pPr>
        <w:spacing w:before="120" w:after="80"/>
      </w:pPr>
    </w:p>
    <w:p>
      <w:pPr>
        <w:shd w:fill="edf0fa" w:val="clear"/>
        <w:spacing w:before="80" w:after="60"/>
      </w:pPr>
      <w:r>
        <w:rPr>
          <w:rFonts w:ascii="Arial" w:cs="Arial" w:eastAsia="Arial" w:hAnsi="Arial"/>
          <w:b/>
          <w:bCs/>
          <w:color w:val="5a6da8"/>
          <w:sz w:val="22"/>
          <w:szCs w:val="22"/>
        </w:rPr>
        <w:t xml:space="preserve">  DO THIS MONTH</w:t>
      </w:r>
    </w:p>
    <w:p>
      <w:pPr>
        <w:pStyle w:val="ListParagraph"/>
        <w:numPr>
          <w:ilvl w:val="0"/>
          <w:numId w:val="3"/>
        </w:numPr>
        <w:spacing w:before="40" w:after="40"/>
      </w:pPr>
      <w:r>
        <w:rPr>
          <w:rFonts w:ascii="Arial" w:cs="Arial" w:eastAsia="Arial" w:hAnsi="Arial"/>
          <w:color w:val="18181f"/>
          <w:sz w:val="22"/>
          <w:szCs w:val="22"/>
        </w:rPr>
        <w:t xml:space="preserve">Hire Founding Engineer (or sign 3-month senior contractor)</w:t>
      </w:r>
    </w:p>
    <w:p>
      <w:pPr>
        <w:pStyle w:val="ListParagraph"/>
        <w:numPr>
          <w:ilvl w:val="0"/>
          <w:numId w:val="3"/>
        </w:numPr>
        <w:spacing w:before="40" w:after="40"/>
      </w:pPr>
      <w:r>
        <w:rPr>
          <w:rFonts w:ascii="Arial" w:cs="Arial" w:eastAsia="Arial" w:hAnsi="Arial"/>
          <w:color w:val="18181f"/>
          <w:sz w:val="22"/>
          <w:szCs w:val="22"/>
        </w:rPr>
        <w:t xml:space="preserve">Complete all P0 backend tasks: multi-tenant RLS, Stripe billing, production deploy</w:t>
      </w:r>
    </w:p>
    <w:p>
      <w:pPr>
        <w:pStyle w:val="ListParagraph"/>
        <w:numPr>
          <w:ilvl w:val="0"/>
          <w:numId w:val="3"/>
        </w:numPr>
        <w:spacing w:before="40" w:after="40"/>
      </w:pPr>
      <w:r>
        <w:rPr>
          <w:rFonts w:ascii="Arial" w:cs="Arial" w:eastAsia="Arial" w:hAnsi="Arial"/>
          <w:color w:val="18181f"/>
          <w:sz w:val="22"/>
          <w:szCs w:val="22"/>
        </w:rPr>
        <w:t xml:space="preserve">Book 3 discovery calls with advancement offices</w:t>
      </w:r>
    </w:p>
    <w:p>
      <w:pPr>
        <w:pStyle w:val="ListParagraph"/>
        <w:numPr>
          <w:ilvl w:val="0"/>
          <w:numId w:val="3"/>
        </w:numPr>
        <w:spacing w:before="40" w:after="40"/>
      </w:pPr>
      <w:r>
        <w:rPr>
          <w:rFonts w:ascii="Arial" w:cs="Arial" w:eastAsia="Arial" w:hAnsi="Arial"/>
          <w:color w:val="18181f"/>
          <w:sz w:val="22"/>
          <w:szCs w:val="22"/>
        </w:rPr>
        <w:t xml:space="preserve">Engage education attorney for FERPA + DPA review (~$600 one-time)</w:t>
      </w:r>
    </w:p>
    <w:p>
      <w:pPr>
        <w:pStyle w:val="ListParagraph"/>
        <w:numPr>
          <w:ilvl w:val="0"/>
          <w:numId w:val="3"/>
        </w:numPr>
        <w:spacing w:before="40" w:after="40"/>
      </w:pPr>
      <w:r>
        <w:rPr>
          <w:rFonts w:ascii="Arial" w:cs="Arial" w:eastAsia="Arial" w:hAnsi="Arial"/>
          <w:color w:val="18181f"/>
          <w:sz w:val="22"/>
          <w:szCs w:val="22"/>
        </w:rPr>
        <w:t xml:space="preserve">Sign first pilot agreement</w:t>
      </w:r>
    </w:p>
    <w:p>
      <w:pPr>
        <w:pBdr>
          <w:bottom w:val="single" w:color="e5e2dd" w:sz="4" w:space="1"/>
        </w:pBdr>
        <w:spacing w:before="200" w:after="200"/>
      </w:pPr>
    </w:p>
    <w:p>
      <w:pPr>
        <w:spacing w:before="100" w:after="100"/>
      </w:pPr>
    </w:p>
    <w:p>
      <w:pPr>
        <w:spacing w:before="60" w:after="80"/>
      </w:pPr>
      <w:r>
        <w:rPr>
          <w:rFonts w:ascii="Arial" w:cs="Arial" w:eastAsia="Arial" w:hAnsi="Arial"/>
          <w:b/>
          <w:bCs/>
          <w:color w:val="2a8c7e"/>
          <w:sz w:val="22"/>
          <w:szCs w:val="22"/>
        </w:rPr>
        <w:t xml:space="preserve">The code is built. The product works. The backend is ready to deploy. All that’s left is putting the right people in the right seats and making the first call.</w:t>
      </w:r>
    </w:p>
    <w:p>
      <w:pPr>
        <w:spacing w:before="40" w:after="60"/>
      </w:pPr>
    </w:p>
    <w:p>
      <w:pPr>
        <w:spacing w:before="0" w:after="400"/>
      </w:pPr>
      <w:r>
        <w:rPr>
          <w:rFonts w:ascii="Arial" w:cs="Arial" w:eastAsia="Arial" w:hAnsi="Arial"/>
          <w:b/>
          <w:bCs/>
          <w:color w:val="2a8c7e"/>
          <w:sz w:val="48"/>
          <w:szCs w:val="48"/>
        </w:rPr>
        <w:t xml:space="preserve">Ship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8181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818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2026-03-08T05:15:31.462Z</dcterms:created>
  <dcterms:modified xsi:type="dcterms:W3CDTF">2026-03-08T05:15:31.462Z</dcterms:modified>
</cp:coreProperties>
</file>

<file path=docProps/custom.xml><?xml version="1.0" encoding="utf-8"?>
<Properties xmlns="http://schemas.openxmlformats.org/officeDocument/2006/custom-properties" xmlns:vt="http://schemas.openxmlformats.org/officeDocument/2006/docPropsVTypes"/>
</file>