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1"/>
        <w:ind w:left="0" w:right="1079" w:firstLine="0"/>
        <w:jc w:val="center"/>
        <w:rPr>
          <w:b/>
          <w:sz w:val="22"/>
        </w:rPr>
      </w:pPr>
      <w:r>
        <w:rPr>
          <w:b/>
          <w:sz w:val="22"/>
        </w:rPr>
        <w:t>Efficient</w:t>
      </w:r>
      <w:r>
        <w:rPr>
          <w:b/>
          <w:spacing w:val="-6"/>
          <w:sz w:val="22"/>
        </w:rPr>
        <w:t> </w:t>
      </w:r>
      <w:r>
        <w:rPr>
          <w:b/>
          <w:sz w:val="22"/>
        </w:rPr>
        <w:t>Estimation</w:t>
      </w:r>
      <w:r>
        <w:rPr>
          <w:b/>
          <w:spacing w:val="-5"/>
          <w:sz w:val="22"/>
        </w:rPr>
        <w:t> </w:t>
      </w:r>
      <w:r>
        <w:rPr>
          <w:b/>
          <w:sz w:val="22"/>
        </w:rPr>
        <w:t>of</w:t>
      </w:r>
      <w:r>
        <w:rPr>
          <w:b/>
          <w:spacing w:val="-5"/>
          <w:sz w:val="22"/>
        </w:rPr>
        <w:t> </w:t>
      </w:r>
      <w:r>
        <w:rPr>
          <w:b/>
          <w:sz w:val="22"/>
        </w:rPr>
        <w:t>Copula</w:t>
      </w:r>
      <w:r>
        <w:rPr>
          <w:b/>
          <w:spacing w:val="-5"/>
          <w:sz w:val="22"/>
        </w:rPr>
        <w:t> </w:t>
      </w:r>
      <w:r>
        <w:rPr>
          <w:b/>
          <w:sz w:val="22"/>
        </w:rPr>
        <w:t>Mixture</w:t>
      </w:r>
      <w:r>
        <w:rPr>
          <w:b/>
          <w:spacing w:val="-7"/>
          <w:sz w:val="22"/>
        </w:rPr>
        <w:t> </w:t>
      </w:r>
      <w:r>
        <w:rPr>
          <w:b/>
          <w:spacing w:val="-2"/>
          <w:sz w:val="22"/>
        </w:rPr>
        <w:t>Models:</w:t>
      </w:r>
    </w:p>
    <w:p>
      <w:pPr>
        <w:pStyle w:val="BodyText"/>
        <w:spacing w:before="200"/>
        <w:rPr>
          <w:b/>
        </w:rPr>
      </w:pPr>
    </w:p>
    <w:p>
      <w:pPr>
        <w:spacing w:before="0"/>
        <w:ind w:left="0" w:right="1077" w:firstLine="0"/>
        <w:jc w:val="center"/>
        <w:rPr>
          <w:b/>
          <w:sz w:val="22"/>
        </w:rPr>
      </w:pPr>
      <w:r>
        <w:rPr>
          <w:b/>
          <w:sz w:val="22"/>
        </w:rPr>
        <w:t>An</w:t>
      </w:r>
      <w:r>
        <w:rPr>
          <w:b/>
          <w:spacing w:val="-4"/>
          <w:sz w:val="22"/>
        </w:rPr>
        <w:t> </w:t>
      </w:r>
      <w:r>
        <w:rPr>
          <w:b/>
          <w:sz w:val="22"/>
        </w:rPr>
        <w:t>Application</w:t>
      </w:r>
      <w:r>
        <w:rPr>
          <w:b/>
          <w:spacing w:val="-6"/>
          <w:sz w:val="22"/>
        </w:rPr>
        <w:t> </w:t>
      </w:r>
      <w:r>
        <w:rPr>
          <w:b/>
          <w:sz w:val="22"/>
        </w:rPr>
        <w:t>to</w:t>
      </w:r>
      <w:r>
        <w:rPr>
          <w:b/>
          <w:spacing w:val="-6"/>
          <w:sz w:val="22"/>
        </w:rPr>
        <w:t> </w:t>
      </w:r>
      <w:r>
        <w:rPr>
          <w:b/>
          <w:sz w:val="22"/>
        </w:rPr>
        <w:t>the</w:t>
      </w:r>
      <w:r>
        <w:rPr>
          <w:b/>
          <w:spacing w:val="-3"/>
          <w:sz w:val="22"/>
        </w:rPr>
        <w:t> </w:t>
      </w:r>
      <w:r>
        <w:rPr>
          <w:b/>
          <w:sz w:val="22"/>
        </w:rPr>
        <w:t>Rating</w:t>
      </w:r>
      <w:r>
        <w:rPr>
          <w:b/>
          <w:spacing w:val="-3"/>
          <w:sz w:val="22"/>
        </w:rPr>
        <w:t> </w:t>
      </w:r>
      <w:r>
        <w:rPr>
          <w:b/>
          <w:sz w:val="22"/>
        </w:rPr>
        <w:t>of</w:t>
      </w:r>
      <w:r>
        <w:rPr>
          <w:b/>
          <w:spacing w:val="-3"/>
          <w:sz w:val="22"/>
        </w:rPr>
        <w:t> </w:t>
      </w:r>
      <w:r>
        <w:rPr>
          <w:b/>
          <w:sz w:val="22"/>
        </w:rPr>
        <w:t>Crop</w:t>
      </w:r>
      <w:r>
        <w:rPr>
          <w:b/>
          <w:spacing w:val="-3"/>
          <w:sz w:val="22"/>
        </w:rPr>
        <w:t> </w:t>
      </w:r>
      <w:r>
        <w:rPr>
          <w:b/>
          <w:sz w:val="22"/>
        </w:rPr>
        <w:t>Revenue</w:t>
      </w:r>
      <w:r>
        <w:rPr>
          <w:b/>
          <w:spacing w:val="-3"/>
          <w:sz w:val="22"/>
        </w:rPr>
        <w:t> </w:t>
      </w:r>
      <w:r>
        <w:rPr>
          <w:b/>
          <w:spacing w:val="-2"/>
          <w:sz w:val="22"/>
        </w:rPr>
        <w:t>Insurance</w:t>
      </w:r>
    </w:p>
    <w:p>
      <w:pPr>
        <w:pStyle w:val="BodyText"/>
        <w:rPr>
          <w:b/>
        </w:rPr>
      </w:pPr>
    </w:p>
    <w:p>
      <w:pPr>
        <w:pStyle w:val="BodyText"/>
        <w:rPr>
          <w:b/>
        </w:rPr>
      </w:pPr>
    </w:p>
    <w:p>
      <w:pPr>
        <w:pStyle w:val="BodyText"/>
        <w:rPr>
          <w:b/>
        </w:rPr>
      </w:pPr>
    </w:p>
    <w:p>
      <w:pPr>
        <w:pStyle w:val="BodyText"/>
        <w:spacing w:before="142"/>
        <w:rPr>
          <w:b/>
        </w:rPr>
      </w:pPr>
    </w:p>
    <w:p>
      <w:pPr>
        <w:pStyle w:val="Heading2"/>
        <w:spacing w:line="274" w:lineRule="exact"/>
        <w:ind w:left="4201"/>
      </w:pPr>
      <w:r>
        <w:rPr/>
        <w:t>Somali</w:t>
      </w:r>
      <w:r>
        <w:rPr>
          <w:spacing w:val="-9"/>
        </w:rPr>
        <w:t> </w:t>
      </w:r>
      <w:r>
        <w:rPr>
          <w:spacing w:val="-2"/>
        </w:rPr>
        <w:t>Ghosh</w:t>
      </w:r>
    </w:p>
    <w:p>
      <w:pPr>
        <w:pStyle w:val="Heading3"/>
        <w:ind w:hanging="600"/>
      </w:pPr>
      <w:r>
        <w:rPr/>
        <w:t>Department</w:t>
      </w:r>
      <w:r>
        <w:rPr>
          <w:spacing w:val="-14"/>
        </w:rPr>
        <w:t> </w:t>
      </w:r>
      <w:r>
        <w:rPr/>
        <w:t>of</w:t>
      </w:r>
      <w:r>
        <w:rPr>
          <w:spacing w:val="-13"/>
        </w:rPr>
        <w:t> </w:t>
      </w:r>
      <w:r>
        <w:rPr/>
        <w:t>Agricultural</w:t>
      </w:r>
      <w:r>
        <w:rPr>
          <w:spacing w:val="-14"/>
        </w:rPr>
        <w:t> </w:t>
      </w:r>
      <w:r>
        <w:rPr/>
        <w:t>Economics Texas A&amp;M University</w:t>
      </w:r>
    </w:p>
    <w:p>
      <w:pPr>
        <w:spacing w:before="0"/>
        <w:ind w:left="4201" w:right="0" w:firstLine="0"/>
        <w:jc w:val="left"/>
        <w:rPr>
          <w:sz w:val="24"/>
        </w:rPr>
      </w:pPr>
      <w:r>
        <w:rPr>
          <w:sz w:val="24"/>
        </w:rPr>
        <w:t>2124</w:t>
      </w:r>
      <w:r>
        <w:rPr>
          <w:spacing w:val="-2"/>
          <w:sz w:val="24"/>
        </w:rPr>
        <w:t> </w:t>
      </w:r>
      <w:r>
        <w:rPr>
          <w:spacing w:val="-4"/>
          <w:sz w:val="24"/>
        </w:rPr>
        <w:t>TAMU</w:t>
      </w:r>
    </w:p>
    <w:p>
      <w:pPr>
        <w:spacing w:before="0"/>
        <w:ind w:left="3961" w:right="3954" w:hanging="720"/>
        <w:jc w:val="left"/>
        <w:rPr>
          <w:sz w:val="24"/>
        </w:rPr>
      </w:pPr>
      <w:r>
        <w:rPr>
          <w:sz w:val="24"/>
        </w:rPr>
        <w:t>College</w:t>
      </w:r>
      <w:r>
        <w:rPr>
          <w:spacing w:val="-14"/>
          <w:sz w:val="24"/>
        </w:rPr>
        <w:t> </w:t>
      </w:r>
      <w:r>
        <w:rPr>
          <w:sz w:val="24"/>
        </w:rPr>
        <w:t>Station,</w:t>
      </w:r>
      <w:r>
        <w:rPr>
          <w:spacing w:val="-13"/>
          <w:sz w:val="24"/>
        </w:rPr>
        <w:t> </w:t>
      </w:r>
      <w:r>
        <w:rPr>
          <w:sz w:val="24"/>
        </w:rPr>
        <w:t>TX</w:t>
      </w:r>
      <w:r>
        <w:rPr>
          <w:spacing w:val="-13"/>
          <w:sz w:val="24"/>
        </w:rPr>
        <w:t> </w:t>
      </w:r>
      <w:r>
        <w:rPr>
          <w:sz w:val="24"/>
        </w:rPr>
        <w:t>77843-</w:t>
      </w:r>
      <w:r>
        <w:rPr>
          <w:sz w:val="24"/>
        </w:rPr>
        <w:t>2124 </w:t>
      </w:r>
      <w:hyperlink r:id="rId6">
        <w:r>
          <w:rPr>
            <w:color w:val="0000FF"/>
            <w:spacing w:val="-2"/>
            <w:sz w:val="24"/>
            <w:u w:val="single" w:color="0000FF"/>
          </w:rPr>
          <w:t>sghosh@ag.tamu.edu</w:t>
        </w:r>
      </w:hyperlink>
    </w:p>
    <w:p>
      <w:pPr>
        <w:pStyle w:val="BodyText"/>
        <w:rPr>
          <w:sz w:val="24"/>
        </w:rPr>
      </w:pPr>
    </w:p>
    <w:p>
      <w:pPr>
        <w:pStyle w:val="BodyText"/>
        <w:spacing w:before="3"/>
        <w:rPr>
          <w:sz w:val="24"/>
        </w:rPr>
      </w:pPr>
    </w:p>
    <w:p>
      <w:pPr>
        <w:pStyle w:val="Heading2"/>
        <w:spacing w:line="274" w:lineRule="exact"/>
        <w:ind w:left="3781"/>
      </w:pPr>
      <w:r>
        <w:rPr/>
        <w:t>Joshua</w:t>
      </w:r>
      <w:r>
        <w:rPr>
          <w:spacing w:val="-5"/>
        </w:rPr>
        <w:t> </w:t>
      </w:r>
      <w:r>
        <w:rPr/>
        <w:t>D.</w:t>
      </w:r>
      <w:r>
        <w:rPr>
          <w:spacing w:val="-4"/>
        </w:rPr>
        <w:t> </w:t>
      </w:r>
      <w:r>
        <w:rPr>
          <w:spacing w:val="-2"/>
        </w:rPr>
        <w:t>Woodard</w:t>
      </w:r>
    </w:p>
    <w:p>
      <w:pPr>
        <w:pStyle w:val="Heading3"/>
        <w:ind w:hanging="900"/>
      </w:pPr>
      <w:r>
        <w:rPr/>
        <w:t>Department</w:t>
      </w:r>
      <w:r>
        <w:rPr>
          <w:spacing w:val="-14"/>
        </w:rPr>
        <w:t> </w:t>
      </w:r>
      <w:r>
        <w:rPr/>
        <w:t>of</w:t>
      </w:r>
      <w:r>
        <w:rPr>
          <w:spacing w:val="-13"/>
        </w:rPr>
        <w:t> </w:t>
      </w:r>
      <w:r>
        <w:rPr/>
        <w:t>Agricultural</w:t>
      </w:r>
      <w:r>
        <w:rPr>
          <w:spacing w:val="-14"/>
        </w:rPr>
        <w:t> </w:t>
      </w:r>
      <w:r>
        <w:rPr/>
        <w:t>Economics Texas A&amp;M University</w:t>
      </w:r>
    </w:p>
    <w:p>
      <w:pPr>
        <w:spacing w:before="0"/>
        <w:ind w:left="0" w:right="1510" w:firstLine="0"/>
        <w:jc w:val="center"/>
        <w:rPr>
          <w:sz w:val="24"/>
        </w:rPr>
      </w:pPr>
      <w:r>
        <w:rPr>
          <w:sz w:val="24"/>
        </w:rPr>
        <w:t>2124</w:t>
      </w:r>
      <w:r>
        <w:rPr>
          <w:spacing w:val="-2"/>
          <w:sz w:val="24"/>
        </w:rPr>
        <w:t> </w:t>
      </w:r>
      <w:r>
        <w:rPr>
          <w:spacing w:val="-4"/>
          <w:sz w:val="24"/>
        </w:rPr>
        <w:t>TAMU</w:t>
      </w:r>
    </w:p>
    <w:p>
      <w:pPr>
        <w:spacing w:before="0"/>
        <w:ind w:left="4013" w:right="3954" w:hanging="773"/>
        <w:jc w:val="left"/>
        <w:rPr>
          <w:sz w:val="24"/>
        </w:rPr>
      </w:pPr>
      <w:r>
        <w:rPr>
          <w:sz w:val="24"/>
        </w:rPr>
        <w:t>College</w:t>
      </w:r>
      <w:r>
        <w:rPr>
          <w:spacing w:val="-13"/>
          <w:sz w:val="24"/>
        </w:rPr>
        <w:t> </w:t>
      </w:r>
      <w:r>
        <w:rPr>
          <w:sz w:val="24"/>
        </w:rPr>
        <w:t>Station,</w:t>
      </w:r>
      <w:r>
        <w:rPr>
          <w:spacing w:val="-12"/>
          <w:sz w:val="24"/>
        </w:rPr>
        <w:t> </w:t>
      </w:r>
      <w:r>
        <w:rPr>
          <w:sz w:val="24"/>
        </w:rPr>
        <w:t>TX</w:t>
      </w:r>
      <w:r>
        <w:rPr>
          <w:spacing w:val="-12"/>
          <w:sz w:val="24"/>
        </w:rPr>
        <w:t> </w:t>
      </w:r>
      <w:r>
        <w:rPr>
          <w:sz w:val="24"/>
        </w:rPr>
        <w:t>77843-</w:t>
      </w:r>
      <w:r>
        <w:rPr>
          <w:sz w:val="24"/>
        </w:rPr>
        <w:t>2124 </w:t>
      </w:r>
      <w:hyperlink r:id="rId7">
        <w:r>
          <w:rPr>
            <w:color w:val="0000FF"/>
            <w:spacing w:val="-2"/>
            <w:sz w:val="24"/>
            <w:u w:val="single" w:color="0000FF"/>
          </w:rPr>
          <w:t>jdwoodard@tamu.edu</w:t>
        </w:r>
      </w:hyperlink>
    </w:p>
    <w:p>
      <w:pPr>
        <w:pStyle w:val="BodyText"/>
        <w:spacing w:before="233"/>
        <w:rPr>
          <w:sz w:val="24"/>
        </w:rPr>
      </w:pPr>
    </w:p>
    <w:p>
      <w:pPr>
        <w:pStyle w:val="Heading2"/>
        <w:spacing w:line="274" w:lineRule="exact"/>
        <w:ind w:left="4069"/>
      </w:pPr>
      <w:r>
        <w:rPr/>
        <w:t>Dmitry</w:t>
      </w:r>
      <w:r>
        <w:rPr>
          <w:spacing w:val="-10"/>
        </w:rPr>
        <w:t> </w:t>
      </w:r>
      <w:r>
        <w:rPr>
          <w:spacing w:val="-2"/>
        </w:rPr>
        <w:t>Vedenov</w:t>
      </w:r>
    </w:p>
    <w:p>
      <w:pPr>
        <w:pStyle w:val="Heading3"/>
        <w:ind w:left="3781" w:hanging="540"/>
      </w:pPr>
      <w:r>
        <w:rPr/>
        <w:t>Department</w:t>
      </w:r>
      <w:r>
        <w:rPr>
          <w:spacing w:val="-14"/>
        </w:rPr>
        <w:t> </w:t>
      </w:r>
      <w:r>
        <w:rPr/>
        <w:t>of</w:t>
      </w:r>
      <w:r>
        <w:rPr>
          <w:spacing w:val="-13"/>
        </w:rPr>
        <w:t> </w:t>
      </w:r>
      <w:r>
        <w:rPr/>
        <w:t>Agricultural</w:t>
      </w:r>
      <w:r>
        <w:rPr>
          <w:spacing w:val="-14"/>
        </w:rPr>
        <w:t> </w:t>
      </w:r>
      <w:r>
        <w:rPr/>
        <w:t>Economics Texas A&amp;M University</w:t>
      </w:r>
    </w:p>
    <w:p>
      <w:pPr>
        <w:spacing w:before="0"/>
        <w:ind w:left="0" w:right="1390" w:firstLine="0"/>
        <w:jc w:val="center"/>
        <w:rPr>
          <w:sz w:val="24"/>
        </w:rPr>
      </w:pPr>
      <w:r>
        <w:rPr>
          <w:sz w:val="24"/>
        </w:rPr>
        <w:t>2124</w:t>
      </w:r>
      <w:r>
        <w:rPr>
          <w:spacing w:val="-2"/>
          <w:sz w:val="24"/>
        </w:rPr>
        <w:t> </w:t>
      </w:r>
      <w:r>
        <w:rPr>
          <w:spacing w:val="-4"/>
          <w:sz w:val="24"/>
        </w:rPr>
        <w:t>TAMU</w:t>
      </w:r>
    </w:p>
    <w:p>
      <w:pPr>
        <w:pStyle w:val="Heading3"/>
        <w:ind w:left="3961" w:hanging="480"/>
      </w:pPr>
      <w:r>
        <w:rPr/>
        <w:t>College</w:t>
      </w:r>
      <w:r>
        <w:rPr>
          <w:spacing w:val="-14"/>
        </w:rPr>
        <w:t> </w:t>
      </w:r>
      <w:r>
        <w:rPr/>
        <w:t>Station,</w:t>
      </w:r>
      <w:r>
        <w:rPr>
          <w:spacing w:val="-13"/>
        </w:rPr>
        <w:t> </w:t>
      </w:r>
      <w:r>
        <w:rPr/>
        <w:t>TX</w:t>
      </w:r>
      <w:r>
        <w:rPr>
          <w:spacing w:val="-13"/>
        </w:rPr>
        <w:t> </w:t>
      </w:r>
      <w:r>
        <w:rPr/>
        <w:t>77843-</w:t>
      </w:r>
      <w:r>
        <w:rPr/>
        <w:t>2124 </w:t>
      </w:r>
      <w:hyperlink r:id="rId8">
        <w:r>
          <w:rPr>
            <w:color w:val="0000FF"/>
            <w:spacing w:val="-2"/>
            <w:u w:val="single" w:color="0000FF"/>
          </w:rPr>
          <w:t>vedenov@tamu.edu</w:t>
        </w:r>
      </w:hyperlink>
    </w:p>
    <w:p>
      <w:pPr>
        <w:pStyle w:val="BodyText"/>
      </w:pPr>
    </w:p>
    <w:p>
      <w:pPr>
        <w:pStyle w:val="BodyText"/>
      </w:pPr>
    </w:p>
    <w:p>
      <w:pPr>
        <w:pStyle w:val="BodyText"/>
      </w:pPr>
    </w:p>
    <w:p>
      <w:pPr>
        <w:pStyle w:val="BodyText"/>
      </w:pPr>
    </w:p>
    <w:p>
      <w:pPr>
        <w:pStyle w:val="BodyText"/>
        <w:spacing w:before="151"/>
      </w:pPr>
    </w:p>
    <w:p>
      <w:pPr>
        <w:spacing w:before="0"/>
        <w:ind w:left="360" w:right="0" w:firstLine="0"/>
        <w:jc w:val="left"/>
        <w:rPr>
          <w:b/>
          <w:sz w:val="22"/>
        </w:rPr>
      </w:pPr>
      <w:r>
        <w:rPr>
          <w:b/>
          <w:sz w:val="22"/>
        </w:rPr>
        <w:t>Selected</w:t>
      </w:r>
      <w:r>
        <w:rPr>
          <w:b/>
          <w:spacing w:val="-10"/>
          <w:sz w:val="22"/>
        </w:rPr>
        <w:t> </w:t>
      </w:r>
      <w:r>
        <w:rPr>
          <w:b/>
          <w:sz w:val="22"/>
        </w:rPr>
        <w:t>Paper</w:t>
      </w:r>
      <w:r>
        <w:rPr>
          <w:b/>
          <w:spacing w:val="-4"/>
          <w:sz w:val="22"/>
        </w:rPr>
        <w:t> </w:t>
      </w:r>
      <w:r>
        <w:rPr>
          <w:b/>
          <w:sz w:val="22"/>
        </w:rPr>
        <w:t>prepared</w:t>
      </w:r>
      <w:r>
        <w:rPr>
          <w:b/>
          <w:spacing w:val="-7"/>
          <w:sz w:val="22"/>
        </w:rPr>
        <w:t> </w:t>
      </w:r>
      <w:r>
        <w:rPr>
          <w:b/>
          <w:sz w:val="22"/>
        </w:rPr>
        <w:t>for</w:t>
      </w:r>
      <w:r>
        <w:rPr>
          <w:b/>
          <w:spacing w:val="-5"/>
          <w:sz w:val="22"/>
        </w:rPr>
        <w:t> </w:t>
      </w:r>
      <w:r>
        <w:rPr>
          <w:b/>
          <w:sz w:val="22"/>
        </w:rPr>
        <w:t>presentation</w:t>
      </w:r>
      <w:r>
        <w:rPr>
          <w:b/>
          <w:spacing w:val="-4"/>
          <w:sz w:val="22"/>
        </w:rPr>
        <w:t> </w:t>
      </w:r>
      <w:r>
        <w:rPr>
          <w:b/>
          <w:sz w:val="22"/>
        </w:rPr>
        <w:t>at</w:t>
      </w:r>
      <w:r>
        <w:rPr>
          <w:b/>
          <w:spacing w:val="-6"/>
          <w:sz w:val="22"/>
        </w:rPr>
        <w:t> </w:t>
      </w:r>
      <w:r>
        <w:rPr>
          <w:b/>
          <w:sz w:val="22"/>
        </w:rPr>
        <w:t>the</w:t>
      </w:r>
      <w:r>
        <w:rPr>
          <w:b/>
          <w:spacing w:val="-5"/>
          <w:sz w:val="22"/>
        </w:rPr>
        <w:t> </w:t>
      </w:r>
      <w:r>
        <w:rPr>
          <w:b/>
          <w:sz w:val="22"/>
        </w:rPr>
        <w:t>Agricultural</w:t>
      </w:r>
      <w:r>
        <w:rPr>
          <w:b/>
          <w:spacing w:val="-6"/>
          <w:sz w:val="22"/>
        </w:rPr>
        <w:t> </w:t>
      </w:r>
      <w:r>
        <w:rPr>
          <w:b/>
          <w:sz w:val="22"/>
        </w:rPr>
        <w:t>&amp;</w:t>
      </w:r>
      <w:r>
        <w:rPr>
          <w:b/>
          <w:spacing w:val="-5"/>
          <w:sz w:val="22"/>
        </w:rPr>
        <w:t> </w:t>
      </w:r>
      <w:r>
        <w:rPr>
          <w:b/>
          <w:sz w:val="22"/>
        </w:rPr>
        <w:t>Applied</w:t>
      </w:r>
      <w:r>
        <w:rPr>
          <w:b/>
          <w:spacing w:val="-4"/>
          <w:sz w:val="22"/>
        </w:rPr>
        <w:t> </w:t>
      </w:r>
      <w:r>
        <w:rPr>
          <w:b/>
          <w:sz w:val="22"/>
        </w:rPr>
        <w:t>Economics</w:t>
      </w:r>
      <w:r>
        <w:rPr>
          <w:b/>
          <w:spacing w:val="-4"/>
          <w:sz w:val="22"/>
        </w:rPr>
        <w:t> </w:t>
      </w:r>
      <w:r>
        <w:rPr>
          <w:b/>
          <w:spacing w:val="-2"/>
          <w:sz w:val="22"/>
        </w:rPr>
        <w:t>Association’s</w:t>
      </w:r>
    </w:p>
    <w:p>
      <w:pPr>
        <w:spacing w:before="1"/>
        <w:ind w:left="360" w:right="0" w:firstLine="0"/>
        <w:jc w:val="left"/>
        <w:rPr>
          <w:b/>
          <w:sz w:val="22"/>
        </w:rPr>
      </w:pPr>
      <w:r>
        <w:rPr>
          <w:b/>
          <w:sz w:val="22"/>
        </w:rPr>
        <w:t>2011</w:t>
      </w:r>
      <w:r>
        <w:rPr>
          <w:b/>
          <w:spacing w:val="-3"/>
          <w:sz w:val="22"/>
        </w:rPr>
        <w:t> </w:t>
      </w:r>
      <w:r>
        <w:rPr>
          <w:b/>
          <w:sz w:val="22"/>
        </w:rPr>
        <w:t>AAEA</w:t>
      </w:r>
      <w:r>
        <w:rPr>
          <w:b/>
          <w:spacing w:val="-3"/>
          <w:sz w:val="22"/>
        </w:rPr>
        <w:t> </w:t>
      </w:r>
      <w:r>
        <w:rPr>
          <w:b/>
          <w:sz w:val="22"/>
        </w:rPr>
        <w:t>&amp;</w:t>
      </w:r>
      <w:r>
        <w:rPr>
          <w:b/>
          <w:spacing w:val="-3"/>
          <w:sz w:val="22"/>
        </w:rPr>
        <w:t> </w:t>
      </w:r>
      <w:r>
        <w:rPr>
          <w:b/>
          <w:sz w:val="22"/>
        </w:rPr>
        <w:t>NAREA</w:t>
      </w:r>
      <w:r>
        <w:rPr>
          <w:b/>
          <w:spacing w:val="-3"/>
          <w:sz w:val="22"/>
        </w:rPr>
        <w:t> </w:t>
      </w:r>
      <w:r>
        <w:rPr>
          <w:b/>
          <w:sz w:val="22"/>
        </w:rPr>
        <w:t>Joint</w:t>
      </w:r>
      <w:r>
        <w:rPr>
          <w:b/>
          <w:spacing w:val="-3"/>
          <w:sz w:val="22"/>
        </w:rPr>
        <w:t> </w:t>
      </w:r>
      <w:r>
        <w:rPr>
          <w:b/>
          <w:sz w:val="22"/>
        </w:rPr>
        <w:t>Annual</w:t>
      </w:r>
      <w:r>
        <w:rPr>
          <w:b/>
          <w:spacing w:val="-1"/>
          <w:sz w:val="22"/>
        </w:rPr>
        <w:t> </w:t>
      </w:r>
      <w:r>
        <w:rPr>
          <w:b/>
          <w:sz w:val="22"/>
        </w:rPr>
        <w:t>Meeting,</w:t>
      </w:r>
      <w:r>
        <w:rPr>
          <w:b/>
          <w:spacing w:val="-6"/>
          <w:sz w:val="22"/>
        </w:rPr>
        <w:t> </w:t>
      </w:r>
      <w:r>
        <w:rPr>
          <w:b/>
          <w:sz w:val="22"/>
        </w:rPr>
        <w:t>Pittsburgh,</w:t>
      </w:r>
      <w:r>
        <w:rPr>
          <w:b/>
          <w:spacing w:val="-5"/>
          <w:sz w:val="22"/>
        </w:rPr>
        <w:t> </w:t>
      </w:r>
      <w:r>
        <w:rPr>
          <w:b/>
          <w:sz w:val="22"/>
        </w:rPr>
        <w:t>Pennsylvania,</w:t>
      </w:r>
      <w:r>
        <w:rPr>
          <w:b/>
          <w:spacing w:val="-5"/>
          <w:sz w:val="22"/>
        </w:rPr>
        <w:t> </w:t>
      </w:r>
      <w:r>
        <w:rPr>
          <w:b/>
          <w:sz w:val="22"/>
        </w:rPr>
        <w:t>July</w:t>
      </w:r>
      <w:r>
        <w:rPr>
          <w:b/>
          <w:spacing w:val="-2"/>
          <w:sz w:val="22"/>
        </w:rPr>
        <w:t> </w:t>
      </w:r>
      <w:r>
        <w:rPr>
          <w:b/>
          <w:sz w:val="22"/>
        </w:rPr>
        <w:t>24-26,</w:t>
      </w:r>
      <w:r>
        <w:rPr>
          <w:b/>
          <w:spacing w:val="-5"/>
          <w:sz w:val="22"/>
        </w:rPr>
        <w:t> </w:t>
      </w:r>
      <w:r>
        <w:rPr>
          <w:b/>
          <w:spacing w:val="-4"/>
          <w:sz w:val="22"/>
        </w:rPr>
        <w:t>2011</w:t>
      </w:r>
    </w:p>
    <w:p>
      <w:pPr>
        <w:pStyle w:val="BodyText"/>
        <w:rPr>
          <w:b/>
        </w:rPr>
      </w:pPr>
    </w:p>
    <w:p>
      <w:pPr>
        <w:pStyle w:val="BodyText"/>
        <w:spacing w:before="199"/>
        <w:rPr>
          <w:b/>
        </w:rPr>
      </w:pPr>
    </w:p>
    <w:p>
      <w:pPr>
        <w:spacing w:before="1"/>
        <w:ind w:left="360" w:right="1455" w:firstLine="0"/>
        <w:jc w:val="left"/>
        <w:rPr>
          <w:b/>
          <w:sz w:val="22"/>
        </w:rPr>
      </w:pPr>
      <w:r>
        <w:rPr>
          <w:b/>
          <w:sz w:val="22"/>
        </w:rPr>
        <w:t>Copyright 2011 by Somali Ghosh, Joshua D. Woodard, and Dmitry Vedenov. All rights reserved. Readers</w:t>
      </w:r>
      <w:r>
        <w:rPr>
          <w:b/>
          <w:spacing w:val="-4"/>
          <w:sz w:val="22"/>
        </w:rPr>
        <w:t> </w:t>
      </w:r>
      <w:r>
        <w:rPr>
          <w:b/>
          <w:sz w:val="22"/>
        </w:rPr>
        <w:t>may</w:t>
      </w:r>
      <w:r>
        <w:rPr>
          <w:b/>
          <w:spacing w:val="-5"/>
          <w:sz w:val="22"/>
        </w:rPr>
        <w:t> </w:t>
      </w:r>
      <w:r>
        <w:rPr>
          <w:b/>
          <w:sz w:val="22"/>
        </w:rPr>
        <w:t>make</w:t>
      </w:r>
      <w:r>
        <w:rPr>
          <w:b/>
          <w:spacing w:val="-5"/>
          <w:sz w:val="22"/>
        </w:rPr>
        <w:t> </w:t>
      </w:r>
      <w:r>
        <w:rPr>
          <w:b/>
          <w:sz w:val="22"/>
        </w:rPr>
        <w:t>verbatim</w:t>
      </w:r>
      <w:r>
        <w:rPr>
          <w:b/>
          <w:spacing w:val="-2"/>
          <w:sz w:val="22"/>
        </w:rPr>
        <w:t> </w:t>
      </w:r>
      <w:r>
        <w:rPr>
          <w:b/>
          <w:sz w:val="22"/>
        </w:rPr>
        <w:t>copies</w:t>
      </w:r>
      <w:r>
        <w:rPr>
          <w:b/>
          <w:spacing w:val="-4"/>
          <w:sz w:val="22"/>
        </w:rPr>
        <w:t> </w:t>
      </w:r>
      <w:r>
        <w:rPr>
          <w:b/>
          <w:sz w:val="22"/>
        </w:rPr>
        <w:t>of</w:t>
      </w:r>
      <w:r>
        <w:rPr>
          <w:b/>
          <w:spacing w:val="-2"/>
          <w:sz w:val="22"/>
        </w:rPr>
        <w:t> </w:t>
      </w:r>
      <w:r>
        <w:rPr>
          <w:b/>
          <w:sz w:val="22"/>
        </w:rPr>
        <w:t>this</w:t>
      </w:r>
      <w:r>
        <w:rPr>
          <w:b/>
          <w:spacing w:val="-2"/>
          <w:sz w:val="22"/>
        </w:rPr>
        <w:t> </w:t>
      </w:r>
      <w:r>
        <w:rPr>
          <w:b/>
          <w:sz w:val="22"/>
        </w:rPr>
        <w:t>document</w:t>
      </w:r>
      <w:r>
        <w:rPr>
          <w:b/>
          <w:spacing w:val="-4"/>
          <w:sz w:val="22"/>
        </w:rPr>
        <w:t> </w:t>
      </w:r>
      <w:r>
        <w:rPr>
          <w:b/>
          <w:sz w:val="22"/>
        </w:rPr>
        <w:t>for</w:t>
      </w:r>
      <w:r>
        <w:rPr>
          <w:b/>
          <w:spacing w:val="-2"/>
          <w:sz w:val="22"/>
        </w:rPr>
        <w:t> </w:t>
      </w:r>
      <w:r>
        <w:rPr>
          <w:b/>
          <w:sz w:val="22"/>
        </w:rPr>
        <w:t>non-commercial</w:t>
      </w:r>
      <w:r>
        <w:rPr>
          <w:b/>
          <w:spacing w:val="-1"/>
          <w:sz w:val="22"/>
        </w:rPr>
        <w:t> </w:t>
      </w:r>
      <w:r>
        <w:rPr>
          <w:b/>
          <w:sz w:val="22"/>
        </w:rPr>
        <w:t>purposes</w:t>
      </w:r>
      <w:r>
        <w:rPr>
          <w:b/>
          <w:spacing w:val="-4"/>
          <w:sz w:val="22"/>
        </w:rPr>
        <w:t> </w:t>
      </w:r>
      <w:r>
        <w:rPr>
          <w:b/>
          <w:sz w:val="22"/>
        </w:rPr>
        <w:t>by</w:t>
      </w:r>
      <w:r>
        <w:rPr>
          <w:b/>
          <w:spacing w:val="-2"/>
          <w:sz w:val="22"/>
        </w:rPr>
        <w:t> </w:t>
      </w:r>
      <w:r>
        <w:rPr>
          <w:b/>
          <w:sz w:val="22"/>
        </w:rPr>
        <w:t>any</w:t>
      </w:r>
      <w:r>
        <w:rPr>
          <w:b/>
          <w:spacing w:val="-5"/>
          <w:sz w:val="22"/>
        </w:rPr>
        <w:t> </w:t>
      </w:r>
      <w:r>
        <w:rPr>
          <w:b/>
          <w:sz w:val="22"/>
        </w:rPr>
        <w:t>means, provided that this copyright notice appears on all such copies</w:t>
      </w:r>
    </w:p>
    <w:p>
      <w:pPr>
        <w:spacing w:after="0"/>
        <w:jc w:val="left"/>
        <w:rPr>
          <w:b/>
          <w:sz w:val="22"/>
        </w:rPr>
        <w:sectPr>
          <w:footerReference w:type="default" r:id="rId5"/>
          <w:type w:val="continuous"/>
          <w:pgSz w:w="12240" w:h="15840"/>
          <w:pgMar w:header="0" w:footer="1015" w:top="1400" w:bottom="1200" w:left="1080" w:right="0"/>
          <w:pgNumType w:start="1"/>
        </w:sectPr>
      </w:pPr>
    </w:p>
    <w:p>
      <w:pPr>
        <w:spacing w:before="41"/>
        <w:ind w:left="0" w:right="1077" w:firstLine="0"/>
        <w:jc w:val="center"/>
        <w:rPr>
          <w:b/>
          <w:sz w:val="22"/>
        </w:rPr>
      </w:pPr>
      <w:r>
        <w:rPr>
          <w:b/>
          <w:sz w:val="22"/>
        </w:rPr>
        <w:t>Efficient</w:t>
      </w:r>
      <w:r>
        <w:rPr>
          <w:b/>
          <w:spacing w:val="-5"/>
          <w:sz w:val="22"/>
        </w:rPr>
        <w:t> </w:t>
      </w:r>
      <w:r>
        <w:rPr>
          <w:b/>
          <w:sz w:val="22"/>
        </w:rPr>
        <w:t>Estimation</w:t>
      </w:r>
      <w:r>
        <w:rPr>
          <w:b/>
          <w:spacing w:val="-5"/>
          <w:sz w:val="22"/>
        </w:rPr>
        <w:t> </w:t>
      </w:r>
      <w:r>
        <w:rPr>
          <w:b/>
          <w:sz w:val="22"/>
        </w:rPr>
        <w:t>of</w:t>
      </w:r>
      <w:r>
        <w:rPr>
          <w:b/>
          <w:spacing w:val="-5"/>
          <w:sz w:val="22"/>
        </w:rPr>
        <w:t> </w:t>
      </w:r>
      <w:r>
        <w:rPr>
          <w:b/>
          <w:sz w:val="22"/>
        </w:rPr>
        <w:t>Copula</w:t>
      </w:r>
      <w:r>
        <w:rPr>
          <w:b/>
          <w:spacing w:val="-5"/>
          <w:sz w:val="22"/>
        </w:rPr>
        <w:t> </w:t>
      </w:r>
      <w:r>
        <w:rPr>
          <w:b/>
          <w:sz w:val="22"/>
        </w:rPr>
        <w:t>Mixture</w:t>
      </w:r>
      <w:r>
        <w:rPr>
          <w:b/>
          <w:spacing w:val="-6"/>
          <w:sz w:val="22"/>
        </w:rPr>
        <w:t> </w:t>
      </w:r>
      <w:r>
        <w:rPr>
          <w:b/>
          <w:spacing w:val="-2"/>
          <w:sz w:val="22"/>
        </w:rPr>
        <w:t>Models:</w:t>
      </w:r>
    </w:p>
    <w:p>
      <w:pPr>
        <w:pStyle w:val="BodyText"/>
        <w:spacing w:before="200"/>
        <w:rPr>
          <w:b/>
        </w:rPr>
      </w:pPr>
    </w:p>
    <w:p>
      <w:pPr>
        <w:spacing w:before="0"/>
        <w:ind w:left="0" w:right="1077" w:firstLine="0"/>
        <w:jc w:val="center"/>
        <w:rPr>
          <w:b/>
          <w:sz w:val="22"/>
        </w:rPr>
      </w:pPr>
      <w:r>
        <w:rPr>
          <w:b/>
          <w:sz w:val="22"/>
        </w:rPr>
        <w:t>An</w:t>
      </w:r>
      <w:r>
        <w:rPr>
          <w:b/>
          <w:spacing w:val="-4"/>
          <w:sz w:val="22"/>
        </w:rPr>
        <w:t> </w:t>
      </w:r>
      <w:r>
        <w:rPr>
          <w:b/>
          <w:sz w:val="22"/>
        </w:rPr>
        <w:t>Application</w:t>
      </w:r>
      <w:r>
        <w:rPr>
          <w:b/>
          <w:spacing w:val="-6"/>
          <w:sz w:val="22"/>
        </w:rPr>
        <w:t> </w:t>
      </w:r>
      <w:r>
        <w:rPr>
          <w:b/>
          <w:sz w:val="22"/>
        </w:rPr>
        <w:t>to</w:t>
      </w:r>
      <w:r>
        <w:rPr>
          <w:b/>
          <w:spacing w:val="-6"/>
          <w:sz w:val="22"/>
        </w:rPr>
        <w:t> </w:t>
      </w:r>
      <w:r>
        <w:rPr>
          <w:b/>
          <w:sz w:val="22"/>
        </w:rPr>
        <w:t>the</w:t>
      </w:r>
      <w:r>
        <w:rPr>
          <w:b/>
          <w:spacing w:val="-3"/>
          <w:sz w:val="22"/>
        </w:rPr>
        <w:t> </w:t>
      </w:r>
      <w:r>
        <w:rPr>
          <w:b/>
          <w:sz w:val="22"/>
        </w:rPr>
        <w:t>Rating</w:t>
      </w:r>
      <w:r>
        <w:rPr>
          <w:b/>
          <w:spacing w:val="-3"/>
          <w:sz w:val="22"/>
        </w:rPr>
        <w:t> </w:t>
      </w:r>
      <w:r>
        <w:rPr>
          <w:b/>
          <w:sz w:val="22"/>
        </w:rPr>
        <w:t>of</w:t>
      </w:r>
      <w:r>
        <w:rPr>
          <w:b/>
          <w:spacing w:val="-3"/>
          <w:sz w:val="22"/>
        </w:rPr>
        <w:t> </w:t>
      </w:r>
      <w:r>
        <w:rPr>
          <w:b/>
          <w:sz w:val="22"/>
        </w:rPr>
        <w:t>Crop</w:t>
      </w:r>
      <w:r>
        <w:rPr>
          <w:b/>
          <w:spacing w:val="-3"/>
          <w:sz w:val="22"/>
        </w:rPr>
        <w:t> </w:t>
      </w:r>
      <w:r>
        <w:rPr>
          <w:b/>
          <w:sz w:val="22"/>
        </w:rPr>
        <w:t>Revenue</w:t>
      </w:r>
      <w:r>
        <w:rPr>
          <w:b/>
          <w:spacing w:val="-3"/>
          <w:sz w:val="22"/>
        </w:rPr>
        <w:t> </w:t>
      </w:r>
      <w:r>
        <w:rPr>
          <w:b/>
          <w:spacing w:val="-2"/>
          <w:sz w:val="22"/>
        </w:rPr>
        <w:t>Insurance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95"/>
        <w:rPr>
          <w:b/>
        </w:rPr>
      </w:pPr>
    </w:p>
    <w:p>
      <w:pPr>
        <w:spacing w:before="0"/>
        <w:ind w:left="360" w:right="0" w:firstLine="0"/>
        <w:jc w:val="left"/>
        <w:rPr>
          <w:b/>
          <w:sz w:val="22"/>
        </w:rPr>
      </w:pPr>
      <w:r>
        <w:rPr>
          <w:b/>
          <w:spacing w:val="-2"/>
          <w:sz w:val="22"/>
          <w:u w:val="thick"/>
        </w:rPr>
        <w:t>Abstract</w:t>
      </w:r>
    </w:p>
    <w:p>
      <w:pPr>
        <w:pStyle w:val="BodyText"/>
        <w:rPr>
          <w:b/>
        </w:rPr>
      </w:pPr>
    </w:p>
    <w:p>
      <w:pPr>
        <w:pStyle w:val="BodyText"/>
        <w:rPr>
          <w:b/>
        </w:rPr>
      </w:pPr>
    </w:p>
    <w:p>
      <w:pPr>
        <w:pStyle w:val="BodyText"/>
        <w:rPr>
          <w:b/>
        </w:rPr>
      </w:pPr>
    </w:p>
    <w:p>
      <w:pPr>
        <w:pStyle w:val="BodyText"/>
        <w:spacing w:before="140"/>
        <w:rPr>
          <w:b/>
        </w:rPr>
      </w:pPr>
    </w:p>
    <w:p>
      <w:pPr>
        <w:spacing w:line="480" w:lineRule="auto" w:before="0"/>
        <w:ind w:left="360" w:right="1455" w:firstLine="719"/>
        <w:jc w:val="left"/>
        <w:rPr>
          <w:i/>
          <w:sz w:val="22"/>
        </w:rPr>
      </w:pPr>
      <w:r>
        <w:rPr>
          <w:i/>
          <w:sz w:val="22"/>
        </w:rPr>
        <w:t>The association between prices and yields are of paramount importance to the crop insurance</w:t>
      </w:r>
      <w:r>
        <w:rPr>
          <w:i/>
          <w:sz w:val="22"/>
        </w:rPr>
        <w:t> programs. Proper estimation of the association is highly desirable. Copulas are one such method to measure the dependence structure.</w:t>
      </w:r>
      <w:r>
        <w:rPr>
          <w:i/>
          <w:spacing w:val="40"/>
          <w:sz w:val="22"/>
        </w:rPr>
        <w:t> </w:t>
      </w:r>
      <w:r>
        <w:rPr>
          <w:i/>
          <w:sz w:val="22"/>
        </w:rPr>
        <w:t>Five single parametric copulas, a non- parametric copula and their fifteen different combinations taking a mixture of two different copulas at a time have been used in the crop</w:t>
      </w:r>
      <w:r>
        <w:rPr>
          <w:i/>
          <w:spacing w:val="-5"/>
          <w:sz w:val="22"/>
        </w:rPr>
        <w:t> </w:t>
      </w:r>
      <w:r>
        <w:rPr>
          <w:i/>
          <w:sz w:val="22"/>
        </w:rPr>
        <w:t>insurance</w:t>
      </w:r>
      <w:r>
        <w:rPr>
          <w:i/>
          <w:spacing w:val="-4"/>
          <w:sz w:val="22"/>
        </w:rPr>
        <w:t> </w:t>
      </w:r>
      <w:r>
        <w:rPr>
          <w:i/>
          <w:sz w:val="22"/>
        </w:rPr>
        <w:t>rating</w:t>
      </w:r>
      <w:r>
        <w:rPr>
          <w:i/>
          <w:spacing w:val="-5"/>
          <w:sz w:val="22"/>
        </w:rPr>
        <w:t> </w:t>
      </w:r>
      <w:r>
        <w:rPr>
          <w:i/>
          <w:sz w:val="22"/>
        </w:rPr>
        <w:t>analysis.</w:t>
      </w:r>
      <w:r>
        <w:rPr>
          <w:i/>
          <w:spacing w:val="-2"/>
          <w:sz w:val="22"/>
        </w:rPr>
        <w:t> </w:t>
      </w:r>
      <w:r>
        <w:rPr>
          <w:i/>
          <w:sz w:val="22"/>
        </w:rPr>
        <w:t>Using</w:t>
      </w:r>
      <w:r>
        <w:rPr>
          <w:i/>
          <w:spacing w:val="-2"/>
          <w:sz w:val="22"/>
        </w:rPr>
        <w:t> </w:t>
      </w:r>
      <w:r>
        <w:rPr>
          <w:i/>
          <w:sz w:val="22"/>
        </w:rPr>
        <w:t>data</w:t>
      </w:r>
      <w:r>
        <w:rPr>
          <w:i/>
          <w:spacing w:val="-2"/>
          <w:sz w:val="22"/>
        </w:rPr>
        <w:t> </w:t>
      </w:r>
      <w:r>
        <w:rPr>
          <w:i/>
          <w:sz w:val="22"/>
        </w:rPr>
        <w:t>of</w:t>
      </w:r>
      <w:r>
        <w:rPr>
          <w:i/>
          <w:spacing w:val="-1"/>
          <w:sz w:val="22"/>
        </w:rPr>
        <w:t> </w:t>
      </w:r>
      <w:r>
        <w:rPr>
          <w:i/>
          <w:sz w:val="22"/>
        </w:rPr>
        <w:t>corn</w:t>
      </w:r>
      <w:r>
        <w:rPr>
          <w:i/>
          <w:spacing w:val="-2"/>
          <w:sz w:val="22"/>
        </w:rPr>
        <w:t> </w:t>
      </w:r>
      <w:r>
        <w:rPr>
          <w:i/>
          <w:sz w:val="22"/>
        </w:rPr>
        <w:t>from</w:t>
      </w:r>
      <w:r>
        <w:rPr>
          <w:i/>
          <w:spacing w:val="-3"/>
          <w:sz w:val="22"/>
        </w:rPr>
        <w:t> </w:t>
      </w:r>
      <w:r>
        <w:rPr>
          <w:i/>
          <w:sz w:val="22"/>
        </w:rPr>
        <w:t>1973-2009</w:t>
      </w:r>
      <w:r>
        <w:rPr>
          <w:i/>
          <w:spacing w:val="-2"/>
          <w:sz w:val="22"/>
        </w:rPr>
        <w:t> </w:t>
      </w:r>
      <w:r>
        <w:rPr>
          <w:i/>
          <w:sz w:val="22"/>
        </w:rPr>
        <w:t>for</w:t>
      </w:r>
      <w:r>
        <w:rPr>
          <w:i/>
          <w:spacing w:val="-2"/>
          <w:sz w:val="22"/>
        </w:rPr>
        <w:t> </w:t>
      </w:r>
      <w:r>
        <w:rPr>
          <w:i/>
          <w:sz w:val="22"/>
        </w:rPr>
        <w:t>602</w:t>
      </w:r>
      <w:r>
        <w:rPr>
          <w:i/>
          <w:spacing w:val="-4"/>
          <w:sz w:val="22"/>
        </w:rPr>
        <w:t> </w:t>
      </w:r>
      <w:r>
        <w:rPr>
          <w:i/>
          <w:sz w:val="22"/>
        </w:rPr>
        <w:t>counties</w:t>
      </w:r>
      <w:r>
        <w:rPr>
          <w:i/>
          <w:spacing w:val="-4"/>
          <w:sz w:val="22"/>
        </w:rPr>
        <w:t> </w:t>
      </w:r>
      <w:r>
        <w:rPr>
          <w:i/>
          <w:sz w:val="22"/>
        </w:rPr>
        <w:t>in</w:t>
      </w:r>
      <w:r>
        <w:rPr>
          <w:i/>
          <w:spacing w:val="-5"/>
          <w:sz w:val="22"/>
        </w:rPr>
        <w:t> </w:t>
      </w:r>
      <w:r>
        <w:rPr>
          <w:i/>
          <w:sz w:val="22"/>
        </w:rPr>
        <w:t>the</w:t>
      </w:r>
      <w:r>
        <w:rPr>
          <w:i/>
          <w:spacing w:val="-4"/>
          <w:sz w:val="22"/>
        </w:rPr>
        <w:t> </w:t>
      </w:r>
      <w:r>
        <w:rPr>
          <w:i/>
          <w:sz w:val="22"/>
        </w:rPr>
        <w:t>Mid-West</w:t>
      </w:r>
      <w:r>
        <w:rPr>
          <w:i/>
          <w:spacing w:val="-1"/>
          <w:sz w:val="22"/>
        </w:rPr>
        <w:t> </w:t>
      </w:r>
      <w:r>
        <w:rPr>
          <w:i/>
          <w:sz w:val="22"/>
        </w:rPr>
        <w:t>area two different efficient methods have been proposed to generate the optimal mixtures using the cross validation approach. A resampling technique is used to check for the significance of the expected </w:t>
      </w:r>
      <w:r>
        <w:rPr>
          <w:i/>
          <w:spacing w:val="-2"/>
          <w:sz w:val="22"/>
        </w:rPr>
        <w:t>indemnities.</w:t>
      </w:r>
    </w:p>
    <w:p>
      <w:pPr>
        <w:pStyle w:val="BodyText"/>
        <w:spacing w:line="669" w:lineRule="auto" w:before="203"/>
        <w:ind w:left="1517" w:right="1956" w:hanging="1157"/>
      </w:pPr>
      <w:r>
        <w:rPr>
          <w:b/>
        </w:rPr>
        <w:t>Key</w:t>
      </w:r>
      <w:r>
        <w:rPr>
          <w:b/>
          <w:spacing w:val="-6"/>
        </w:rPr>
        <w:t> </w:t>
      </w:r>
      <w:r>
        <w:rPr>
          <w:b/>
        </w:rPr>
        <w:t>Words</w:t>
      </w:r>
      <w:r>
        <w:rPr/>
        <w:t>:</w:t>
      </w:r>
      <w:r>
        <w:rPr>
          <w:spacing w:val="-3"/>
        </w:rPr>
        <w:t> </w:t>
      </w:r>
      <w:r>
        <w:rPr/>
        <w:t>Copulas,</w:t>
      </w:r>
      <w:r>
        <w:rPr>
          <w:spacing w:val="-4"/>
        </w:rPr>
        <w:t> </w:t>
      </w:r>
      <w:r>
        <w:rPr/>
        <w:t>Crop</w:t>
      </w:r>
      <w:r>
        <w:rPr>
          <w:spacing w:val="-4"/>
        </w:rPr>
        <w:t> </w:t>
      </w:r>
      <w:r>
        <w:rPr/>
        <w:t>Insurance,</w:t>
      </w:r>
      <w:r>
        <w:rPr>
          <w:spacing w:val="-4"/>
        </w:rPr>
        <w:t> </w:t>
      </w:r>
      <w:r>
        <w:rPr/>
        <w:t>Cross-Validation,</w:t>
      </w:r>
      <w:r>
        <w:rPr>
          <w:spacing w:val="-4"/>
        </w:rPr>
        <w:t> </w:t>
      </w:r>
      <w:r>
        <w:rPr/>
        <w:t>Empirical</w:t>
      </w:r>
      <w:r>
        <w:rPr>
          <w:spacing w:val="-3"/>
        </w:rPr>
        <w:t> </w:t>
      </w:r>
      <w:r>
        <w:rPr/>
        <w:t>distribution,</w:t>
      </w:r>
      <w:r>
        <w:rPr>
          <w:spacing w:val="-9"/>
        </w:rPr>
        <w:t> </w:t>
      </w:r>
      <w:r>
        <w:rPr/>
        <w:t>GRIP,</w:t>
      </w:r>
      <w:r>
        <w:rPr>
          <w:spacing w:val="-3"/>
        </w:rPr>
        <w:t> </w:t>
      </w:r>
      <w:r>
        <w:rPr/>
        <w:t>Indemnities, Out-Of-Sample Log-Likelihood</w:t>
      </w:r>
    </w:p>
    <w:p>
      <w:pPr>
        <w:spacing w:line="253" w:lineRule="exact" w:before="0"/>
        <w:ind w:left="360" w:right="0" w:firstLine="0"/>
        <w:jc w:val="left"/>
        <w:rPr>
          <w:sz w:val="22"/>
        </w:rPr>
      </w:pPr>
      <w:r>
        <w:rPr>
          <w:b/>
          <w:sz w:val="22"/>
        </w:rPr>
        <w:t>JEL</w:t>
      </w:r>
      <w:r>
        <w:rPr>
          <w:b/>
          <w:spacing w:val="52"/>
          <w:sz w:val="22"/>
        </w:rPr>
        <w:t> </w:t>
      </w:r>
      <w:r>
        <w:rPr>
          <w:b/>
          <w:sz w:val="22"/>
        </w:rPr>
        <w:t>Code</w:t>
      </w:r>
      <w:r>
        <w:rPr>
          <w:sz w:val="22"/>
        </w:rPr>
        <w:t>: </w:t>
      </w:r>
      <w:r>
        <w:rPr>
          <w:spacing w:val="-2"/>
          <w:sz w:val="22"/>
        </w:rPr>
        <w:t>Q1,Q14</w:t>
      </w:r>
    </w:p>
    <w:p>
      <w:pPr>
        <w:spacing w:after="0" w:line="253" w:lineRule="exact"/>
        <w:jc w:val="left"/>
        <w:rPr>
          <w:sz w:val="22"/>
        </w:rPr>
        <w:sectPr>
          <w:pgSz w:w="12240" w:h="15840"/>
          <w:pgMar w:header="0" w:footer="1015" w:top="1400" w:bottom="1200" w:left="1080" w:right="0"/>
        </w:sectPr>
      </w:pPr>
    </w:p>
    <w:p>
      <w:pPr>
        <w:pStyle w:val="Heading4"/>
        <w:spacing w:before="41"/>
      </w:pPr>
      <w:r>
        <w:rPr>
          <w:spacing w:val="-2"/>
        </w:rPr>
        <w:t>Introduction</w:t>
      </w:r>
    </w:p>
    <w:p>
      <w:pPr>
        <w:pStyle w:val="BodyText"/>
        <w:spacing w:before="192"/>
        <w:rPr>
          <w:b/>
        </w:rPr>
      </w:pPr>
    </w:p>
    <w:p>
      <w:pPr>
        <w:pStyle w:val="BodyText"/>
        <w:spacing w:line="480" w:lineRule="auto" w:before="1"/>
        <w:ind w:left="360" w:right="1475"/>
      </w:pPr>
      <w:r>
        <w:rPr/>
        <w:t>Crop</w:t>
      </w:r>
      <w:r>
        <w:rPr>
          <w:spacing w:val="-2"/>
        </w:rPr>
        <w:t> </w:t>
      </w:r>
      <w:r>
        <w:rPr/>
        <w:t>insurance</w:t>
      </w:r>
      <w:r>
        <w:rPr>
          <w:spacing w:val="-4"/>
        </w:rPr>
        <w:t> </w:t>
      </w:r>
      <w:r>
        <w:rPr/>
        <w:t>is</w:t>
      </w:r>
      <w:r>
        <w:rPr>
          <w:spacing w:val="-4"/>
        </w:rPr>
        <w:t> </w:t>
      </w:r>
      <w:r>
        <w:rPr/>
        <w:t>of</w:t>
      </w:r>
      <w:r>
        <w:rPr>
          <w:spacing w:val="-4"/>
        </w:rPr>
        <w:t> </w:t>
      </w:r>
      <w:r>
        <w:rPr/>
        <w:t>critical</w:t>
      </w:r>
      <w:r>
        <w:rPr>
          <w:spacing w:val="-4"/>
        </w:rPr>
        <w:t> </w:t>
      </w:r>
      <w:r>
        <w:rPr/>
        <w:t>importance</w:t>
      </w:r>
      <w:r>
        <w:rPr>
          <w:spacing w:val="-2"/>
        </w:rPr>
        <w:t> </w:t>
      </w:r>
      <w:r>
        <w:rPr/>
        <w:t>in</w:t>
      </w:r>
      <w:r>
        <w:rPr>
          <w:spacing w:val="-2"/>
        </w:rPr>
        <w:t> </w:t>
      </w:r>
      <w:r>
        <w:rPr/>
        <w:t>the</w:t>
      </w:r>
      <w:r>
        <w:rPr>
          <w:spacing w:val="-2"/>
        </w:rPr>
        <w:t> </w:t>
      </w:r>
      <w:r>
        <w:rPr/>
        <w:t>farming</w:t>
      </w:r>
      <w:r>
        <w:rPr>
          <w:spacing w:val="-5"/>
        </w:rPr>
        <w:t> </w:t>
      </w:r>
      <w:r>
        <w:rPr/>
        <w:t>business</w:t>
      </w:r>
      <w:r>
        <w:rPr>
          <w:spacing w:val="-4"/>
        </w:rPr>
        <w:t> </w:t>
      </w:r>
      <w:r>
        <w:rPr/>
        <w:t>to</w:t>
      </w:r>
      <w:r>
        <w:rPr>
          <w:spacing w:val="-2"/>
        </w:rPr>
        <w:t> </w:t>
      </w:r>
      <w:r>
        <w:rPr/>
        <w:t>properly</w:t>
      </w:r>
      <w:r>
        <w:rPr>
          <w:spacing w:val="-5"/>
        </w:rPr>
        <w:t> </w:t>
      </w:r>
      <w:r>
        <w:rPr/>
        <w:t>address</w:t>
      </w:r>
      <w:r>
        <w:rPr>
          <w:spacing w:val="-2"/>
        </w:rPr>
        <w:t> </w:t>
      </w:r>
      <w:r>
        <w:rPr/>
        <w:t>production</w:t>
      </w:r>
      <w:r>
        <w:rPr>
          <w:spacing w:val="-2"/>
        </w:rPr>
        <w:t> </w:t>
      </w:r>
      <w:r>
        <w:rPr/>
        <w:t>or</w:t>
      </w:r>
      <w:r>
        <w:rPr>
          <w:spacing w:val="-2"/>
        </w:rPr>
        <w:t> </w:t>
      </w:r>
      <w:r>
        <w:rPr/>
        <w:t>revenue shortcomings for farmers or crop producers. Correct estimation of the revenue distribution is of paramount importance in analysis of issues in crop insurance and risk management. The producers’ revenue depends on the price and yield distributions and the correlations between the prices and yields.</w:t>
      </w:r>
    </w:p>
    <w:p>
      <w:pPr>
        <w:pStyle w:val="BodyText"/>
        <w:spacing w:line="480" w:lineRule="auto"/>
        <w:ind w:left="360" w:right="1455"/>
      </w:pPr>
      <w:r>
        <w:rPr/>
        <w:t>There are different ways to account for the correlation structure between prices and yields. The copula is one such method. It is quite obvious that if we do not take into account the correlation between any two random</w:t>
      </w:r>
      <w:r>
        <w:rPr>
          <w:spacing w:val="-5"/>
        </w:rPr>
        <w:t> </w:t>
      </w:r>
      <w:r>
        <w:rPr/>
        <w:t>variables</w:t>
      </w:r>
      <w:r>
        <w:rPr>
          <w:spacing w:val="-3"/>
        </w:rPr>
        <w:t> </w:t>
      </w:r>
      <w:r>
        <w:rPr/>
        <w:t>(in</w:t>
      </w:r>
      <w:r>
        <w:rPr>
          <w:spacing w:val="-4"/>
        </w:rPr>
        <w:t> </w:t>
      </w:r>
      <w:r>
        <w:rPr/>
        <w:t>this</w:t>
      </w:r>
      <w:r>
        <w:rPr>
          <w:spacing w:val="-1"/>
        </w:rPr>
        <w:t> </w:t>
      </w:r>
      <w:r>
        <w:rPr/>
        <w:t>case</w:t>
      </w:r>
      <w:r>
        <w:rPr>
          <w:spacing w:val="-1"/>
        </w:rPr>
        <w:t> </w:t>
      </w:r>
      <w:r>
        <w:rPr/>
        <w:t>price</w:t>
      </w:r>
      <w:r>
        <w:rPr>
          <w:spacing w:val="-1"/>
        </w:rPr>
        <w:t> </w:t>
      </w:r>
      <w:r>
        <w:rPr/>
        <w:t>and</w:t>
      </w:r>
      <w:r>
        <w:rPr>
          <w:spacing w:val="-1"/>
        </w:rPr>
        <w:t> </w:t>
      </w:r>
      <w:r>
        <w:rPr/>
        <w:t>yield)</w:t>
      </w:r>
      <w:r>
        <w:rPr>
          <w:spacing w:val="-3"/>
        </w:rPr>
        <w:t> </w:t>
      </w:r>
      <w:r>
        <w:rPr/>
        <w:t>a</w:t>
      </w:r>
      <w:r>
        <w:rPr>
          <w:spacing w:val="-1"/>
        </w:rPr>
        <w:t> </w:t>
      </w:r>
      <w:r>
        <w:rPr/>
        <w:t>bias</w:t>
      </w:r>
      <w:r>
        <w:rPr>
          <w:spacing w:val="-1"/>
        </w:rPr>
        <w:t> </w:t>
      </w:r>
      <w:r>
        <w:rPr/>
        <w:t>would</w:t>
      </w:r>
      <w:r>
        <w:rPr>
          <w:spacing w:val="-4"/>
        </w:rPr>
        <w:t> </w:t>
      </w:r>
      <w:r>
        <w:rPr/>
        <w:t>result</w:t>
      </w:r>
      <w:r>
        <w:rPr>
          <w:spacing w:val="-3"/>
        </w:rPr>
        <w:t> </w:t>
      </w:r>
      <w:r>
        <w:rPr/>
        <w:t>in</w:t>
      </w:r>
      <w:r>
        <w:rPr>
          <w:spacing w:val="-4"/>
        </w:rPr>
        <w:t> </w:t>
      </w:r>
      <w:r>
        <w:rPr/>
        <w:t>the</w:t>
      </w:r>
      <w:r>
        <w:rPr>
          <w:spacing w:val="-3"/>
        </w:rPr>
        <w:t> </w:t>
      </w:r>
      <w:r>
        <w:rPr/>
        <w:t>expected</w:t>
      </w:r>
      <w:r>
        <w:rPr>
          <w:spacing w:val="-1"/>
        </w:rPr>
        <w:t> </w:t>
      </w:r>
      <w:r>
        <w:rPr/>
        <w:t>revenue</w:t>
      </w:r>
      <w:r>
        <w:rPr>
          <w:spacing w:val="-1"/>
        </w:rPr>
        <w:t> </w:t>
      </w:r>
      <w:r>
        <w:rPr/>
        <w:t>estimation.</w:t>
      </w:r>
      <w:r>
        <w:rPr>
          <w:spacing w:val="-4"/>
        </w:rPr>
        <w:t> </w:t>
      </w:r>
      <w:r>
        <w:rPr/>
        <w:t>The pricing of the indemnities thus would also give improper results. Indemnities for crop insurance refer to the payment of the insurance companies to the producers whose revenue falls short of a guaranteed </w:t>
      </w:r>
      <w:r>
        <w:rPr>
          <w:spacing w:val="-2"/>
        </w:rPr>
        <w:t>revenue.</w:t>
      </w:r>
    </w:p>
    <w:p>
      <w:pPr>
        <w:pStyle w:val="BodyText"/>
        <w:spacing w:line="480" w:lineRule="auto" w:before="201"/>
        <w:ind w:left="360" w:right="1455"/>
      </w:pPr>
      <w:r>
        <w:rPr/>
        <w:t>Thus,</w:t>
      </w:r>
      <w:r>
        <w:rPr>
          <w:spacing w:val="-2"/>
        </w:rPr>
        <w:t> </w:t>
      </w:r>
      <w:r>
        <w:rPr/>
        <w:t>the</w:t>
      </w:r>
      <w:r>
        <w:rPr>
          <w:spacing w:val="-2"/>
        </w:rPr>
        <w:t> </w:t>
      </w:r>
      <w:r>
        <w:rPr/>
        <w:t>objective</w:t>
      </w:r>
      <w:r>
        <w:rPr>
          <w:spacing w:val="-2"/>
        </w:rPr>
        <w:t> </w:t>
      </w:r>
      <w:r>
        <w:rPr/>
        <w:t>of</w:t>
      </w:r>
      <w:r>
        <w:rPr>
          <w:spacing w:val="-2"/>
        </w:rPr>
        <w:t> </w:t>
      </w:r>
      <w:r>
        <w:rPr/>
        <w:t>this</w:t>
      </w:r>
      <w:r>
        <w:rPr>
          <w:spacing w:val="-4"/>
        </w:rPr>
        <w:t> </w:t>
      </w:r>
      <w:r>
        <w:rPr/>
        <w:t>paper</w:t>
      </w:r>
      <w:r>
        <w:rPr>
          <w:spacing w:val="-4"/>
        </w:rPr>
        <w:t> </w:t>
      </w:r>
      <w:r>
        <w:rPr/>
        <w:t>is</w:t>
      </w:r>
      <w:r>
        <w:rPr>
          <w:spacing w:val="-4"/>
        </w:rPr>
        <w:t> </w:t>
      </w:r>
      <w:r>
        <w:rPr/>
        <w:t>to</w:t>
      </w:r>
      <w:r>
        <w:rPr>
          <w:spacing w:val="-2"/>
        </w:rPr>
        <w:t> </w:t>
      </w:r>
      <w:r>
        <w:rPr/>
        <w:t>use</w:t>
      </w:r>
      <w:r>
        <w:rPr>
          <w:spacing w:val="-2"/>
        </w:rPr>
        <w:t> </w:t>
      </w:r>
      <w:r>
        <w:rPr/>
        <w:t>six</w:t>
      </w:r>
      <w:r>
        <w:rPr>
          <w:spacing w:val="-2"/>
        </w:rPr>
        <w:t> </w:t>
      </w:r>
      <w:r>
        <w:rPr/>
        <w:t>different</w:t>
      </w:r>
      <w:r>
        <w:rPr>
          <w:spacing w:val="-3"/>
        </w:rPr>
        <w:t> </w:t>
      </w:r>
      <w:r>
        <w:rPr/>
        <w:t>copulas</w:t>
      </w:r>
      <w:r>
        <w:rPr>
          <w:spacing w:val="-2"/>
        </w:rPr>
        <w:t> </w:t>
      </w:r>
      <w:r>
        <w:rPr/>
        <w:t>like</w:t>
      </w:r>
      <w:r>
        <w:rPr>
          <w:spacing w:val="-2"/>
        </w:rPr>
        <w:t> </w:t>
      </w:r>
      <w:r>
        <w:rPr/>
        <w:t>kernel,</w:t>
      </w:r>
      <w:r>
        <w:rPr>
          <w:spacing w:val="-2"/>
        </w:rPr>
        <w:t> </w:t>
      </w:r>
      <w:r>
        <w:rPr/>
        <w:t>Gaussian,</w:t>
      </w:r>
      <w:r>
        <w:rPr>
          <w:spacing w:val="-2"/>
        </w:rPr>
        <w:t> </w:t>
      </w:r>
      <w:r>
        <w:rPr/>
        <w:t>t,</w:t>
      </w:r>
      <w:r>
        <w:rPr>
          <w:spacing w:val="-2"/>
        </w:rPr>
        <w:t> </w:t>
      </w:r>
      <w:r>
        <w:rPr/>
        <w:t>frank,</w:t>
      </w:r>
      <w:r>
        <w:rPr>
          <w:spacing w:val="-2"/>
        </w:rPr>
        <w:t> </w:t>
      </w:r>
      <w:r>
        <w:rPr/>
        <w:t>gumbel,</w:t>
      </w:r>
      <w:r>
        <w:rPr>
          <w:spacing w:val="-2"/>
        </w:rPr>
        <w:t> </w:t>
      </w:r>
      <w:r>
        <w:rPr/>
        <w:t>and clayton and also their fifteen different mixtures to model the joint distributions of prices and yields. In order to find out the optimal mixtures two different efficient methods has been used , the minimization objective and the logliklihood approach both in the out of sample framework.</w:t>
      </w:r>
    </w:p>
    <w:p>
      <w:pPr>
        <w:pStyle w:val="BodyText"/>
        <w:spacing w:line="480" w:lineRule="auto" w:before="199"/>
        <w:ind w:left="360" w:right="1455"/>
      </w:pPr>
      <w:r>
        <w:rPr/>
        <w:t>The</w:t>
      </w:r>
      <w:r>
        <w:rPr>
          <w:spacing w:val="-4"/>
        </w:rPr>
        <w:t> </w:t>
      </w:r>
      <w:r>
        <w:rPr/>
        <w:t>association</w:t>
      </w:r>
      <w:r>
        <w:rPr>
          <w:spacing w:val="-2"/>
        </w:rPr>
        <w:t> </w:t>
      </w:r>
      <w:r>
        <w:rPr/>
        <w:t>between</w:t>
      </w:r>
      <w:r>
        <w:rPr>
          <w:spacing w:val="-2"/>
        </w:rPr>
        <w:t> </w:t>
      </w:r>
      <w:r>
        <w:rPr/>
        <w:t>prices</w:t>
      </w:r>
      <w:r>
        <w:rPr>
          <w:spacing w:val="-4"/>
        </w:rPr>
        <w:t> </w:t>
      </w:r>
      <w:r>
        <w:rPr/>
        <w:t>and</w:t>
      </w:r>
      <w:r>
        <w:rPr>
          <w:spacing w:val="-2"/>
        </w:rPr>
        <w:t> </w:t>
      </w:r>
      <w:r>
        <w:rPr/>
        <w:t>yield</w:t>
      </w:r>
      <w:r>
        <w:rPr>
          <w:spacing w:val="-2"/>
        </w:rPr>
        <w:t> </w:t>
      </w:r>
      <w:r>
        <w:rPr/>
        <w:t>has</w:t>
      </w:r>
      <w:r>
        <w:rPr>
          <w:spacing w:val="-2"/>
        </w:rPr>
        <w:t> </w:t>
      </w:r>
      <w:r>
        <w:rPr/>
        <w:t>been</w:t>
      </w:r>
      <w:r>
        <w:rPr>
          <w:spacing w:val="-2"/>
        </w:rPr>
        <w:t> </w:t>
      </w:r>
      <w:r>
        <w:rPr/>
        <w:t>there</w:t>
      </w:r>
      <w:r>
        <w:rPr>
          <w:spacing w:val="-2"/>
        </w:rPr>
        <w:t> </w:t>
      </w:r>
      <w:r>
        <w:rPr/>
        <w:t>in</w:t>
      </w:r>
      <w:r>
        <w:rPr>
          <w:spacing w:val="-5"/>
        </w:rPr>
        <w:t> </w:t>
      </w:r>
      <w:r>
        <w:rPr/>
        <w:t>the</w:t>
      </w:r>
      <w:r>
        <w:rPr>
          <w:spacing w:val="-4"/>
        </w:rPr>
        <w:t> </w:t>
      </w:r>
      <w:r>
        <w:rPr/>
        <w:t>agriculture</w:t>
      </w:r>
      <w:r>
        <w:rPr>
          <w:spacing w:val="-4"/>
        </w:rPr>
        <w:t> </w:t>
      </w:r>
      <w:r>
        <w:rPr/>
        <w:t>economics</w:t>
      </w:r>
      <w:r>
        <w:rPr>
          <w:spacing w:val="-4"/>
        </w:rPr>
        <w:t> </w:t>
      </w:r>
      <w:r>
        <w:rPr/>
        <w:t>literature</w:t>
      </w:r>
      <w:r>
        <w:rPr>
          <w:spacing w:val="-4"/>
        </w:rPr>
        <w:t> </w:t>
      </w:r>
      <w:r>
        <w:rPr/>
        <w:t>for</w:t>
      </w:r>
      <w:r>
        <w:rPr>
          <w:spacing w:val="-2"/>
        </w:rPr>
        <w:t> </w:t>
      </w:r>
      <w:r>
        <w:rPr/>
        <w:t>a</w:t>
      </w:r>
      <w:r>
        <w:rPr>
          <w:spacing w:val="-4"/>
        </w:rPr>
        <w:t> </w:t>
      </w:r>
      <w:r>
        <w:rPr/>
        <w:t>long time. However modeling joint distributions using copula has been a recent addition to the agriculture economics literature. Previously different methods were used to check for association between two random variables. Under regressibility assumption with two random variables, one variable can be expressed as a linear function of the other variable. The beta coefficient then becomes</w:t>
      </w:r>
    </w:p>
    <w:p>
      <w:pPr>
        <w:spacing w:before="161"/>
        <w:ind w:left="0" w:right="1085" w:firstLine="0"/>
        <w:jc w:val="center"/>
        <w:rPr>
          <w:rFonts w:ascii="Symbol" w:hAnsi="Symbol"/>
          <w:i/>
          <w:sz w:val="25"/>
        </w:rPr>
      </w:pPr>
      <w:r>
        <w:rPr>
          <w:i/>
          <w:sz w:val="24"/>
        </w:rPr>
        <w:t>y</w:t>
      </w:r>
      <w:r>
        <w:rPr>
          <w:i/>
          <w:spacing w:val="-7"/>
          <w:sz w:val="24"/>
        </w:rPr>
        <w:t> </w:t>
      </w:r>
      <w:r>
        <w:rPr>
          <w:rFonts w:ascii="Symbol" w:hAnsi="Symbol"/>
          <w:sz w:val="24"/>
        </w:rPr>
        <w:t></w:t>
      </w:r>
      <w:r>
        <w:rPr>
          <w:spacing w:val="-24"/>
          <w:sz w:val="24"/>
        </w:rPr>
        <w:t> </w:t>
      </w:r>
      <w:r>
        <w:rPr>
          <w:rFonts w:ascii="Symbol" w:hAnsi="Symbol"/>
          <w:i/>
          <w:sz w:val="25"/>
        </w:rPr>
        <w:t></w:t>
      </w:r>
      <w:r>
        <w:rPr>
          <w:sz w:val="25"/>
        </w:rPr>
        <w:t> </w:t>
      </w:r>
      <w:r>
        <w:rPr>
          <w:rFonts w:ascii="Symbol" w:hAnsi="Symbol"/>
          <w:sz w:val="24"/>
        </w:rPr>
        <w:t></w:t>
      </w:r>
      <w:r>
        <w:rPr>
          <w:spacing w:val="-14"/>
          <w:sz w:val="24"/>
        </w:rPr>
        <w:t> </w:t>
      </w:r>
      <w:r>
        <w:rPr>
          <w:rFonts w:ascii="Symbol" w:hAnsi="Symbol"/>
          <w:i/>
          <w:sz w:val="25"/>
        </w:rPr>
        <w:t></w:t>
      </w:r>
      <w:r>
        <w:rPr>
          <w:spacing w:val="-23"/>
          <w:sz w:val="25"/>
        </w:rPr>
        <w:t> </w:t>
      </w:r>
      <w:r>
        <w:rPr>
          <w:i/>
          <w:sz w:val="24"/>
        </w:rPr>
        <w:t>x</w:t>
      </w:r>
      <w:r>
        <w:rPr>
          <w:i/>
          <w:spacing w:val="-18"/>
          <w:sz w:val="24"/>
        </w:rPr>
        <w:t> </w:t>
      </w:r>
      <w:r>
        <w:rPr>
          <w:rFonts w:ascii="Symbol" w:hAnsi="Symbol"/>
          <w:sz w:val="24"/>
        </w:rPr>
        <w:t></w:t>
      </w:r>
      <w:r>
        <w:rPr>
          <w:spacing w:val="-28"/>
          <w:sz w:val="24"/>
        </w:rPr>
        <w:t> </w:t>
      </w:r>
      <w:r>
        <w:rPr>
          <w:rFonts w:ascii="Symbol" w:hAnsi="Symbol"/>
          <w:i/>
          <w:spacing w:val="-10"/>
          <w:sz w:val="25"/>
        </w:rPr>
        <w:t></w:t>
      </w:r>
    </w:p>
    <w:p>
      <w:pPr>
        <w:spacing w:line="426" w:lineRule="exact" w:before="52"/>
        <w:ind w:left="0" w:right="1608" w:firstLine="0"/>
        <w:jc w:val="center"/>
        <w:rPr>
          <w:i/>
          <w:position w:val="12"/>
          <w:sz w:val="14"/>
        </w:rPr>
      </w:pPr>
      <w:r>
        <w:rPr>
          <w:i/>
          <w:position w:val="12"/>
          <w:sz w:val="14"/>
        </w:rPr>
        <mc:AlternateContent>
          <mc:Choice Requires="wps">
            <w:drawing>
              <wp:anchor distT="0" distB="0" distL="0" distR="0" allowOverlap="1" layoutInCell="1" locked="0" behindDoc="1" simplePos="0" relativeHeight="486304256">
                <wp:simplePos x="0" y="0"/>
                <wp:positionH relativeFrom="page">
                  <wp:posOffset>3831197</wp:posOffset>
                </wp:positionH>
                <wp:positionV relativeFrom="paragraph">
                  <wp:posOffset>269591</wp:posOffset>
                </wp:positionV>
                <wp:extent cx="17907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79070" cy="1270"/>
                        </a:xfrm>
                        <a:custGeom>
                          <a:avLst/>
                          <a:gdLst/>
                          <a:ahLst/>
                          <a:cxnLst/>
                          <a:rect l="l" t="t" r="r" b="b"/>
                          <a:pathLst>
                            <a:path w="179070" h="0">
                              <a:moveTo>
                                <a:pt x="0" y="0"/>
                              </a:moveTo>
                              <a:lnTo>
                                <a:pt x="179016" y="0"/>
                              </a:lnTo>
                            </a:path>
                          </a:pathLst>
                        </a:custGeom>
                        <a:ln w="75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12224" from="301.669067pt,21.227699pt" to="315.764890pt,21.227699pt" stroked="true" strokeweight=".595871pt" strokecolor="#000000">
                <v:stroke dashstyle="solid"/>
                <w10:wrap type="none"/>
              </v:line>
            </w:pict>
          </mc:Fallback>
        </mc:AlternateContent>
      </w:r>
      <w:r>
        <w:rPr>
          <w:rFonts w:ascii="Symbol" w:hAnsi="Symbol"/>
          <w:i/>
          <w:sz w:val="25"/>
        </w:rPr>
        <w:t></w:t>
      </w:r>
      <w:r>
        <w:rPr>
          <w:spacing w:val="11"/>
          <w:sz w:val="25"/>
        </w:rPr>
        <w:t> </w:t>
      </w:r>
      <w:r>
        <w:rPr>
          <w:rFonts w:ascii="Symbol" w:hAnsi="Symbol"/>
          <w:sz w:val="24"/>
        </w:rPr>
        <w:t></w:t>
      </w:r>
      <w:r>
        <w:rPr>
          <w:spacing w:val="-3"/>
          <w:sz w:val="24"/>
        </w:rPr>
        <w:t> </w:t>
      </w:r>
      <w:r>
        <w:rPr>
          <w:rFonts w:ascii="Symbol" w:hAnsi="Symbol"/>
          <w:i/>
          <w:sz w:val="25"/>
        </w:rPr>
        <w:t></w:t>
      </w:r>
      <w:r>
        <w:rPr>
          <w:spacing w:val="-14"/>
          <w:sz w:val="25"/>
        </w:rPr>
        <w:t> </w:t>
      </w:r>
      <w:r>
        <w:rPr>
          <w:rFonts w:ascii="Symbol" w:hAnsi="Symbol"/>
          <w:i/>
          <w:position w:val="18"/>
          <w:sz w:val="25"/>
        </w:rPr>
        <w:t></w:t>
      </w:r>
      <w:r>
        <w:rPr>
          <w:spacing w:val="-25"/>
          <w:position w:val="18"/>
          <w:sz w:val="25"/>
        </w:rPr>
        <w:t> </w:t>
      </w:r>
      <w:r>
        <w:rPr>
          <w:i/>
          <w:spacing w:val="-10"/>
          <w:position w:val="12"/>
          <w:sz w:val="14"/>
        </w:rPr>
        <w:t>y</w:t>
      </w:r>
    </w:p>
    <w:p>
      <w:pPr>
        <w:spacing w:line="147" w:lineRule="exact" w:before="0"/>
        <w:ind w:left="0" w:right="1104" w:firstLine="0"/>
        <w:jc w:val="center"/>
        <w:rPr>
          <w:rFonts w:ascii="Symbol" w:hAnsi="Symbol"/>
          <w:i/>
          <w:sz w:val="25"/>
        </w:rPr>
      </w:pPr>
      <w:r>
        <w:rPr>
          <w:rFonts w:ascii="Symbol" w:hAnsi="Symbol"/>
          <w:i/>
          <w:spacing w:val="-10"/>
          <w:sz w:val="25"/>
        </w:rPr>
        <w:t></w:t>
      </w:r>
    </w:p>
    <w:p>
      <w:pPr>
        <w:spacing w:line="137" w:lineRule="exact" w:before="0"/>
        <w:ind w:left="0" w:right="834" w:firstLine="0"/>
        <w:jc w:val="center"/>
        <w:rPr>
          <w:i/>
          <w:sz w:val="14"/>
        </w:rPr>
      </w:pPr>
      <w:r>
        <w:rPr>
          <w:i/>
          <w:spacing w:val="-10"/>
          <w:sz w:val="14"/>
        </w:rPr>
        <w:t>x</w:t>
      </w:r>
    </w:p>
    <w:p>
      <w:pPr>
        <w:spacing w:after="0" w:line="137" w:lineRule="exact"/>
        <w:jc w:val="center"/>
        <w:rPr>
          <w:i/>
          <w:sz w:val="14"/>
        </w:rPr>
        <w:sectPr>
          <w:pgSz w:w="12240" w:h="15840"/>
          <w:pgMar w:header="0" w:footer="1015" w:top="1400" w:bottom="1200" w:left="1080" w:right="0"/>
        </w:sectPr>
      </w:pPr>
    </w:p>
    <w:p>
      <w:pPr>
        <w:pStyle w:val="BodyText"/>
        <w:spacing w:line="480" w:lineRule="auto" w:before="74"/>
        <w:ind w:left="360" w:right="1455"/>
      </w:pPr>
      <w:r>
        <w:rPr/>
        <w:t>The ρ is just a linear association between the variables. It does not take into account non-linearities between the two random variables. It is a poor measure of dependence. Furthermore, if the uncorrelated random</w:t>
      </w:r>
      <w:r>
        <w:rPr>
          <w:spacing w:val="-6"/>
        </w:rPr>
        <w:t> </w:t>
      </w:r>
      <w:r>
        <w:rPr/>
        <w:t>shocks</w:t>
      </w:r>
      <w:r>
        <w:rPr>
          <w:spacing w:val="-3"/>
        </w:rPr>
        <w:t> </w:t>
      </w:r>
      <w:r>
        <w:rPr/>
        <w:t>are</w:t>
      </w:r>
      <w:r>
        <w:rPr>
          <w:spacing w:val="-3"/>
        </w:rPr>
        <w:t> </w:t>
      </w:r>
      <w:r>
        <w:rPr/>
        <w:t>assumed</w:t>
      </w:r>
      <w:r>
        <w:rPr>
          <w:spacing w:val="-3"/>
        </w:rPr>
        <w:t> </w:t>
      </w:r>
      <w:r>
        <w:rPr/>
        <w:t>normal,</w:t>
      </w:r>
      <w:r>
        <w:rPr>
          <w:spacing w:val="-3"/>
        </w:rPr>
        <w:t> </w:t>
      </w:r>
      <w:r>
        <w:rPr/>
        <w:t>regressibility</w:t>
      </w:r>
      <w:r>
        <w:rPr>
          <w:spacing w:val="-6"/>
        </w:rPr>
        <w:t> </w:t>
      </w:r>
      <w:r>
        <w:rPr/>
        <w:t>amounts</w:t>
      </w:r>
      <w:r>
        <w:rPr>
          <w:spacing w:val="-5"/>
        </w:rPr>
        <w:t> </w:t>
      </w:r>
      <w:r>
        <w:rPr/>
        <w:t>to</w:t>
      </w:r>
      <w:r>
        <w:rPr>
          <w:spacing w:val="-6"/>
        </w:rPr>
        <w:t> </w:t>
      </w:r>
      <w:r>
        <w:rPr/>
        <w:t>joint</w:t>
      </w:r>
      <w:r>
        <w:rPr>
          <w:spacing w:val="-2"/>
        </w:rPr>
        <w:t> </w:t>
      </w:r>
      <w:r>
        <w:rPr/>
        <w:t>multivariate</w:t>
      </w:r>
      <w:r>
        <w:rPr>
          <w:spacing w:val="-5"/>
        </w:rPr>
        <w:t> </w:t>
      </w:r>
      <w:r>
        <w:rPr/>
        <w:t>normality,</w:t>
      </w:r>
      <w:r>
        <w:rPr>
          <w:spacing w:val="-3"/>
        </w:rPr>
        <w:t> </w:t>
      </w:r>
      <w:r>
        <w:rPr/>
        <w:t>an</w:t>
      </w:r>
      <w:r>
        <w:rPr>
          <w:spacing w:val="-3"/>
        </w:rPr>
        <w:t> </w:t>
      </w:r>
      <w:r>
        <w:rPr/>
        <w:t>assumption crop yields typically violate (Ramirez, Misra and Field, 2003).</w:t>
      </w:r>
    </w:p>
    <w:p>
      <w:pPr>
        <w:pStyle w:val="BodyText"/>
        <w:spacing w:line="480" w:lineRule="auto" w:before="201"/>
        <w:ind w:left="360" w:right="1455" w:firstLine="55"/>
      </w:pPr>
      <w:r>
        <w:rPr/>
        <w:t>Several papers recognize the limitations of the above procedure and go for ad hoc procedures to model the</w:t>
      </w:r>
      <w:r>
        <w:rPr>
          <w:spacing w:val="-2"/>
        </w:rPr>
        <w:t> </w:t>
      </w:r>
      <w:r>
        <w:rPr/>
        <w:t>dependence</w:t>
      </w:r>
      <w:r>
        <w:rPr>
          <w:spacing w:val="-4"/>
        </w:rPr>
        <w:t> </w:t>
      </w:r>
      <w:r>
        <w:rPr/>
        <w:t>structure.</w:t>
      </w:r>
      <w:r>
        <w:rPr>
          <w:spacing w:val="-2"/>
        </w:rPr>
        <w:t> </w:t>
      </w:r>
      <w:r>
        <w:rPr/>
        <w:t>It</w:t>
      </w:r>
      <w:r>
        <w:rPr>
          <w:spacing w:val="-1"/>
        </w:rPr>
        <w:t> </w:t>
      </w:r>
      <w:r>
        <w:rPr/>
        <w:t>involves</w:t>
      </w:r>
      <w:r>
        <w:rPr>
          <w:spacing w:val="-2"/>
        </w:rPr>
        <w:t> </w:t>
      </w:r>
      <w:r>
        <w:rPr/>
        <w:t>Choleski</w:t>
      </w:r>
      <w:r>
        <w:rPr>
          <w:spacing w:val="-1"/>
        </w:rPr>
        <w:t> </w:t>
      </w:r>
      <w:r>
        <w:rPr/>
        <w:t>decomposition</w:t>
      </w:r>
      <w:r>
        <w:rPr>
          <w:spacing w:val="-5"/>
        </w:rPr>
        <w:t> </w:t>
      </w:r>
      <w:r>
        <w:rPr/>
        <w:t>of</w:t>
      </w:r>
      <w:r>
        <w:rPr>
          <w:spacing w:val="-4"/>
        </w:rPr>
        <w:t> </w:t>
      </w:r>
      <w:r>
        <w:rPr/>
        <w:t>the</w:t>
      </w:r>
      <w:r>
        <w:rPr>
          <w:spacing w:val="-2"/>
        </w:rPr>
        <w:t> </w:t>
      </w:r>
      <w:r>
        <w:rPr/>
        <w:t>matrix</w:t>
      </w:r>
      <w:r>
        <w:rPr>
          <w:spacing w:val="-2"/>
        </w:rPr>
        <w:t> </w:t>
      </w:r>
      <w:r>
        <w:rPr/>
        <w:t>or</w:t>
      </w:r>
      <w:r>
        <w:rPr>
          <w:spacing w:val="-2"/>
        </w:rPr>
        <w:t> </w:t>
      </w:r>
      <w:r>
        <w:rPr/>
        <w:t>in</w:t>
      </w:r>
      <w:r>
        <w:rPr>
          <w:spacing w:val="-5"/>
        </w:rPr>
        <w:t> </w:t>
      </w:r>
      <w:r>
        <w:rPr/>
        <w:t>other</w:t>
      </w:r>
      <w:r>
        <w:rPr>
          <w:spacing w:val="-3"/>
        </w:rPr>
        <w:t> </w:t>
      </w:r>
      <w:r>
        <w:rPr/>
        <w:t>words</w:t>
      </w:r>
      <w:r>
        <w:rPr>
          <w:spacing w:val="-4"/>
        </w:rPr>
        <w:t> </w:t>
      </w:r>
      <w:r>
        <w:rPr/>
        <w:t>they</w:t>
      </w:r>
      <w:r>
        <w:rPr>
          <w:spacing w:val="-4"/>
        </w:rPr>
        <w:t> </w:t>
      </w:r>
      <w:r>
        <w:rPr/>
        <w:t>involve transformations of the multivariate normal distribution with the parameters estimated from the data (Ramirez, 1997). It allows greater flexibility in modeling joint distribution but relies on the assumption that the correlation matrix contains all necessary information about the dependence structure.</w:t>
      </w:r>
    </w:p>
    <w:p>
      <w:pPr>
        <w:pStyle w:val="BodyText"/>
        <w:spacing w:line="480" w:lineRule="auto" w:before="199"/>
        <w:ind w:left="360" w:right="1455"/>
      </w:pPr>
      <w:r>
        <w:rPr/>
        <w:t>A multivariate empirical distribution is also used for modeling joint distributions without imposing any distributional assumption (Deng, Barnett and Vedenov, 2007). The disadvantage with this method is that they</w:t>
      </w:r>
      <w:r>
        <w:rPr>
          <w:spacing w:val="-4"/>
        </w:rPr>
        <w:t> </w:t>
      </w:r>
      <w:r>
        <w:rPr/>
        <w:t>are</w:t>
      </w:r>
      <w:r>
        <w:rPr>
          <w:spacing w:val="-4"/>
        </w:rPr>
        <w:t> </w:t>
      </w:r>
      <w:r>
        <w:rPr/>
        <w:t>limited</w:t>
      </w:r>
      <w:r>
        <w:rPr>
          <w:spacing w:val="-2"/>
        </w:rPr>
        <w:t> </w:t>
      </w:r>
      <w:r>
        <w:rPr/>
        <w:t>to</w:t>
      </w:r>
      <w:r>
        <w:rPr>
          <w:spacing w:val="-5"/>
        </w:rPr>
        <w:t> </w:t>
      </w:r>
      <w:r>
        <w:rPr/>
        <w:t>the</w:t>
      </w:r>
      <w:r>
        <w:rPr>
          <w:spacing w:val="-2"/>
        </w:rPr>
        <w:t> </w:t>
      </w:r>
      <w:r>
        <w:rPr/>
        <w:t>observed</w:t>
      </w:r>
      <w:r>
        <w:rPr>
          <w:spacing w:val="-2"/>
        </w:rPr>
        <w:t> </w:t>
      </w:r>
      <w:r>
        <w:rPr/>
        <w:t>realizations</w:t>
      </w:r>
      <w:r>
        <w:rPr>
          <w:spacing w:val="-2"/>
        </w:rPr>
        <w:t> </w:t>
      </w:r>
      <w:r>
        <w:rPr/>
        <w:t>and</w:t>
      </w:r>
      <w:r>
        <w:rPr>
          <w:spacing w:val="-5"/>
        </w:rPr>
        <w:t> </w:t>
      </w:r>
      <w:r>
        <w:rPr/>
        <w:t>results</w:t>
      </w:r>
      <w:r>
        <w:rPr>
          <w:spacing w:val="-2"/>
        </w:rPr>
        <w:t> </w:t>
      </w:r>
      <w:r>
        <w:rPr/>
        <w:t>in</w:t>
      </w:r>
      <w:r>
        <w:rPr>
          <w:spacing w:val="-2"/>
        </w:rPr>
        <w:t> </w:t>
      </w:r>
      <w:r>
        <w:rPr/>
        <w:t>discontinuous</w:t>
      </w:r>
      <w:r>
        <w:rPr>
          <w:spacing w:val="-2"/>
        </w:rPr>
        <w:t> </w:t>
      </w:r>
      <w:r>
        <w:rPr/>
        <w:t>density</w:t>
      </w:r>
      <w:r>
        <w:rPr>
          <w:spacing w:val="-5"/>
        </w:rPr>
        <w:t> </w:t>
      </w:r>
      <w:r>
        <w:rPr/>
        <w:t>functions</w:t>
      </w:r>
      <w:r>
        <w:rPr>
          <w:spacing w:val="-2"/>
        </w:rPr>
        <w:t> </w:t>
      </w:r>
      <w:r>
        <w:rPr/>
        <w:t>which</w:t>
      </w:r>
      <w:r>
        <w:rPr>
          <w:spacing w:val="-4"/>
        </w:rPr>
        <w:t> </w:t>
      </w:r>
      <w:r>
        <w:rPr/>
        <w:t>could</w:t>
      </w:r>
      <w:r>
        <w:rPr>
          <w:spacing w:val="-2"/>
        </w:rPr>
        <w:t> </w:t>
      </w:r>
      <w:r>
        <w:rPr/>
        <w:t>be problematic in the insurance contracts.</w:t>
      </w:r>
    </w:p>
    <w:p>
      <w:pPr>
        <w:pStyle w:val="Heading4"/>
        <w:spacing w:before="209"/>
      </w:pPr>
      <w:r>
        <w:rPr>
          <w:spacing w:val="-2"/>
        </w:rPr>
        <w:t>Copulas</w:t>
      </w:r>
    </w:p>
    <w:p>
      <w:pPr>
        <w:pStyle w:val="BodyText"/>
        <w:spacing w:before="192"/>
        <w:rPr>
          <w:b/>
        </w:rPr>
      </w:pPr>
    </w:p>
    <w:p>
      <w:pPr>
        <w:pStyle w:val="BodyText"/>
        <w:spacing w:before="1"/>
        <w:ind w:left="360"/>
      </w:pPr>
      <w:r>
        <w:rPr/>
        <w:t>Copulas</w:t>
      </w:r>
      <w:r>
        <w:rPr>
          <w:spacing w:val="-6"/>
        </w:rPr>
        <w:t> </w:t>
      </w:r>
      <w:r>
        <w:rPr/>
        <w:t>are</w:t>
      </w:r>
      <w:r>
        <w:rPr>
          <w:spacing w:val="-5"/>
        </w:rPr>
        <w:t> </w:t>
      </w:r>
      <w:r>
        <w:rPr/>
        <w:t>just</w:t>
      </w:r>
      <w:r>
        <w:rPr>
          <w:spacing w:val="-4"/>
        </w:rPr>
        <w:t> </w:t>
      </w:r>
      <w:r>
        <w:rPr/>
        <w:t>alternative</w:t>
      </w:r>
      <w:r>
        <w:rPr>
          <w:spacing w:val="-5"/>
        </w:rPr>
        <w:t> </w:t>
      </w:r>
      <w:r>
        <w:rPr/>
        <w:t>ways</w:t>
      </w:r>
      <w:r>
        <w:rPr>
          <w:spacing w:val="-3"/>
        </w:rPr>
        <w:t> </w:t>
      </w:r>
      <w:r>
        <w:rPr/>
        <w:t>to</w:t>
      </w:r>
      <w:r>
        <w:rPr>
          <w:spacing w:val="-4"/>
        </w:rPr>
        <w:t> </w:t>
      </w:r>
      <w:r>
        <w:rPr/>
        <w:t>model</w:t>
      </w:r>
      <w:r>
        <w:rPr>
          <w:spacing w:val="-5"/>
        </w:rPr>
        <w:t> </w:t>
      </w:r>
      <w:r>
        <w:rPr/>
        <w:t>joint</w:t>
      </w:r>
      <w:r>
        <w:rPr>
          <w:spacing w:val="-5"/>
        </w:rPr>
        <w:t> </w:t>
      </w:r>
      <w:r>
        <w:rPr/>
        <w:t>distributions</w:t>
      </w:r>
      <w:r>
        <w:rPr>
          <w:spacing w:val="-3"/>
        </w:rPr>
        <w:t> </w:t>
      </w:r>
      <w:r>
        <w:rPr/>
        <w:t>of</w:t>
      </w:r>
      <w:r>
        <w:rPr>
          <w:spacing w:val="-3"/>
        </w:rPr>
        <w:t> </w:t>
      </w:r>
      <w:r>
        <w:rPr/>
        <w:t>random</w:t>
      </w:r>
      <w:r>
        <w:rPr>
          <w:spacing w:val="-7"/>
        </w:rPr>
        <w:t> </w:t>
      </w:r>
      <w:r>
        <w:rPr>
          <w:spacing w:val="-2"/>
        </w:rPr>
        <w:t>variables.</w:t>
      </w:r>
    </w:p>
    <w:p>
      <w:pPr>
        <w:pStyle w:val="BodyText"/>
      </w:pPr>
    </w:p>
    <w:p>
      <w:pPr>
        <w:pStyle w:val="BodyText"/>
        <w:spacing w:line="480" w:lineRule="auto"/>
        <w:ind w:left="360" w:right="1506"/>
      </w:pPr>
      <w:r>
        <w:rPr/>
        <w:t>The</w:t>
      </w:r>
      <w:r>
        <w:rPr>
          <w:spacing w:val="-4"/>
        </w:rPr>
        <w:t> </w:t>
      </w:r>
      <w:r>
        <w:rPr/>
        <w:t>advantage</w:t>
      </w:r>
      <w:r>
        <w:rPr>
          <w:spacing w:val="-2"/>
        </w:rPr>
        <w:t> </w:t>
      </w:r>
      <w:r>
        <w:rPr/>
        <w:t>of</w:t>
      </w:r>
      <w:r>
        <w:rPr>
          <w:spacing w:val="-1"/>
        </w:rPr>
        <w:t> </w:t>
      </w:r>
      <w:r>
        <w:rPr/>
        <w:t>the</w:t>
      </w:r>
      <w:r>
        <w:rPr>
          <w:spacing w:val="-2"/>
        </w:rPr>
        <w:t> </w:t>
      </w:r>
      <w:r>
        <w:rPr/>
        <w:t>copula</w:t>
      </w:r>
      <w:r>
        <w:rPr>
          <w:spacing w:val="-2"/>
        </w:rPr>
        <w:t> </w:t>
      </w:r>
      <w:r>
        <w:rPr/>
        <w:t>method</w:t>
      </w:r>
      <w:r>
        <w:rPr>
          <w:spacing w:val="-2"/>
        </w:rPr>
        <w:t> </w:t>
      </w:r>
      <w:r>
        <w:rPr/>
        <w:t>is</w:t>
      </w:r>
      <w:r>
        <w:rPr>
          <w:spacing w:val="-4"/>
        </w:rPr>
        <w:t> </w:t>
      </w:r>
      <w:r>
        <w:rPr/>
        <w:t>the</w:t>
      </w:r>
      <w:r>
        <w:rPr>
          <w:spacing w:val="-4"/>
        </w:rPr>
        <w:t> </w:t>
      </w:r>
      <w:r>
        <w:rPr/>
        <w:t>flexibility</w:t>
      </w:r>
      <w:r>
        <w:rPr>
          <w:spacing w:val="-5"/>
        </w:rPr>
        <w:t> </w:t>
      </w:r>
      <w:r>
        <w:rPr/>
        <w:t>of</w:t>
      </w:r>
      <w:r>
        <w:rPr>
          <w:spacing w:val="-2"/>
        </w:rPr>
        <w:t> </w:t>
      </w:r>
      <w:r>
        <w:rPr/>
        <w:t>choosing</w:t>
      </w:r>
      <w:r>
        <w:rPr>
          <w:spacing w:val="-5"/>
        </w:rPr>
        <w:t> </w:t>
      </w:r>
      <w:r>
        <w:rPr/>
        <w:t>the</w:t>
      </w:r>
      <w:r>
        <w:rPr>
          <w:spacing w:val="-2"/>
        </w:rPr>
        <w:t> </w:t>
      </w:r>
      <w:r>
        <w:rPr/>
        <w:t>marginal</w:t>
      </w:r>
      <w:r>
        <w:rPr>
          <w:spacing w:val="-1"/>
        </w:rPr>
        <w:t> </w:t>
      </w:r>
      <w:r>
        <w:rPr/>
        <w:t>distributions</w:t>
      </w:r>
      <w:r>
        <w:rPr>
          <w:spacing w:val="-2"/>
        </w:rPr>
        <w:t> </w:t>
      </w:r>
      <w:r>
        <w:rPr/>
        <w:t>as</w:t>
      </w:r>
      <w:r>
        <w:rPr>
          <w:spacing w:val="-2"/>
        </w:rPr>
        <w:t> </w:t>
      </w:r>
      <w:r>
        <w:rPr/>
        <w:t>well</w:t>
      </w:r>
      <w:r>
        <w:rPr>
          <w:spacing w:val="-1"/>
        </w:rPr>
        <w:t> </w:t>
      </w:r>
      <w:r>
        <w:rPr/>
        <w:t>as</w:t>
      </w:r>
      <w:r>
        <w:rPr>
          <w:spacing w:val="-2"/>
        </w:rPr>
        <w:t> </w:t>
      </w:r>
      <w:r>
        <w:rPr/>
        <w:t>the non-linearity between the random variables is captured rather than linear dependence structure in the regression models.</w:t>
      </w:r>
    </w:p>
    <w:p>
      <w:pPr>
        <w:pStyle w:val="BodyText"/>
        <w:tabs>
          <w:tab w:pos="8214" w:val="left" w:leader="dot"/>
        </w:tabs>
        <w:spacing w:before="7"/>
        <w:ind w:left="360"/>
      </w:pPr>
      <w:r>
        <w:rPr>
          <w:w w:val="105"/>
        </w:rPr>
        <w:t>A</w:t>
      </w:r>
      <w:r>
        <w:rPr>
          <w:spacing w:val="-15"/>
          <w:w w:val="105"/>
        </w:rPr>
        <w:t> </w:t>
      </w:r>
      <w:r>
        <w:rPr>
          <w:w w:val="105"/>
        </w:rPr>
        <w:t>two</w:t>
      </w:r>
      <w:r>
        <w:rPr>
          <w:spacing w:val="-14"/>
          <w:w w:val="105"/>
        </w:rPr>
        <w:t> </w:t>
      </w:r>
      <w:r>
        <w:rPr>
          <w:w w:val="105"/>
        </w:rPr>
        <w:t>dimensional</w:t>
      </w:r>
      <w:r>
        <w:rPr>
          <w:spacing w:val="-15"/>
          <w:w w:val="105"/>
        </w:rPr>
        <w:t> </w:t>
      </w:r>
      <w:r>
        <w:rPr>
          <w:w w:val="105"/>
        </w:rPr>
        <w:t>copula</w:t>
      </w:r>
      <w:r>
        <w:rPr>
          <w:spacing w:val="-14"/>
          <w:w w:val="105"/>
        </w:rPr>
        <w:t> </w:t>
      </w:r>
      <w:r>
        <w:rPr>
          <w:w w:val="105"/>
        </w:rPr>
        <w:t>distribution</w:t>
      </w:r>
      <w:r>
        <w:rPr>
          <w:spacing w:val="-15"/>
          <w:w w:val="105"/>
        </w:rPr>
        <w:t> </w:t>
      </w:r>
      <w:r>
        <w:rPr>
          <w:w w:val="105"/>
        </w:rPr>
        <w:t>C(u,v)</w:t>
      </w:r>
      <w:r>
        <w:rPr>
          <w:spacing w:val="-14"/>
          <w:w w:val="105"/>
        </w:rPr>
        <w:t> </w:t>
      </w:r>
      <w:r>
        <w:rPr>
          <w:w w:val="105"/>
        </w:rPr>
        <w:t>is</w:t>
      </w:r>
      <w:r>
        <w:rPr>
          <w:spacing w:val="-15"/>
          <w:w w:val="105"/>
        </w:rPr>
        <w:t> </w:t>
      </w:r>
      <w:r>
        <w:rPr>
          <w:w w:val="105"/>
        </w:rPr>
        <w:t>defined</w:t>
      </w:r>
      <w:r>
        <w:rPr>
          <w:spacing w:val="-13"/>
          <w:w w:val="105"/>
        </w:rPr>
        <w:t> </w:t>
      </w:r>
      <w:r>
        <w:rPr>
          <w:w w:val="105"/>
        </w:rPr>
        <w:t>as</w:t>
      </w:r>
      <w:r>
        <w:rPr>
          <w:spacing w:val="-14"/>
          <w:w w:val="105"/>
        </w:rPr>
        <w:t> </w:t>
      </w:r>
      <w:r>
        <w:rPr>
          <w:w w:val="105"/>
        </w:rPr>
        <w:t>a</w:t>
      </w:r>
      <w:r>
        <w:rPr>
          <w:spacing w:val="-14"/>
          <w:w w:val="105"/>
        </w:rPr>
        <w:t> </w:t>
      </w:r>
      <w:r>
        <w:rPr>
          <w:w w:val="105"/>
        </w:rPr>
        <w:t>function</w:t>
      </w:r>
      <w:r>
        <w:rPr>
          <w:rFonts w:ascii="Cambria Math"/>
          <w:spacing w:val="47"/>
          <w:w w:val="140"/>
        </w:rPr>
        <w:t>  </w:t>
      </w:r>
      <w:r>
        <w:rPr>
          <w:rFonts w:ascii="Cambria Math"/>
          <w:w w:val="140"/>
        </w:rPr>
        <w:t>,</w:t>
      </w:r>
      <w:r>
        <w:rPr>
          <w:rFonts w:ascii="Cambria Math"/>
          <w:spacing w:val="48"/>
          <w:w w:val="140"/>
        </w:rPr>
        <w:t>  </w:t>
      </w:r>
      <w:r>
        <w:rPr>
          <w:rFonts w:ascii="Cambria Math"/>
          <w:w w:val="105"/>
        </w:rPr>
        <w:t>-</w:t>
      </w:r>
      <w:r>
        <w:rPr>
          <w:rFonts w:ascii="Cambria Math"/>
          <w:spacing w:val="41"/>
          <w:w w:val="140"/>
          <w:vertAlign w:val="baseline"/>
        </w:rPr>
        <w:t>   </w:t>
      </w:r>
      <w:r>
        <w:rPr>
          <w:rFonts w:ascii="Cambria Math"/>
          <w:spacing w:val="-10"/>
          <w:w w:val="140"/>
          <w:vertAlign w:val="baseline"/>
        </w:rPr>
        <w:t>,</w:t>
      </w:r>
      <w:r>
        <w:rPr>
          <w:vertAlign w:val="baseline"/>
        </w:rPr>
        <w:tab/>
        <w:t>In</w:t>
      </w:r>
      <w:r>
        <w:rPr>
          <w:spacing w:val="-2"/>
          <w:vertAlign w:val="baseline"/>
        </w:rPr>
        <w:t> </w:t>
      </w:r>
      <w:r>
        <w:rPr>
          <w:vertAlign w:val="baseline"/>
        </w:rPr>
        <w:t>other</w:t>
      </w:r>
      <w:r>
        <w:rPr>
          <w:spacing w:val="-1"/>
          <w:vertAlign w:val="baseline"/>
        </w:rPr>
        <w:t> </w:t>
      </w:r>
      <w:r>
        <w:rPr>
          <w:spacing w:val="-2"/>
          <w:vertAlign w:val="baseline"/>
        </w:rPr>
        <w:t>words,</w:t>
      </w:r>
    </w:p>
    <w:p>
      <w:pPr>
        <w:pStyle w:val="BodyText"/>
        <w:spacing w:before="2"/>
      </w:pPr>
    </w:p>
    <w:p>
      <w:pPr>
        <w:pStyle w:val="BodyText"/>
        <w:ind w:left="360"/>
      </w:pPr>
      <w:r>
        <w:rPr/>
        <w:t>C</w:t>
      </w:r>
      <w:r>
        <w:rPr>
          <w:spacing w:val="-6"/>
        </w:rPr>
        <w:t> </w:t>
      </w:r>
      <w:r>
        <w:rPr/>
        <w:t>is</w:t>
      </w:r>
      <w:r>
        <w:rPr>
          <w:spacing w:val="-3"/>
        </w:rPr>
        <w:t> </w:t>
      </w:r>
      <w:r>
        <w:rPr/>
        <w:t>a</w:t>
      </w:r>
      <w:r>
        <w:rPr>
          <w:spacing w:val="-4"/>
        </w:rPr>
        <w:t> </w:t>
      </w:r>
      <w:r>
        <w:rPr/>
        <w:t>bivariate</w:t>
      </w:r>
      <w:r>
        <w:rPr>
          <w:spacing w:val="-3"/>
        </w:rPr>
        <w:t> </w:t>
      </w:r>
      <w:r>
        <w:rPr/>
        <w:t>distribution</w:t>
      </w:r>
      <w:r>
        <w:rPr>
          <w:spacing w:val="-5"/>
        </w:rPr>
        <w:t> </w:t>
      </w:r>
      <w:r>
        <w:rPr/>
        <w:t>function</w:t>
      </w:r>
      <w:r>
        <w:rPr>
          <w:spacing w:val="-6"/>
        </w:rPr>
        <w:t> </w:t>
      </w:r>
      <w:r>
        <w:rPr/>
        <w:t>with</w:t>
      </w:r>
      <w:r>
        <w:rPr>
          <w:spacing w:val="-3"/>
        </w:rPr>
        <w:t> </w:t>
      </w:r>
      <w:r>
        <w:rPr/>
        <w:t>uniformly</w:t>
      </w:r>
      <w:r>
        <w:rPr>
          <w:spacing w:val="-6"/>
        </w:rPr>
        <w:t> </w:t>
      </w:r>
      <w:r>
        <w:rPr/>
        <w:t>distributed</w:t>
      </w:r>
      <w:r>
        <w:rPr>
          <w:spacing w:val="-3"/>
        </w:rPr>
        <w:t> </w:t>
      </w:r>
      <w:r>
        <w:rPr/>
        <w:t>marginals</w:t>
      </w:r>
      <w:r>
        <w:rPr>
          <w:spacing w:val="-5"/>
        </w:rPr>
        <w:t> </w:t>
      </w:r>
      <w:r>
        <w:rPr/>
        <w:t>u</w:t>
      </w:r>
      <w:r>
        <w:rPr>
          <w:spacing w:val="-3"/>
        </w:rPr>
        <w:t> </w:t>
      </w:r>
      <w:r>
        <w:rPr/>
        <w:t>and</w:t>
      </w:r>
      <w:r>
        <w:rPr>
          <w:spacing w:val="-3"/>
        </w:rPr>
        <w:t> </w:t>
      </w:r>
      <w:r>
        <w:rPr/>
        <w:t>v.</w:t>
      </w:r>
      <w:r>
        <w:rPr>
          <w:spacing w:val="-1"/>
        </w:rPr>
        <w:t> </w:t>
      </w:r>
      <w:r>
        <w:rPr/>
        <w:t>C(.)</w:t>
      </w:r>
      <w:r>
        <w:rPr>
          <w:spacing w:val="-3"/>
        </w:rPr>
        <w:t> </w:t>
      </w:r>
      <w:r>
        <w:rPr/>
        <w:t>has</w:t>
      </w:r>
      <w:r>
        <w:rPr>
          <w:spacing w:val="-2"/>
        </w:rPr>
        <w:t> </w:t>
      </w:r>
      <w:r>
        <w:rPr/>
        <w:t>the</w:t>
      </w:r>
      <w:r>
        <w:rPr>
          <w:spacing w:val="-3"/>
        </w:rPr>
        <w:t> </w:t>
      </w:r>
      <w:r>
        <w:rPr>
          <w:spacing w:val="-2"/>
        </w:rPr>
        <w:t>following</w:t>
      </w:r>
    </w:p>
    <w:p>
      <w:pPr>
        <w:pStyle w:val="BodyText"/>
        <w:spacing w:before="1"/>
      </w:pPr>
    </w:p>
    <w:p>
      <w:pPr>
        <w:pStyle w:val="BodyText"/>
        <w:ind w:left="360"/>
      </w:pPr>
      <w:r>
        <w:rPr>
          <w:spacing w:val="-2"/>
        </w:rPr>
        <w:t>properties:</w:t>
      </w:r>
    </w:p>
    <w:p>
      <w:pPr>
        <w:spacing w:before="247"/>
        <w:ind w:left="0" w:right="1075" w:firstLine="0"/>
        <w:jc w:val="center"/>
        <w:rPr>
          <w:rFonts w:ascii="Cambria Math"/>
          <w:position w:val="1"/>
          <w:sz w:val="22"/>
        </w:rPr>
      </w:pPr>
      <w:r>
        <w:rPr>
          <w:rFonts w:ascii="Cambria Math"/>
          <w:spacing w:val="64"/>
          <w:w w:val="150"/>
          <w:sz w:val="22"/>
        </w:rPr>
        <w:t> </w:t>
      </w:r>
      <w:r>
        <w:rPr>
          <w:rFonts w:ascii="Cambria Math"/>
          <w:w w:val="110"/>
          <w:position w:val="1"/>
          <w:sz w:val="22"/>
        </w:rPr>
        <w:t>(</w:t>
      </w:r>
      <w:r>
        <w:rPr>
          <w:rFonts w:ascii="Cambria Math"/>
          <w:spacing w:val="56"/>
          <w:w w:val="110"/>
          <w:sz w:val="22"/>
        </w:rPr>
        <w:t>   </w:t>
      </w:r>
      <w:r>
        <w:rPr>
          <w:rFonts w:ascii="Cambria Math"/>
          <w:w w:val="110"/>
          <w:position w:val="1"/>
          <w:sz w:val="22"/>
        </w:rPr>
        <w:t>)</w:t>
      </w:r>
      <w:r>
        <w:rPr>
          <w:rFonts w:ascii="Cambria Math"/>
          <w:spacing w:val="67"/>
          <w:w w:val="150"/>
          <w:sz w:val="22"/>
        </w:rPr>
        <w:t>   </w:t>
      </w:r>
      <w:r>
        <w:rPr>
          <w:rFonts w:ascii="Cambria Math"/>
          <w:w w:val="110"/>
          <w:position w:val="1"/>
          <w:sz w:val="22"/>
        </w:rPr>
        <w:t>(</w:t>
      </w:r>
      <w:r>
        <w:rPr>
          <w:rFonts w:ascii="Cambria Math"/>
          <w:spacing w:val="56"/>
          <w:w w:val="110"/>
          <w:sz w:val="22"/>
        </w:rPr>
        <w:t>   </w:t>
      </w:r>
      <w:r>
        <w:rPr>
          <w:rFonts w:ascii="Cambria Math"/>
          <w:w w:val="110"/>
          <w:position w:val="1"/>
          <w:sz w:val="22"/>
        </w:rPr>
        <w:t>)</w:t>
      </w:r>
      <w:r>
        <w:rPr>
          <w:rFonts w:ascii="Cambria Math"/>
          <w:spacing w:val="71"/>
          <w:w w:val="150"/>
          <w:sz w:val="22"/>
        </w:rPr>
        <w:t>            </w:t>
      </w:r>
      <w:r>
        <w:rPr>
          <w:rFonts w:ascii="Cambria Math"/>
          <w:w w:val="150"/>
          <w:position w:val="1"/>
          <w:sz w:val="22"/>
        </w:rPr>
        <w:t>,</w:t>
      </w:r>
      <w:r>
        <w:rPr>
          <w:rFonts w:ascii="Cambria Math"/>
          <w:spacing w:val="75"/>
          <w:w w:val="150"/>
          <w:sz w:val="22"/>
        </w:rPr>
        <w:t>  </w:t>
      </w:r>
      <w:r>
        <w:rPr>
          <w:rFonts w:ascii="Cambria Math"/>
          <w:spacing w:val="-10"/>
          <w:w w:val="110"/>
          <w:position w:val="1"/>
          <w:sz w:val="22"/>
        </w:rPr>
        <w:t>-</w:t>
      </w:r>
    </w:p>
    <w:p>
      <w:pPr>
        <w:pStyle w:val="BodyText"/>
        <w:rPr>
          <w:rFonts w:ascii="Cambria Math"/>
        </w:rPr>
      </w:pPr>
    </w:p>
    <w:p>
      <w:pPr>
        <w:spacing w:before="0"/>
        <w:ind w:left="0" w:right="1072" w:firstLine="0"/>
        <w:jc w:val="center"/>
        <w:rPr>
          <w:rFonts w:ascii="Cambria Math"/>
          <w:position w:val="1"/>
          <w:sz w:val="22"/>
        </w:rPr>
      </w:pPr>
      <w:r>
        <w:rPr>
          <w:rFonts w:ascii="Cambria Math"/>
          <w:spacing w:val="64"/>
          <w:w w:val="150"/>
          <w:sz w:val="22"/>
        </w:rPr>
        <w:t> </w:t>
      </w:r>
      <w:r>
        <w:rPr>
          <w:rFonts w:ascii="Cambria Math"/>
          <w:w w:val="110"/>
          <w:position w:val="1"/>
          <w:sz w:val="22"/>
        </w:rPr>
        <w:t>(</w:t>
      </w:r>
      <w:r>
        <w:rPr>
          <w:rFonts w:ascii="Cambria Math"/>
          <w:spacing w:val="58"/>
          <w:w w:val="110"/>
          <w:sz w:val="22"/>
        </w:rPr>
        <w:t>   </w:t>
      </w:r>
      <w:r>
        <w:rPr>
          <w:rFonts w:ascii="Cambria Math"/>
          <w:w w:val="110"/>
          <w:position w:val="1"/>
          <w:sz w:val="22"/>
        </w:rPr>
        <w:t>)</w:t>
      </w:r>
      <w:r>
        <w:rPr>
          <w:rFonts w:ascii="Cambria Math"/>
          <w:spacing w:val="73"/>
          <w:w w:val="150"/>
          <w:sz w:val="22"/>
        </w:rPr>
        <w:t>       </w:t>
      </w:r>
      <w:r>
        <w:rPr>
          <w:rFonts w:ascii="Cambria Math"/>
          <w:w w:val="110"/>
          <w:position w:val="1"/>
          <w:sz w:val="22"/>
        </w:rPr>
        <w:t>(</w:t>
      </w:r>
      <w:r>
        <w:rPr>
          <w:rFonts w:ascii="Cambria Math"/>
          <w:spacing w:val="55"/>
          <w:w w:val="110"/>
          <w:sz w:val="22"/>
        </w:rPr>
        <w:t>   </w:t>
      </w:r>
      <w:r>
        <w:rPr>
          <w:rFonts w:ascii="Cambria Math"/>
          <w:w w:val="110"/>
          <w:position w:val="1"/>
          <w:sz w:val="22"/>
        </w:rPr>
        <w:t>)</w:t>
      </w:r>
      <w:r>
        <w:rPr>
          <w:rFonts w:ascii="Cambria Math"/>
          <w:spacing w:val="72"/>
          <w:w w:val="150"/>
          <w:sz w:val="22"/>
        </w:rPr>
        <w:t>            </w:t>
      </w:r>
      <w:r>
        <w:rPr>
          <w:rFonts w:ascii="Cambria Math"/>
          <w:w w:val="150"/>
          <w:position w:val="1"/>
          <w:sz w:val="22"/>
        </w:rPr>
        <w:t>,</w:t>
      </w:r>
      <w:r>
        <w:rPr>
          <w:rFonts w:ascii="Cambria Math"/>
          <w:spacing w:val="74"/>
          <w:w w:val="150"/>
          <w:sz w:val="22"/>
        </w:rPr>
        <w:t>  </w:t>
      </w:r>
      <w:r>
        <w:rPr>
          <w:rFonts w:ascii="Cambria Math"/>
          <w:spacing w:val="-10"/>
          <w:w w:val="110"/>
          <w:position w:val="1"/>
          <w:sz w:val="22"/>
        </w:rPr>
        <w:t>-</w:t>
      </w:r>
    </w:p>
    <w:p>
      <w:pPr>
        <w:pStyle w:val="BodyText"/>
        <w:spacing w:before="2"/>
        <w:rPr>
          <w:rFonts w:ascii="Cambria Math"/>
        </w:rPr>
      </w:pPr>
    </w:p>
    <w:p>
      <w:pPr>
        <w:spacing w:before="0"/>
        <w:ind w:left="0" w:right="1083" w:firstLine="0"/>
        <w:jc w:val="center"/>
        <w:rPr>
          <w:rFonts w:ascii="Cambria Math"/>
          <w:sz w:val="22"/>
        </w:rPr>
      </w:pPr>
      <w:r>
        <w:rPr>
          <w:rFonts w:ascii="Cambria Math"/>
          <w:spacing w:val="67"/>
          <w:w w:val="150"/>
          <w:sz w:val="22"/>
        </w:rPr>
        <w:t> </w:t>
      </w:r>
      <w:r>
        <w:rPr>
          <w:rFonts w:ascii="Cambria Math"/>
          <w:position w:val="1"/>
          <w:sz w:val="22"/>
        </w:rPr>
        <w:t>(</w:t>
      </w:r>
      <w:r>
        <w:rPr>
          <w:rFonts w:ascii="Cambria Math"/>
          <w:spacing w:val="74"/>
          <w:sz w:val="22"/>
          <w:vertAlign w:val="subscript"/>
        </w:rPr>
        <w:t>     </w:t>
      </w:r>
      <w:r>
        <w:rPr>
          <w:rFonts w:ascii="Cambria Math"/>
          <w:position w:val="1"/>
          <w:sz w:val="22"/>
          <w:vertAlign w:val="baseline"/>
        </w:rPr>
        <w:t>)</w:t>
      </w:r>
      <w:r>
        <w:rPr>
          <w:rFonts w:ascii="Cambria Math"/>
          <w:spacing w:val="60"/>
          <w:w w:val="150"/>
          <w:sz w:val="22"/>
          <w:vertAlign w:val="baseline"/>
        </w:rPr>
        <w:t>   </w:t>
      </w:r>
      <w:r>
        <w:rPr>
          <w:rFonts w:ascii="Cambria Math"/>
          <w:position w:val="1"/>
          <w:sz w:val="22"/>
          <w:vertAlign w:val="baseline"/>
        </w:rPr>
        <w:t>(</w:t>
      </w:r>
      <w:r>
        <w:rPr>
          <w:rFonts w:ascii="Cambria Math"/>
          <w:spacing w:val="73"/>
          <w:sz w:val="22"/>
          <w:vertAlign w:val="subscript"/>
        </w:rPr>
        <w:t>     </w:t>
      </w:r>
      <w:r>
        <w:rPr>
          <w:rFonts w:ascii="Cambria Math"/>
          <w:position w:val="1"/>
          <w:sz w:val="22"/>
          <w:vertAlign w:val="baseline"/>
        </w:rPr>
        <w:t>)</w:t>
      </w:r>
      <w:r>
        <w:rPr>
          <w:rFonts w:ascii="Cambria Math"/>
          <w:spacing w:val="61"/>
          <w:w w:val="150"/>
          <w:sz w:val="22"/>
          <w:vertAlign w:val="baseline"/>
        </w:rPr>
        <w:t>   </w:t>
      </w:r>
      <w:r>
        <w:rPr>
          <w:rFonts w:ascii="Cambria Math"/>
          <w:position w:val="1"/>
          <w:sz w:val="22"/>
          <w:vertAlign w:val="baseline"/>
        </w:rPr>
        <w:t>(</w:t>
      </w:r>
      <w:r>
        <w:rPr>
          <w:rFonts w:ascii="Cambria Math"/>
          <w:spacing w:val="73"/>
          <w:sz w:val="22"/>
          <w:vertAlign w:val="subscript"/>
        </w:rPr>
        <w:t>     </w:t>
      </w:r>
      <w:r>
        <w:rPr>
          <w:rFonts w:ascii="Cambria Math"/>
          <w:position w:val="1"/>
          <w:sz w:val="22"/>
          <w:vertAlign w:val="baseline"/>
        </w:rPr>
        <w:t>)</w:t>
      </w:r>
      <w:r>
        <w:rPr>
          <w:rFonts w:ascii="Cambria Math"/>
          <w:spacing w:val="59"/>
          <w:w w:val="150"/>
          <w:sz w:val="22"/>
          <w:vertAlign w:val="baseline"/>
        </w:rPr>
        <w:t>   </w:t>
      </w:r>
      <w:r>
        <w:rPr>
          <w:rFonts w:ascii="Cambria Math"/>
          <w:position w:val="1"/>
          <w:sz w:val="22"/>
          <w:vertAlign w:val="baseline"/>
        </w:rPr>
        <w:t>(</w:t>
      </w:r>
      <w:r>
        <w:rPr>
          <w:rFonts w:ascii="Cambria Math"/>
          <w:spacing w:val="72"/>
          <w:sz w:val="22"/>
          <w:vertAlign w:val="subscript"/>
        </w:rPr>
        <w:t>     </w:t>
      </w:r>
      <w:r>
        <w:rPr>
          <w:rFonts w:ascii="Cambria Math"/>
          <w:spacing w:val="-10"/>
          <w:position w:val="1"/>
          <w:sz w:val="22"/>
          <w:vertAlign w:val="baseline"/>
        </w:rPr>
        <w:t>)</w:t>
      </w:r>
      <w:r>
        <w:rPr>
          <w:rFonts w:ascii="Cambria Math"/>
          <w:spacing w:val="40"/>
          <w:sz w:val="22"/>
          <w:vertAlign w:val="subscript"/>
        </w:rPr>
        <w:t> </w:t>
      </w:r>
    </w:p>
    <w:p>
      <w:pPr>
        <w:spacing w:after="0"/>
        <w:jc w:val="center"/>
        <w:rPr>
          <w:rFonts w:ascii="Cambria Math"/>
          <w:sz w:val="22"/>
        </w:rPr>
        <w:sectPr>
          <w:pgSz w:w="12240" w:h="15840"/>
          <w:pgMar w:header="0" w:footer="1015" w:top="1360" w:bottom="1200" w:left="1080" w:right="0"/>
        </w:sectPr>
      </w:pPr>
    </w:p>
    <w:p>
      <w:pPr>
        <w:pStyle w:val="BodyText"/>
        <w:spacing w:before="120"/>
        <w:ind w:left="360"/>
      </w:pPr>
      <w:r>
        <w:rPr/>
        <w:t>Copulas</w:t>
      </w:r>
      <w:r>
        <w:rPr>
          <w:spacing w:val="-6"/>
        </w:rPr>
        <w:t> </w:t>
      </w:r>
      <w:r>
        <w:rPr/>
        <w:t>are</w:t>
      </w:r>
      <w:r>
        <w:rPr>
          <w:spacing w:val="-3"/>
        </w:rPr>
        <w:t> </w:t>
      </w:r>
      <w:r>
        <w:rPr/>
        <w:t>related</w:t>
      </w:r>
      <w:r>
        <w:rPr>
          <w:spacing w:val="-5"/>
        </w:rPr>
        <w:t> </w:t>
      </w:r>
      <w:r>
        <w:rPr/>
        <w:t>to</w:t>
      </w:r>
      <w:r>
        <w:rPr>
          <w:spacing w:val="-6"/>
        </w:rPr>
        <w:t> </w:t>
      </w:r>
      <w:r>
        <w:rPr/>
        <w:t>joint</w:t>
      </w:r>
      <w:r>
        <w:rPr>
          <w:spacing w:val="-5"/>
        </w:rPr>
        <w:t> </w:t>
      </w:r>
      <w:r>
        <w:rPr/>
        <w:t>bivariate</w:t>
      </w:r>
      <w:r>
        <w:rPr>
          <w:spacing w:val="-5"/>
        </w:rPr>
        <w:t> </w:t>
      </w:r>
      <w:r>
        <w:rPr/>
        <w:t>distributions</w:t>
      </w:r>
      <w:r>
        <w:rPr>
          <w:spacing w:val="-3"/>
        </w:rPr>
        <w:t> </w:t>
      </w:r>
      <w:r>
        <w:rPr/>
        <w:t>by</w:t>
      </w:r>
      <w:r>
        <w:rPr>
          <w:spacing w:val="-5"/>
        </w:rPr>
        <w:t> </w:t>
      </w:r>
      <w:r>
        <w:rPr/>
        <w:t>virtue</w:t>
      </w:r>
      <w:r>
        <w:rPr>
          <w:spacing w:val="-5"/>
        </w:rPr>
        <w:t> </w:t>
      </w:r>
      <w:r>
        <w:rPr/>
        <w:t>of</w:t>
      </w:r>
      <w:r>
        <w:rPr>
          <w:spacing w:val="-3"/>
        </w:rPr>
        <w:t> </w:t>
      </w:r>
      <w:r>
        <w:rPr/>
        <w:t>Sklar’s</w:t>
      </w:r>
      <w:r>
        <w:rPr>
          <w:spacing w:val="-5"/>
        </w:rPr>
        <w:t> </w:t>
      </w:r>
      <w:r>
        <w:rPr/>
        <w:t>Theorem.</w:t>
      </w:r>
      <w:r>
        <w:rPr>
          <w:spacing w:val="-3"/>
        </w:rPr>
        <w:t> </w:t>
      </w:r>
      <w:r>
        <w:rPr/>
        <w:t>The</w:t>
      </w:r>
      <w:r>
        <w:rPr>
          <w:spacing w:val="-3"/>
        </w:rPr>
        <w:t> </w:t>
      </w:r>
      <w:r>
        <w:rPr/>
        <w:t>theorem</w:t>
      </w:r>
      <w:r>
        <w:rPr>
          <w:spacing w:val="-7"/>
        </w:rPr>
        <w:t> </w:t>
      </w:r>
      <w:r>
        <w:rPr/>
        <w:t>states</w:t>
      </w:r>
      <w:r>
        <w:rPr>
          <w:spacing w:val="-3"/>
        </w:rPr>
        <w:t> </w:t>
      </w:r>
      <w:r>
        <w:rPr>
          <w:spacing w:val="-4"/>
        </w:rPr>
        <w:t>that</w:t>
      </w:r>
    </w:p>
    <w:p>
      <w:pPr>
        <w:pStyle w:val="BodyText"/>
        <w:spacing w:before="1"/>
      </w:pPr>
    </w:p>
    <w:p>
      <w:pPr>
        <w:pStyle w:val="BodyText"/>
        <w:ind w:left="360"/>
      </w:pPr>
      <w:r>
        <w:rPr/>
        <w:t>any</w:t>
      </w:r>
      <w:r>
        <w:rPr>
          <w:spacing w:val="-8"/>
        </w:rPr>
        <w:t> </w:t>
      </w:r>
      <w:r>
        <w:rPr/>
        <w:t>joint</w:t>
      </w:r>
      <w:r>
        <w:rPr>
          <w:spacing w:val="-3"/>
        </w:rPr>
        <w:t> </w:t>
      </w:r>
      <w:r>
        <w:rPr/>
        <w:t>distribution</w:t>
      </w:r>
      <w:r>
        <w:rPr>
          <w:spacing w:val="-7"/>
        </w:rPr>
        <w:t> </w:t>
      </w:r>
      <w:r>
        <w:rPr/>
        <w:t>function</w:t>
      </w:r>
      <w:r>
        <w:rPr>
          <w:spacing w:val="-4"/>
        </w:rPr>
        <w:t> </w:t>
      </w:r>
      <w:r>
        <w:rPr/>
        <w:t>H(x,y)</w:t>
      </w:r>
      <w:r>
        <w:rPr>
          <w:spacing w:val="-4"/>
        </w:rPr>
        <w:t> </w:t>
      </w:r>
      <w:r>
        <w:rPr/>
        <w:t>with</w:t>
      </w:r>
      <w:r>
        <w:rPr>
          <w:spacing w:val="-4"/>
        </w:rPr>
        <w:t> </w:t>
      </w:r>
      <w:r>
        <w:rPr/>
        <w:t>margins</w:t>
      </w:r>
      <w:r>
        <w:rPr>
          <w:spacing w:val="-4"/>
        </w:rPr>
        <w:t> </w:t>
      </w:r>
      <w:r>
        <w:rPr/>
        <w:t>F(x)</w:t>
      </w:r>
      <w:r>
        <w:rPr>
          <w:spacing w:val="-4"/>
        </w:rPr>
        <w:t> </w:t>
      </w:r>
      <w:r>
        <w:rPr/>
        <w:t>and</w:t>
      </w:r>
      <w:r>
        <w:rPr>
          <w:spacing w:val="-4"/>
        </w:rPr>
        <w:t> </w:t>
      </w:r>
      <w:r>
        <w:rPr/>
        <w:t>G(y)</w:t>
      </w:r>
      <w:r>
        <w:rPr>
          <w:spacing w:val="-4"/>
        </w:rPr>
        <w:t> </w:t>
      </w:r>
      <w:r>
        <w:rPr/>
        <w:t>can</w:t>
      </w:r>
      <w:r>
        <w:rPr>
          <w:spacing w:val="-4"/>
        </w:rPr>
        <w:t> </w:t>
      </w:r>
      <w:r>
        <w:rPr/>
        <w:t>be</w:t>
      </w:r>
      <w:r>
        <w:rPr>
          <w:spacing w:val="-4"/>
        </w:rPr>
        <w:t> </w:t>
      </w:r>
      <w:r>
        <w:rPr/>
        <w:t>represented</w:t>
      </w:r>
      <w:r>
        <w:rPr>
          <w:spacing w:val="-3"/>
        </w:rPr>
        <w:t> </w:t>
      </w:r>
      <w:r>
        <w:rPr>
          <w:spacing w:val="-5"/>
        </w:rPr>
        <w:t>as</w:t>
      </w:r>
    </w:p>
    <w:p>
      <w:pPr>
        <w:pStyle w:val="BodyText"/>
        <w:rPr>
          <w:sz w:val="24"/>
        </w:rPr>
      </w:pPr>
    </w:p>
    <w:p>
      <w:pPr>
        <w:pStyle w:val="BodyText"/>
        <w:spacing w:before="144"/>
        <w:rPr>
          <w:sz w:val="24"/>
        </w:rPr>
      </w:pPr>
    </w:p>
    <w:p>
      <w:pPr>
        <w:spacing w:before="0"/>
        <w:ind w:left="0" w:right="1165" w:firstLine="0"/>
        <w:jc w:val="center"/>
        <w:rPr>
          <w:sz w:val="24"/>
        </w:rPr>
      </w:pPr>
      <w:r>
        <w:rPr>
          <w:spacing w:val="11"/>
          <w:w w:val="90"/>
          <w:sz w:val="24"/>
        </w:rPr>
        <w:t>H</w:t>
      </w:r>
      <w:r>
        <w:rPr>
          <w:rFonts w:ascii="Symbol" w:hAnsi="Symbol"/>
          <w:spacing w:val="11"/>
          <w:w w:val="90"/>
          <w:position w:val="-1"/>
          <w:sz w:val="32"/>
        </w:rPr>
        <w:t></w:t>
      </w:r>
      <w:r>
        <w:rPr>
          <w:spacing w:val="11"/>
          <w:w w:val="90"/>
          <w:sz w:val="24"/>
        </w:rPr>
        <w:t>x,</w:t>
      </w:r>
      <w:r>
        <w:rPr>
          <w:spacing w:val="-2"/>
          <w:w w:val="90"/>
          <w:sz w:val="24"/>
        </w:rPr>
        <w:t> </w:t>
      </w:r>
      <w:r>
        <w:rPr>
          <w:w w:val="90"/>
          <w:sz w:val="24"/>
        </w:rPr>
        <w:t>y</w:t>
      </w:r>
      <w:r>
        <w:rPr>
          <w:rFonts w:ascii="Symbol" w:hAnsi="Symbol"/>
          <w:w w:val="90"/>
          <w:position w:val="-1"/>
          <w:sz w:val="32"/>
        </w:rPr>
        <w:t></w:t>
      </w:r>
      <w:r>
        <w:rPr>
          <w:spacing w:val="-6"/>
          <w:position w:val="-1"/>
          <w:sz w:val="32"/>
        </w:rPr>
        <w:t> </w:t>
      </w:r>
      <w:r>
        <w:rPr>
          <w:rFonts w:ascii="Symbol" w:hAnsi="Symbol"/>
          <w:w w:val="90"/>
          <w:sz w:val="24"/>
        </w:rPr>
        <w:t></w:t>
      </w:r>
      <w:r>
        <w:rPr>
          <w:spacing w:val="9"/>
          <w:sz w:val="24"/>
        </w:rPr>
        <w:t> </w:t>
      </w:r>
      <w:r>
        <w:rPr>
          <w:spacing w:val="15"/>
          <w:w w:val="90"/>
          <w:sz w:val="24"/>
        </w:rPr>
        <w:t>C</w:t>
      </w:r>
      <w:r>
        <w:rPr>
          <w:rFonts w:ascii="Symbol" w:hAnsi="Symbol"/>
          <w:spacing w:val="15"/>
          <w:w w:val="90"/>
          <w:position w:val="-2"/>
          <w:sz w:val="36"/>
        </w:rPr>
        <w:t></w:t>
      </w:r>
      <w:r>
        <w:rPr>
          <w:spacing w:val="15"/>
          <w:w w:val="90"/>
          <w:sz w:val="24"/>
        </w:rPr>
        <w:t>F</w:t>
      </w:r>
      <w:r>
        <w:rPr>
          <w:rFonts w:ascii="Symbol" w:hAnsi="Symbol"/>
          <w:spacing w:val="15"/>
          <w:w w:val="90"/>
          <w:position w:val="-1"/>
          <w:sz w:val="32"/>
        </w:rPr>
        <w:t></w:t>
      </w:r>
      <w:r>
        <w:rPr>
          <w:spacing w:val="15"/>
          <w:w w:val="90"/>
          <w:sz w:val="24"/>
        </w:rPr>
        <w:t>x</w:t>
      </w:r>
      <w:r>
        <w:rPr>
          <w:rFonts w:ascii="Symbol" w:hAnsi="Symbol"/>
          <w:spacing w:val="15"/>
          <w:w w:val="90"/>
          <w:position w:val="-1"/>
          <w:sz w:val="32"/>
        </w:rPr>
        <w:t></w:t>
      </w:r>
      <w:r>
        <w:rPr>
          <w:spacing w:val="15"/>
          <w:w w:val="90"/>
          <w:sz w:val="24"/>
        </w:rPr>
        <w:t>,</w:t>
      </w:r>
      <w:r>
        <w:rPr>
          <w:spacing w:val="-20"/>
          <w:w w:val="90"/>
          <w:sz w:val="24"/>
        </w:rPr>
        <w:t> </w:t>
      </w:r>
      <w:r>
        <w:rPr>
          <w:spacing w:val="11"/>
          <w:w w:val="90"/>
          <w:sz w:val="24"/>
        </w:rPr>
        <w:t>G</w:t>
      </w:r>
      <w:r>
        <w:rPr>
          <w:rFonts w:ascii="Symbol" w:hAnsi="Symbol"/>
          <w:spacing w:val="11"/>
          <w:w w:val="90"/>
          <w:position w:val="-1"/>
          <w:sz w:val="32"/>
        </w:rPr>
        <w:t></w:t>
      </w:r>
      <w:r>
        <w:rPr>
          <w:spacing w:val="11"/>
          <w:w w:val="90"/>
          <w:sz w:val="24"/>
        </w:rPr>
        <w:t>y</w:t>
      </w:r>
      <w:r>
        <w:rPr>
          <w:rFonts w:ascii="Symbol" w:hAnsi="Symbol"/>
          <w:spacing w:val="11"/>
          <w:w w:val="90"/>
          <w:position w:val="-1"/>
          <w:sz w:val="32"/>
        </w:rPr>
        <w:t></w:t>
      </w:r>
      <w:r>
        <w:rPr>
          <w:rFonts w:ascii="Symbol" w:hAnsi="Symbol"/>
          <w:spacing w:val="11"/>
          <w:w w:val="90"/>
          <w:position w:val="-2"/>
          <w:sz w:val="36"/>
        </w:rPr>
        <w:t></w:t>
      </w:r>
      <w:r>
        <w:rPr>
          <w:spacing w:val="11"/>
          <w:w w:val="90"/>
          <w:sz w:val="24"/>
        </w:rPr>
        <w:t>.</w:t>
      </w:r>
    </w:p>
    <w:p>
      <w:pPr>
        <w:pStyle w:val="BodyText"/>
      </w:pPr>
    </w:p>
    <w:p>
      <w:pPr>
        <w:pStyle w:val="BodyText"/>
      </w:pPr>
    </w:p>
    <w:p>
      <w:pPr>
        <w:pStyle w:val="BodyText"/>
        <w:spacing w:before="25"/>
      </w:pPr>
    </w:p>
    <w:p>
      <w:pPr>
        <w:pStyle w:val="BodyText"/>
        <w:spacing w:line="480" w:lineRule="auto"/>
        <w:ind w:left="360" w:right="1692"/>
      </w:pPr>
      <w:r>
        <w:rPr/>
        <w:t>where</w:t>
      </w:r>
      <w:r>
        <w:rPr>
          <w:spacing w:val="-2"/>
        </w:rPr>
        <w:t> </w:t>
      </w:r>
      <w:r>
        <w:rPr/>
        <w:t>C(.)</w:t>
      </w:r>
      <w:r>
        <w:rPr>
          <w:spacing w:val="-3"/>
        </w:rPr>
        <w:t> </w:t>
      </w:r>
      <w:r>
        <w:rPr/>
        <w:t>is</w:t>
      </w:r>
      <w:r>
        <w:rPr>
          <w:spacing w:val="-2"/>
        </w:rPr>
        <w:t> </w:t>
      </w:r>
      <w:r>
        <w:rPr/>
        <w:t>a</w:t>
      </w:r>
      <w:r>
        <w:rPr>
          <w:spacing w:val="-3"/>
        </w:rPr>
        <w:t> </w:t>
      </w:r>
      <w:r>
        <w:rPr/>
        <w:t>uniquely</w:t>
      </w:r>
      <w:r>
        <w:rPr>
          <w:spacing w:val="-4"/>
        </w:rPr>
        <w:t> </w:t>
      </w:r>
      <w:r>
        <w:rPr/>
        <w:t>determined</w:t>
      </w:r>
      <w:r>
        <w:rPr>
          <w:spacing w:val="-2"/>
        </w:rPr>
        <w:t> </w:t>
      </w:r>
      <w:r>
        <w:rPr/>
        <w:t>copula</w:t>
      </w:r>
      <w:r>
        <w:rPr>
          <w:spacing w:val="-3"/>
        </w:rPr>
        <w:t> </w:t>
      </w:r>
      <w:r>
        <w:rPr/>
        <w:t>function. If</w:t>
      </w:r>
      <w:r>
        <w:rPr>
          <w:spacing w:val="-2"/>
        </w:rPr>
        <w:t> </w:t>
      </w:r>
      <w:r>
        <w:rPr/>
        <w:t>the</w:t>
      </w:r>
      <w:r>
        <w:rPr>
          <w:spacing w:val="-3"/>
        </w:rPr>
        <w:t> </w:t>
      </w:r>
      <w:r>
        <w:rPr/>
        <w:t>random</w:t>
      </w:r>
      <w:r>
        <w:rPr>
          <w:spacing w:val="-5"/>
        </w:rPr>
        <w:t> </w:t>
      </w:r>
      <w:r>
        <w:rPr/>
        <w:t>variables</w:t>
      </w:r>
      <w:r>
        <w:rPr>
          <w:spacing w:val="-3"/>
        </w:rPr>
        <w:t> </w:t>
      </w:r>
      <w:r>
        <w:rPr>
          <w:i/>
        </w:rPr>
        <w:t>x</w:t>
      </w:r>
      <w:r>
        <w:rPr>
          <w:i/>
          <w:spacing w:val="-2"/>
        </w:rPr>
        <w:t> </w:t>
      </w:r>
      <w:r>
        <w:rPr/>
        <w:t>and</w:t>
      </w:r>
      <w:r>
        <w:rPr>
          <w:spacing w:val="-3"/>
        </w:rPr>
        <w:t> </w:t>
      </w:r>
      <w:r>
        <w:rPr>
          <w:i/>
        </w:rPr>
        <w:t>y</w:t>
      </w:r>
      <w:r>
        <w:rPr>
          <w:i/>
          <w:spacing w:val="-2"/>
        </w:rPr>
        <w:t> </w:t>
      </w:r>
      <w:r>
        <w:rPr/>
        <w:t>have</w:t>
      </w:r>
      <w:r>
        <w:rPr>
          <w:spacing w:val="-2"/>
        </w:rPr>
        <w:t> </w:t>
      </w:r>
      <w:r>
        <w:rPr/>
        <w:t>continuous distribution functions, F(x) and F(y), then by probability integral transformation u=F(x), v=F(y) are uniformly distributed on [0,1]. If the distribution functions and the copula are continuous Sklar’s Theorem can be stated in terms of probability densities.</w:t>
      </w:r>
    </w:p>
    <w:p>
      <w:pPr>
        <w:pStyle w:val="BodyText"/>
        <w:spacing w:before="233"/>
        <w:rPr>
          <w:sz w:val="23"/>
        </w:rPr>
      </w:pPr>
    </w:p>
    <w:p>
      <w:pPr>
        <w:spacing w:before="0"/>
        <w:ind w:left="3421" w:right="0" w:firstLine="0"/>
        <w:jc w:val="left"/>
        <w:rPr>
          <w:sz w:val="23"/>
        </w:rPr>
      </w:pPr>
      <w:r>
        <w:rPr>
          <w:i/>
          <w:w w:val="110"/>
          <w:sz w:val="23"/>
        </w:rPr>
        <w:t>h</w:t>
      </w:r>
      <w:r>
        <w:rPr>
          <w:w w:val="110"/>
          <w:sz w:val="23"/>
        </w:rPr>
        <w:t>(</w:t>
      </w:r>
      <w:r>
        <w:rPr>
          <w:i/>
          <w:w w:val="110"/>
          <w:sz w:val="23"/>
        </w:rPr>
        <w:t>x</w:t>
      </w:r>
      <w:r>
        <w:rPr>
          <w:w w:val="110"/>
          <w:sz w:val="23"/>
        </w:rPr>
        <w:t>, </w:t>
      </w:r>
      <w:r>
        <w:rPr>
          <w:i/>
          <w:w w:val="110"/>
          <w:sz w:val="23"/>
        </w:rPr>
        <w:t>y</w:t>
      </w:r>
      <w:r>
        <w:rPr>
          <w:w w:val="110"/>
          <w:sz w:val="23"/>
        </w:rPr>
        <w:t>)</w:t>
      </w:r>
      <w:r>
        <w:rPr>
          <w:spacing w:val="5"/>
          <w:w w:val="110"/>
          <w:sz w:val="23"/>
        </w:rPr>
        <w:t> </w:t>
      </w:r>
      <w:r>
        <w:rPr>
          <w:rFonts w:ascii="Symbol" w:hAnsi="Symbol"/>
          <w:w w:val="110"/>
          <w:sz w:val="23"/>
        </w:rPr>
        <w:t></w:t>
      </w:r>
      <w:r>
        <w:rPr>
          <w:spacing w:val="-3"/>
          <w:w w:val="110"/>
          <w:sz w:val="23"/>
        </w:rPr>
        <w:t> </w:t>
      </w:r>
      <w:r>
        <w:rPr>
          <w:i/>
          <w:w w:val="110"/>
          <w:sz w:val="23"/>
        </w:rPr>
        <w:t>c</w:t>
      </w:r>
      <w:r>
        <w:rPr>
          <w:w w:val="110"/>
          <w:sz w:val="23"/>
        </w:rPr>
        <w:t>(</w:t>
      </w:r>
      <w:r>
        <w:rPr>
          <w:i/>
          <w:w w:val="110"/>
          <w:sz w:val="23"/>
        </w:rPr>
        <w:t>F</w:t>
      </w:r>
      <w:r>
        <w:rPr>
          <w:w w:val="110"/>
          <w:sz w:val="23"/>
        </w:rPr>
        <w:t>(</w:t>
      </w:r>
      <w:r>
        <w:rPr>
          <w:i/>
          <w:w w:val="110"/>
          <w:sz w:val="23"/>
        </w:rPr>
        <w:t>x</w:t>
      </w:r>
      <w:r>
        <w:rPr>
          <w:w w:val="110"/>
          <w:sz w:val="23"/>
        </w:rPr>
        <w:t>),</w:t>
      </w:r>
      <w:r>
        <w:rPr>
          <w:i/>
          <w:w w:val="110"/>
          <w:sz w:val="23"/>
        </w:rPr>
        <w:t>G</w:t>
      </w:r>
      <w:r>
        <w:rPr>
          <w:w w:val="110"/>
          <w:sz w:val="23"/>
        </w:rPr>
        <w:t>(</w:t>
      </w:r>
      <w:r>
        <w:rPr>
          <w:spacing w:val="-32"/>
          <w:w w:val="110"/>
          <w:sz w:val="23"/>
        </w:rPr>
        <w:t> </w:t>
      </w:r>
      <w:r>
        <w:rPr>
          <w:i/>
          <w:w w:val="110"/>
          <w:sz w:val="23"/>
        </w:rPr>
        <w:t>y</w:t>
      </w:r>
      <w:r>
        <w:rPr>
          <w:w w:val="110"/>
          <w:sz w:val="23"/>
        </w:rPr>
        <w:t>))*</w:t>
      </w:r>
      <w:r>
        <w:rPr>
          <w:spacing w:val="24"/>
          <w:w w:val="110"/>
          <w:sz w:val="23"/>
        </w:rPr>
        <w:t> </w:t>
      </w:r>
      <w:r>
        <w:rPr>
          <w:i/>
          <w:w w:val="110"/>
          <w:sz w:val="23"/>
        </w:rPr>
        <w:t>f</w:t>
      </w:r>
      <w:r>
        <w:rPr>
          <w:i/>
          <w:spacing w:val="8"/>
          <w:w w:val="110"/>
          <w:sz w:val="23"/>
        </w:rPr>
        <w:t> </w:t>
      </w:r>
      <w:r>
        <w:rPr>
          <w:w w:val="110"/>
          <w:sz w:val="23"/>
        </w:rPr>
        <w:t>(</w:t>
      </w:r>
      <w:r>
        <w:rPr>
          <w:i/>
          <w:w w:val="110"/>
          <w:sz w:val="23"/>
        </w:rPr>
        <w:t>x</w:t>
      </w:r>
      <w:r>
        <w:rPr>
          <w:w w:val="110"/>
          <w:sz w:val="23"/>
        </w:rPr>
        <w:t>)*</w:t>
      </w:r>
      <w:r>
        <w:rPr>
          <w:spacing w:val="-22"/>
          <w:w w:val="110"/>
          <w:sz w:val="23"/>
        </w:rPr>
        <w:t> </w:t>
      </w:r>
      <w:r>
        <w:rPr>
          <w:i/>
          <w:w w:val="110"/>
          <w:sz w:val="23"/>
        </w:rPr>
        <w:t>g</w:t>
      </w:r>
      <w:r>
        <w:rPr>
          <w:w w:val="110"/>
          <w:sz w:val="23"/>
        </w:rPr>
        <w:t>(</w:t>
      </w:r>
      <w:r>
        <w:rPr>
          <w:spacing w:val="-30"/>
          <w:w w:val="110"/>
          <w:sz w:val="23"/>
        </w:rPr>
        <w:t> </w:t>
      </w:r>
      <w:r>
        <w:rPr>
          <w:i/>
          <w:spacing w:val="-5"/>
          <w:w w:val="110"/>
          <w:sz w:val="23"/>
        </w:rPr>
        <w:t>y</w:t>
      </w:r>
      <w:r>
        <w:rPr>
          <w:spacing w:val="-5"/>
          <w:w w:val="110"/>
          <w:sz w:val="23"/>
        </w:rPr>
        <w:t>)</w:t>
      </w:r>
    </w:p>
    <w:p>
      <w:pPr>
        <w:pStyle w:val="BodyText"/>
        <w:spacing w:before="153"/>
        <w:rPr>
          <w:sz w:val="20"/>
        </w:rPr>
      </w:pPr>
    </w:p>
    <w:p>
      <w:pPr>
        <w:pStyle w:val="BodyText"/>
        <w:spacing w:after="0"/>
        <w:rPr>
          <w:sz w:val="20"/>
        </w:rPr>
        <w:sectPr>
          <w:pgSz w:w="12240" w:h="15840"/>
          <w:pgMar w:header="0" w:footer="1015" w:top="1820" w:bottom="1200" w:left="1080" w:right="0"/>
        </w:sectPr>
      </w:pPr>
    </w:p>
    <w:p>
      <w:pPr>
        <w:pStyle w:val="BodyText"/>
        <w:spacing w:before="39"/>
      </w:pPr>
    </w:p>
    <w:p>
      <w:pPr>
        <w:pStyle w:val="BodyText"/>
        <w:ind w:left="360"/>
      </w:pPr>
      <w:r>
        <w:rPr>
          <w:spacing w:val="-2"/>
        </w:rPr>
        <w:t>where</w:t>
      </w:r>
    </w:p>
    <w:p>
      <w:pPr>
        <w:spacing w:before="202"/>
        <w:ind w:left="105" w:right="0" w:firstLine="0"/>
        <w:jc w:val="left"/>
        <w:rPr>
          <w:rFonts w:ascii="Symbol" w:hAnsi="Symbol"/>
          <w:position w:val="2"/>
          <w:sz w:val="24"/>
        </w:rPr>
      </w:pPr>
      <w:r>
        <w:rPr/>
        <w:br w:type="column"/>
      </w:r>
      <w:r>
        <w:rPr>
          <w:i/>
          <w:w w:val="90"/>
          <w:position w:val="2"/>
          <w:sz w:val="24"/>
        </w:rPr>
        <w:t>h</w:t>
      </w:r>
      <w:r>
        <w:rPr>
          <w:i/>
          <w:spacing w:val="-28"/>
          <w:w w:val="90"/>
          <w:position w:val="2"/>
          <w:sz w:val="24"/>
        </w:rPr>
        <w:t> </w:t>
      </w:r>
      <w:r>
        <w:rPr>
          <w:rFonts w:ascii="Symbol" w:hAnsi="Symbol"/>
          <w:w w:val="90"/>
          <w:sz w:val="31"/>
        </w:rPr>
        <w:t></w:t>
      </w:r>
      <w:r>
        <w:rPr>
          <w:spacing w:val="-36"/>
          <w:w w:val="90"/>
          <w:sz w:val="31"/>
        </w:rPr>
        <w:t> </w:t>
      </w:r>
      <w:r>
        <w:rPr>
          <w:i/>
          <w:w w:val="90"/>
          <w:position w:val="2"/>
          <w:sz w:val="24"/>
        </w:rPr>
        <w:t>x</w:t>
      </w:r>
      <w:r>
        <w:rPr>
          <w:w w:val="90"/>
          <w:position w:val="2"/>
          <w:sz w:val="24"/>
        </w:rPr>
        <w:t>,</w:t>
      </w:r>
      <w:r>
        <w:rPr>
          <w:spacing w:val="3"/>
          <w:w w:val="90"/>
          <w:position w:val="2"/>
          <w:sz w:val="24"/>
        </w:rPr>
        <w:t> </w:t>
      </w:r>
      <w:r>
        <w:rPr>
          <w:i/>
          <w:spacing w:val="9"/>
          <w:w w:val="90"/>
          <w:position w:val="2"/>
          <w:sz w:val="24"/>
        </w:rPr>
        <w:t>y</w:t>
      </w:r>
      <w:r>
        <w:rPr>
          <w:rFonts w:ascii="Symbol" w:hAnsi="Symbol"/>
          <w:spacing w:val="9"/>
          <w:w w:val="90"/>
          <w:sz w:val="31"/>
        </w:rPr>
        <w:t></w:t>
      </w:r>
      <w:r>
        <w:rPr>
          <w:spacing w:val="-11"/>
          <w:w w:val="90"/>
          <w:sz w:val="31"/>
        </w:rPr>
        <w:t> </w:t>
      </w:r>
      <w:r>
        <w:rPr>
          <w:rFonts w:ascii="Symbol" w:hAnsi="Symbol"/>
          <w:spacing w:val="-10"/>
          <w:w w:val="90"/>
          <w:position w:val="2"/>
          <w:sz w:val="24"/>
        </w:rPr>
        <w:t></w:t>
      </w:r>
    </w:p>
    <w:p>
      <w:pPr>
        <w:spacing w:line="231" w:lineRule="exact" w:before="103"/>
        <w:ind w:left="27" w:right="0" w:firstLine="0"/>
        <w:jc w:val="left"/>
        <w:rPr>
          <w:sz w:val="24"/>
        </w:rPr>
      </w:pPr>
      <w:r>
        <w:rPr/>
        <w:br w:type="column"/>
      </w:r>
      <w:r>
        <w:rPr>
          <w:rFonts w:ascii="Symbol" w:hAnsi="Symbol"/>
          <w:spacing w:val="9"/>
          <w:sz w:val="24"/>
        </w:rPr>
        <w:t></w:t>
      </w:r>
      <w:r>
        <w:rPr>
          <w:spacing w:val="9"/>
          <w:sz w:val="24"/>
          <w:vertAlign w:val="superscript"/>
        </w:rPr>
        <w:t>2</w:t>
      </w:r>
      <w:r>
        <w:rPr>
          <w:i/>
          <w:spacing w:val="9"/>
          <w:sz w:val="24"/>
          <w:vertAlign w:val="baseline"/>
        </w:rPr>
        <w:t>H</w:t>
      </w:r>
      <w:r>
        <w:rPr>
          <w:i/>
          <w:spacing w:val="-26"/>
          <w:sz w:val="24"/>
          <w:vertAlign w:val="baseline"/>
        </w:rPr>
        <w:t> </w:t>
      </w:r>
      <w:r>
        <w:rPr>
          <w:sz w:val="24"/>
          <w:vertAlign w:val="baseline"/>
        </w:rPr>
        <w:t>(</w:t>
      </w:r>
      <w:r>
        <w:rPr>
          <w:i/>
          <w:sz w:val="24"/>
          <w:vertAlign w:val="baseline"/>
        </w:rPr>
        <w:t>x</w:t>
      </w:r>
      <w:r>
        <w:rPr>
          <w:sz w:val="24"/>
          <w:vertAlign w:val="baseline"/>
        </w:rPr>
        <w:t>,</w:t>
      </w:r>
      <w:r>
        <w:rPr>
          <w:spacing w:val="1"/>
          <w:sz w:val="24"/>
          <w:vertAlign w:val="baseline"/>
        </w:rPr>
        <w:t> </w:t>
      </w:r>
      <w:r>
        <w:rPr>
          <w:i/>
          <w:spacing w:val="-5"/>
          <w:sz w:val="24"/>
          <w:vertAlign w:val="baseline"/>
        </w:rPr>
        <w:t>y</w:t>
      </w:r>
      <w:r>
        <w:rPr>
          <w:spacing w:val="-5"/>
          <w:sz w:val="24"/>
          <w:vertAlign w:val="baseline"/>
        </w:rPr>
        <w:t>)</w:t>
      </w:r>
    </w:p>
    <w:p>
      <w:pPr>
        <w:tabs>
          <w:tab w:pos="1016" w:val="left" w:leader="none"/>
        </w:tabs>
        <w:spacing w:line="404" w:lineRule="exact" w:before="0"/>
        <w:ind w:left="273" w:right="0" w:firstLine="0"/>
        <w:jc w:val="left"/>
        <w:rPr>
          <w:position w:val="19"/>
          <w:sz w:val="24"/>
        </w:rPr>
      </w:pPr>
      <w:r>
        <w:rPr>
          <w:position w:val="19"/>
          <w:sz w:val="24"/>
        </w:rPr>
        <mc:AlternateContent>
          <mc:Choice Requires="wps">
            <w:drawing>
              <wp:anchor distT="0" distB="0" distL="0" distR="0" allowOverlap="1" layoutInCell="1" locked="0" behindDoc="1" simplePos="0" relativeHeight="486305280">
                <wp:simplePos x="0" y="0"/>
                <wp:positionH relativeFrom="page">
                  <wp:posOffset>1941420</wp:posOffset>
                </wp:positionH>
                <wp:positionV relativeFrom="paragraph">
                  <wp:posOffset>64733</wp:posOffset>
                </wp:positionV>
                <wp:extent cx="614045"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14045" cy="1270"/>
                        </a:xfrm>
                        <a:custGeom>
                          <a:avLst/>
                          <a:gdLst/>
                          <a:ahLst/>
                          <a:cxnLst/>
                          <a:rect l="l" t="t" r="r" b="b"/>
                          <a:pathLst>
                            <a:path w="614045" h="0">
                              <a:moveTo>
                                <a:pt x="0" y="0"/>
                              </a:moveTo>
                              <a:lnTo>
                                <a:pt x="613840" y="0"/>
                              </a:lnTo>
                            </a:path>
                          </a:pathLst>
                        </a:custGeom>
                        <a:ln w="73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11200" from="152.867783pt,5.097128pt" to="201.201666pt,5.097128pt" stroked="true" strokeweight=".575009pt" strokecolor="#000000">
                <v:stroke dashstyle="solid"/>
                <w10:wrap type="none"/>
              </v:line>
            </w:pict>
          </mc:Fallback>
        </mc:AlternateContent>
      </w:r>
      <w:r>
        <w:rPr>
          <w:rFonts w:ascii="Symbol" w:hAnsi="Symbol"/>
          <w:spacing w:val="-4"/>
          <w:sz w:val="24"/>
        </w:rPr>
        <w:t></w:t>
      </w:r>
      <w:r>
        <w:rPr>
          <w:i/>
          <w:spacing w:val="-4"/>
          <w:sz w:val="24"/>
        </w:rPr>
        <w:t>x</w:t>
      </w:r>
      <w:r>
        <w:rPr>
          <w:rFonts w:ascii="Symbol" w:hAnsi="Symbol"/>
          <w:spacing w:val="-4"/>
          <w:sz w:val="24"/>
        </w:rPr>
        <w:t></w:t>
      </w:r>
      <w:r>
        <w:rPr>
          <w:i/>
          <w:spacing w:val="-4"/>
          <w:sz w:val="24"/>
        </w:rPr>
        <w:t>y</w:t>
      </w:r>
      <w:r>
        <w:rPr>
          <w:i/>
          <w:sz w:val="24"/>
        </w:rPr>
        <w:tab/>
      </w:r>
      <w:r>
        <w:rPr>
          <w:spacing w:val="-10"/>
          <w:position w:val="19"/>
          <w:sz w:val="24"/>
        </w:rPr>
        <w:t>,</w:t>
      </w:r>
    </w:p>
    <w:p>
      <w:pPr>
        <w:spacing w:before="202"/>
        <w:ind w:left="142" w:right="0" w:firstLine="0"/>
        <w:jc w:val="left"/>
        <w:rPr>
          <w:rFonts w:ascii="Symbol" w:hAnsi="Symbol"/>
          <w:position w:val="2"/>
          <w:sz w:val="24"/>
        </w:rPr>
      </w:pPr>
      <w:r>
        <w:rPr/>
        <w:br w:type="column"/>
      </w:r>
      <w:r>
        <w:rPr>
          <w:i/>
          <w:spacing w:val="-2"/>
          <w:position w:val="2"/>
          <w:sz w:val="24"/>
        </w:rPr>
        <w:t>f</w:t>
      </w:r>
      <w:r>
        <w:rPr>
          <w:i/>
          <w:spacing w:val="-3"/>
          <w:position w:val="2"/>
          <w:sz w:val="24"/>
        </w:rPr>
        <w:t> </w:t>
      </w:r>
      <w:r>
        <w:rPr>
          <w:rFonts w:ascii="Symbol" w:hAnsi="Symbol"/>
          <w:spacing w:val="-2"/>
          <w:sz w:val="31"/>
        </w:rPr>
        <w:t></w:t>
      </w:r>
      <w:r>
        <w:rPr>
          <w:spacing w:val="-49"/>
          <w:sz w:val="31"/>
        </w:rPr>
        <w:t> </w:t>
      </w:r>
      <w:r>
        <w:rPr>
          <w:i/>
          <w:spacing w:val="-2"/>
          <w:position w:val="2"/>
          <w:sz w:val="24"/>
        </w:rPr>
        <w:t>x</w:t>
      </w:r>
      <w:r>
        <w:rPr>
          <w:rFonts w:ascii="Symbol" w:hAnsi="Symbol"/>
          <w:spacing w:val="-2"/>
          <w:sz w:val="31"/>
        </w:rPr>
        <w:t></w:t>
      </w:r>
      <w:r>
        <w:rPr>
          <w:spacing w:val="-27"/>
          <w:sz w:val="31"/>
        </w:rPr>
        <w:t> </w:t>
      </w:r>
      <w:r>
        <w:rPr>
          <w:rFonts w:ascii="Symbol" w:hAnsi="Symbol"/>
          <w:spacing w:val="-2"/>
          <w:position w:val="2"/>
          <w:sz w:val="24"/>
        </w:rPr>
        <w:t></w:t>
      </w:r>
      <w:r>
        <w:rPr>
          <w:spacing w:val="-3"/>
          <w:position w:val="2"/>
          <w:sz w:val="24"/>
        </w:rPr>
        <w:t> </w:t>
      </w:r>
      <w:r>
        <w:rPr>
          <w:i/>
          <w:spacing w:val="-2"/>
          <w:position w:val="2"/>
          <w:sz w:val="24"/>
        </w:rPr>
        <w:t>F</w:t>
      </w:r>
      <w:r>
        <w:rPr>
          <w:i/>
          <w:spacing w:val="-33"/>
          <w:position w:val="2"/>
          <w:sz w:val="24"/>
        </w:rPr>
        <w:t> </w:t>
      </w:r>
      <w:r>
        <w:rPr>
          <w:spacing w:val="-2"/>
          <w:position w:val="2"/>
          <w:sz w:val="24"/>
          <w:vertAlign w:val="superscript"/>
        </w:rPr>
        <w:t>'</w:t>
      </w:r>
      <w:r>
        <w:rPr>
          <w:spacing w:val="-15"/>
          <w:position w:val="2"/>
          <w:sz w:val="24"/>
          <w:vertAlign w:val="baseline"/>
        </w:rPr>
        <w:t> </w:t>
      </w:r>
      <w:r>
        <w:rPr>
          <w:rFonts w:ascii="Symbol" w:hAnsi="Symbol"/>
          <w:spacing w:val="-2"/>
          <w:sz w:val="31"/>
          <w:vertAlign w:val="baseline"/>
        </w:rPr>
        <w:t></w:t>
      </w:r>
      <w:r>
        <w:rPr>
          <w:spacing w:val="-49"/>
          <w:sz w:val="31"/>
          <w:vertAlign w:val="baseline"/>
        </w:rPr>
        <w:t> </w:t>
      </w:r>
      <w:r>
        <w:rPr>
          <w:i/>
          <w:spacing w:val="-2"/>
          <w:position w:val="2"/>
          <w:sz w:val="24"/>
          <w:vertAlign w:val="baseline"/>
        </w:rPr>
        <w:t>x</w:t>
      </w:r>
      <w:r>
        <w:rPr>
          <w:rFonts w:ascii="Symbol" w:hAnsi="Symbol"/>
          <w:spacing w:val="-2"/>
          <w:sz w:val="31"/>
          <w:vertAlign w:val="baseline"/>
        </w:rPr>
        <w:t></w:t>
      </w:r>
      <w:r>
        <w:rPr>
          <w:spacing w:val="-2"/>
          <w:position w:val="2"/>
          <w:sz w:val="24"/>
          <w:vertAlign w:val="baseline"/>
        </w:rPr>
        <w:t>,</w:t>
      </w:r>
      <w:r>
        <w:rPr>
          <w:spacing w:val="-32"/>
          <w:position w:val="2"/>
          <w:sz w:val="24"/>
          <w:vertAlign w:val="baseline"/>
        </w:rPr>
        <w:t> </w:t>
      </w:r>
      <w:r>
        <w:rPr>
          <w:i/>
          <w:spacing w:val="-2"/>
          <w:position w:val="2"/>
          <w:sz w:val="24"/>
          <w:vertAlign w:val="baseline"/>
        </w:rPr>
        <w:t>g</w:t>
      </w:r>
      <w:r>
        <w:rPr>
          <w:i/>
          <w:spacing w:val="-21"/>
          <w:position w:val="2"/>
          <w:sz w:val="24"/>
          <w:vertAlign w:val="baseline"/>
        </w:rPr>
        <w:t> </w:t>
      </w:r>
      <w:r>
        <w:rPr>
          <w:rFonts w:ascii="Symbol" w:hAnsi="Symbol"/>
          <w:spacing w:val="-2"/>
          <w:sz w:val="31"/>
          <w:vertAlign w:val="baseline"/>
        </w:rPr>
        <w:t></w:t>
      </w:r>
      <w:r>
        <w:rPr>
          <w:spacing w:val="-38"/>
          <w:sz w:val="31"/>
          <w:vertAlign w:val="baseline"/>
        </w:rPr>
        <w:t> </w:t>
      </w:r>
      <w:r>
        <w:rPr>
          <w:i/>
          <w:spacing w:val="-2"/>
          <w:position w:val="2"/>
          <w:sz w:val="24"/>
          <w:vertAlign w:val="baseline"/>
        </w:rPr>
        <w:t>y</w:t>
      </w:r>
      <w:r>
        <w:rPr>
          <w:i/>
          <w:spacing w:val="-39"/>
          <w:position w:val="2"/>
          <w:sz w:val="24"/>
          <w:vertAlign w:val="baseline"/>
        </w:rPr>
        <w:t> </w:t>
      </w:r>
      <w:r>
        <w:rPr>
          <w:rFonts w:ascii="Symbol" w:hAnsi="Symbol"/>
          <w:spacing w:val="-2"/>
          <w:sz w:val="31"/>
          <w:vertAlign w:val="baseline"/>
        </w:rPr>
        <w:t></w:t>
      </w:r>
      <w:r>
        <w:rPr>
          <w:spacing w:val="-27"/>
          <w:sz w:val="31"/>
          <w:vertAlign w:val="baseline"/>
        </w:rPr>
        <w:t> </w:t>
      </w:r>
      <w:r>
        <w:rPr>
          <w:rFonts w:ascii="Symbol" w:hAnsi="Symbol"/>
          <w:spacing w:val="-2"/>
          <w:position w:val="2"/>
          <w:sz w:val="24"/>
          <w:vertAlign w:val="baseline"/>
        </w:rPr>
        <w:t></w:t>
      </w:r>
      <w:r>
        <w:rPr>
          <w:spacing w:val="-17"/>
          <w:position w:val="2"/>
          <w:sz w:val="24"/>
          <w:vertAlign w:val="baseline"/>
        </w:rPr>
        <w:t> </w:t>
      </w:r>
      <w:r>
        <w:rPr>
          <w:i/>
          <w:spacing w:val="-2"/>
          <w:position w:val="2"/>
          <w:sz w:val="24"/>
          <w:vertAlign w:val="baseline"/>
        </w:rPr>
        <w:t>G</w:t>
      </w:r>
      <w:r>
        <w:rPr>
          <w:spacing w:val="-2"/>
          <w:position w:val="2"/>
          <w:sz w:val="24"/>
          <w:vertAlign w:val="superscript"/>
        </w:rPr>
        <w:t>'</w:t>
      </w:r>
      <w:r>
        <w:rPr>
          <w:spacing w:val="-15"/>
          <w:position w:val="2"/>
          <w:sz w:val="24"/>
          <w:vertAlign w:val="baseline"/>
        </w:rPr>
        <w:t> </w:t>
      </w:r>
      <w:r>
        <w:rPr>
          <w:rFonts w:ascii="Symbol" w:hAnsi="Symbol"/>
          <w:spacing w:val="-2"/>
          <w:sz w:val="31"/>
          <w:vertAlign w:val="baseline"/>
        </w:rPr>
        <w:t></w:t>
      </w:r>
      <w:r>
        <w:rPr>
          <w:spacing w:val="-39"/>
          <w:sz w:val="31"/>
          <w:vertAlign w:val="baseline"/>
        </w:rPr>
        <w:t> </w:t>
      </w:r>
      <w:r>
        <w:rPr>
          <w:i/>
          <w:spacing w:val="-2"/>
          <w:position w:val="2"/>
          <w:sz w:val="24"/>
          <w:vertAlign w:val="baseline"/>
        </w:rPr>
        <w:t>y</w:t>
      </w:r>
      <w:r>
        <w:rPr>
          <w:i/>
          <w:spacing w:val="-39"/>
          <w:position w:val="2"/>
          <w:sz w:val="24"/>
          <w:vertAlign w:val="baseline"/>
        </w:rPr>
        <w:t> </w:t>
      </w:r>
      <w:r>
        <w:rPr>
          <w:rFonts w:ascii="Symbol" w:hAnsi="Symbol"/>
          <w:spacing w:val="-2"/>
          <w:sz w:val="31"/>
          <w:vertAlign w:val="baseline"/>
        </w:rPr>
        <w:t></w:t>
      </w:r>
      <w:r>
        <w:rPr>
          <w:spacing w:val="-2"/>
          <w:position w:val="2"/>
          <w:sz w:val="24"/>
          <w:vertAlign w:val="baseline"/>
        </w:rPr>
        <w:t>,</w:t>
      </w:r>
      <w:r>
        <w:rPr>
          <w:spacing w:val="-44"/>
          <w:position w:val="2"/>
          <w:sz w:val="24"/>
          <w:vertAlign w:val="baseline"/>
        </w:rPr>
        <w:t> </w:t>
      </w:r>
      <w:r>
        <w:rPr>
          <w:i/>
          <w:spacing w:val="-2"/>
          <w:position w:val="2"/>
          <w:sz w:val="24"/>
          <w:vertAlign w:val="baseline"/>
        </w:rPr>
        <w:t>and</w:t>
      </w:r>
      <w:r>
        <w:rPr>
          <w:i/>
          <w:spacing w:val="-15"/>
          <w:position w:val="2"/>
          <w:sz w:val="24"/>
          <w:vertAlign w:val="baseline"/>
        </w:rPr>
        <w:t> </w:t>
      </w:r>
      <w:r>
        <w:rPr>
          <w:i/>
          <w:spacing w:val="-2"/>
          <w:position w:val="2"/>
          <w:sz w:val="24"/>
          <w:vertAlign w:val="baseline"/>
        </w:rPr>
        <w:t>c</w:t>
      </w:r>
      <w:r>
        <w:rPr>
          <w:i/>
          <w:spacing w:val="-32"/>
          <w:position w:val="2"/>
          <w:sz w:val="24"/>
          <w:vertAlign w:val="baseline"/>
        </w:rPr>
        <w:t> </w:t>
      </w:r>
      <w:r>
        <w:rPr>
          <w:rFonts w:ascii="Symbol" w:hAnsi="Symbol"/>
          <w:spacing w:val="-2"/>
          <w:sz w:val="31"/>
          <w:vertAlign w:val="baseline"/>
        </w:rPr>
        <w:t></w:t>
      </w:r>
      <w:r>
        <w:rPr>
          <w:i/>
          <w:spacing w:val="-2"/>
          <w:position w:val="2"/>
          <w:sz w:val="24"/>
          <w:vertAlign w:val="baseline"/>
        </w:rPr>
        <w:t>u</w:t>
      </w:r>
      <w:r>
        <w:rPr>
          <w:spacing w:val="-2"/>
          <w:position w:val="2"/>
          <w:sz w:val="24"/>
          <w:vertAlign w:val="baseline"/>
        </w:rPr>
        <w:t>,</w:t>
      </w:r>
      <w:r>
        <w:rPr>
          <w:spacing w:val="-36"/>
          <w:position w:val="2"/>
          <w:sz w:val="24"/>
          <w:vertAlign w:val="baseline"/>
        </w:rPr>
        <w:t> </w:t>
      </w:r>
      <w:r>
        <w:rPr>
          <w:i/>
          <w:spacing w:val="-2"/>
          <w:position w:val="2"/>
          <w:sz w:val="24"/>
          <w:vertAlign w:val="baseline"/>
        </w:rPr>
        <w:t>v</w:t>
      </w:r>
      <w:r>
        <w:rPr>
          <w:rFonts w:ascii="Symbol" w:hAnsi="Symbol"/>
          <w:spacing w:val="-2"/>
          <w:sz w:val="31"/>
          <w:vertAlign w:val="baseline"/>
        </w:rPr>
        <w:t></w:t>
      </w:r>
      <w:r>
        <w:rPr>
          <w:spacing w:val="-27"/>
          <w:sz w:val="31"/>
          <w:vertAlign w:val="baseline"/>
        </w:rPr>
        <w:t> </w:t>
      </w:r>
      <w:r>
        <w:rPr>
          <w:rFonts w:ascii="Symbol" w:hAnsi="Symbol"/>
          <w:spacing w:val="-10"/>
          <w:position w:val="2"/>
          <w:sz w:val="24"/>
          <w:vertAlign w:val="baseline"/>
        </w:rPr>
        <w:t></w:t>
      </w:r>
    </w:p>
    <w:p>
      <w:pPr>
        <w:spacing w:before="103"/>
        <w:ind w:left="2" w:right="2925" w:firstLine="0"/>
        <w:jc w:val="center"/>
        <w:rPr>
          <w:sz w:val="24"/>
        </w:rPr>
      </w:pPr>
      <w:r>
        <w:rPr/>
        <w:br w:type="column"/>
      </w:r>
      <w:r>
        <w:rPr>
          <w:rFonts w:ascii="Symbol" w:hAnsi="Symbol"/>
          <w:spacing w:val="2"/>
          <w:sz w:val="24"/>
        </w:rPr>
        <w:t></w:t>
      </w:r>
      <w:r>
        <w:rPr>
          <w:spacing w:val="2"/>
          <w:sz w:val="24"/>
          <w:vertAlign w:val="superscript"/>
        </w:rPr>
        <w:t>2</w:t>
      </w:r>
      <w:r>
        <w:rPr>
          <w:i/>
          <w:spacing w:val="2"/>
          <w:sz w:val="24"/>
          <w:vertAlign w:val="baseline"/>
        </w:rPr>
        <w:t>C</w:t>
      </w:r>
      <w:r>
        <w:rPr>
          <w:spacing w:val="2"/>
          <w:sz w:val="24"/>
          <w:vertAlign w:val="baseline"/>
        </w:rPr>
        <w:t>(</w:t>
      </w:r>
      <w:r>
        <w:rPr>
          <w:i/>
          <w:spacing w:val="2"/>
          <w:sz w:val="24"/>
          <w:vertAlign w:val="baseline"/>
        </w:rPr>
        <w:t>u</w:t>
      </w:r>
      <w:r>
        <w:rPr>
          <w:spacing w:val="2"/>
          <w:sz w:val="24"/>
          <w:vertAlign w:val="baseline"/>
        </w:rPr>
        <w:t>,</w:t>
      </w:r>
      <w:r>
        <w:rPr>
          <w:spacing w:val="-21"/>
          <w:sz w:val="24"/>
          <w:vertAlign w:val="baseline"/>
        </w:rPr>
        <w:t> </w:t>
      </w:r>
      <w:r>
        <w:rPr>
          <w:i/>
          <w:spacing w:val="-5"/>
          <w:sz w:val="24"/>
          <w:vertAlign w:val="baseline"/>
        </w:rPr>
        <w:t>v</w:t>
      </w:r>
      <w:r>
        <w:rPr>
          <w:spacing w:val="-5"/>
          <w:sz w:val="24"/>
          <w:vertAlign w:val="baseline"/>
        </w:rPr>
        <w:t>)</w:t>
      </w:r>
    </w:p>
    <w:p>
      <w:pPr>
        <w:pStyle w:val="BodyText"/>
        <w:spacing w:before="4"/>
        <w:rPr>
          <w:sz w:val="3"/>
        </w:rPr>
      </w:pPr>
    </w:p>
    <w:p>
      <w:pPr>
        <w:spacing w:line="20" w:lineRule="exact"/>
        <w:ind w:left="16" w:right="0" w:firstLine="0"/>
        <w:rPr>
          <w:sz w:val="2"/>
        </w:rPr>
      </w:pPr>
      <w:r>
        <w:rPr>
          <w:sz w:val="2"/>
        </w:rPr>
        <mc:AlternateContent>
          <mc:Choice Requires="wps">
            <w:drawing>
              <wp:inline distT="0" distB="0" distL="0" distR="0">
                <wp:extent cx="566420" cy="7620"/>
                <wp:effectExtent l="9525" t="0" r="0" b="1905"/>
                <wp:docPr id="4" name="Group 4"/>
                <wp:cNvGraphicFramePr>
                  <a:graphicFrameLocks/>
                </wp:cNvGraphicFramePr>
                <a:graphic>
                  <a:graphicData uri="http://schemas.microsoft.com/office/word/2010/wordprocessingGroup">
                    <wpg:wgp>
                      <wpg:cNvPr id="4" name="Group 4"/>
                      <wpg:cNvGrpSpPr/>
                      <wpg:grpSpPr>
                        <a:xfrm>
                          <a:off x="0" y="0"/>
                          <a:ext cx="566420" cy="7620"/>
                          <a:chExt cx="566420" cy="7620"/>
                        </a:xfrm>
                      </wpg:grpSpPr>
                      <wps:wsp>
                        <wps:cNvPr id="5" name="Graphic 5"/>
                        <wps:cNvSpPr/>
                        <wps:spPr>
                          <a:xfrm>
                            <a:off x="0" y="3651"/>
                            <a:ext cx="566420" cy="1270"/>
                          </a:xfrm>
                          <a:custGeom>
                            <a:avLst/>
                            <a:gdLst/>
                            <a:ahLst/>
                            <a:cxnLst/>
                            <a:rect l="l" t="t" r="r" b="b"/>
                            <a:pathLst>
                              <a:path w="566420" h="0">
                                <a:moveTo>
                                  <a:pt x="0" y="0"/>
                                </a:moveTo>
                                <a:lnTo>
                                  <a:pt x="566316" y="0"/>
                                </a:lnTo>
                              </a:path>
                            </a:pathLst>
                          </a:custGeom>
                          <a:ln w="730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pt;height:.6pt;mso-position-horizontal-relative:char;mso-position-vertical-relative:line" id="docshapegroup2" coordorigin="0,0" coordsize="892,12">
                <v:line style="position:absolute" from="0,6" to="892,6" stroked="true" strokeweight=".575009pt" strokecolor="#000000">
                  <v:stroke dashstyle="solid"/>
                </v:line>
              </v:group>
            </w:pict>
          </mc:Fallback>
        </mc:AlternateContent>
      </w:r>
      <w:r>
        <w:rPr>
          <w:sz w:val="2"/>
        </w:rPr>
      </w:r>
    </w:p>
    <w:p>
      <w:pPr>
        <w:spacing w:before="0"/>
        <w:ind w:left="0" w:right="2925" w:firstLine="0"/>
        <w:jc w:val="center"/>
        <w:rPr>
          <w:i/>
          <w:sz w:val="24"/>
        </w:rPr>
      </w:pPr>
      <w:r>
        <w:rPr>
          <w:rFonts w:ascii="Symbol" w:hAnsi="Symbol"/>
          <w:spacing w:val="-4"/>
          <w:sz w:val="24"/>
        </w:rPr>
        <w:t></w:t>
      </w:r>
      <w:r>
        <w:rPr>
          <w:i/>
          <w:spacing w:val="-4"/>
          <w:sz w:val="24"/>
        </w:rPr>
        <w:t>u</w:t>
      </w:r>
      <w:r>
        <w:rPr>
          <w:rFonts w:ascii="Symbol" w:hAnsi="Symbol"/>
          <w:spacing w:val="-4"/>
          <w:sz w:val="24"/>
        </w:rPr>
        <w:t></w:t>
      </w:r>
      <w:r>
        <w:rPr>
          <w:i/>
          <w:spacing w:val="-4"/>
          <w:sz w:val="24"/>
        </w:rPr>
        <w:t>v</w:t>
      </w:r>
    </w:p>
    <w:p>
      <w:pPr>
        <w:spacing w:after="0"/>
        <w:jc w:val="center"/>
        <w:rPr>
          <w:i/>
          <w:sz w:val="24"/>
        </w:rPr>
        <w:sectPr>
          <w:type w:val="continuous"/>
          <w:pgSz w:w="12240" w:h="15840"/>
          <w:pgMar w:header="0" w:footer="1015" w:top="1400" w:bottom="1200" w:left="1080" w:right="0"/>
          <w:cols w:num="5" w:equalWidth="0">
            <w:col w:w="900" w:space="40"/>
            <w:col w:w="982" w:space="39"/>
            <w:col w:w="1078" w:space="40"/>
            <w:col w:w="4190" w:space="40"/>
            <w:col w:w="3851"/>
          </w:cols>
        </w:sectPr>
      </w:pPr>
    </w:p>
    <w:p>
      <w:pPr>
        <w:pStyle w:val="BodyText"/>
        <w:rPr>
          <w:i/>
        </w:rPr>
      </w:pPr>
    </w:p>
    <w:p>
      <w:pPr>
        <w:pStyle w:val="BodyText"/>
        <w:rPr>
          <w:i/>
        </w:rPr>
      </w:pPr>
    </w:p>
    <w:p>
      <w:pPr>
        <w:pStyle w:val="BodyText"/>
        <w:spacing w:before="176"/>
        <w:rPr>
          <w:i/>
        </w:rPr>
      </w:pPr>
    </w:p>
    <w:p>
      <w:pPr>
        <w:pStyle w:val="BodyText"/>
        <w:spacing w:line="480" w:lineRule="auto"/>
        <w:ind w:left="360" w:right="1455"/>
      </w:pPr>
      <w:r>
        <w:rPr/>
        <w:t>There</w:t>
      </w:r>
      <w:r>
        <w:rPr>
          <w:spacing w:val="-4"/>
        </w:rPr>
        <w:t> </w:t>
      </w:r>
      <w:r>
        <w:rPr/>
        <w:t>are</w:t>
      </w:r>
      <w:r>
        <w:rPr>
          <w:spacing w:val="-4"/>
        </w:rPr>
        <w:t> </w:t>
      </w:r>
      <w:r>
        <w:rPr/>
        <w:t>different</w:t>
      </w:r>
      <w:r>
        <w:rPr>
          <w:spacing w:val="-1"/>
        </w:rPr>
        <w:t> </w:t>
      </w:r>
      <w:r>
        <w:rPr/>
        <w:t>kinds</w:t>
      </w:r>
      <w:r>
        <w:rPr>
          <w:spacing w:val="-4"/>
        </w:rPr>
        <w:t> </w:t>
      </w:r>
      <w:r>
        <w:rPr/>
        <w:t>of</w:t>
      </w:r>
      <w:r>
        <w:rPr>
          <w:spacing w:val="-4"/>
        </w:rPr>
        <w:t> </w:t>
      </w:r>
      <w:r>
        <w:rPr/>
        <w:t>copulas</w:t>
      </w:r>
      <w:r>
        <w:rPr>
          <w:spacing w:val="-4"/>
        </w:rPr>
        <w:t> </w:t>
      </w:r>
      <w:r>
        <w:rPr/>
        <w:t>in</w:t>
      </w:r>
      <w:r>
        <w:rPr>
          <w:spacing w:val="-2"/>
        </w:rPr>
        <w:t> </w:t>
      </w:r>
      <w:r>
        <w:rPr/>
        <w:t>the</w:t>
      </w:r>
      <w:r>
        <w:rPr>
          <w:spacing w:val="-4"/>
        </w:rPr>
        <w:t> </w:t>
      </w:r>
      <w:r>
        <w:rPr/>
        <w:t>literature.</w:t>
      </w:r>
      <w:r>
        <w:rPr>
          <w:spacing w:val="-4"/>
        </w:rPr>
        <w:t> </w:t>
      </w:r>
      <w:r>
        <w:rPr/>
        <w:t>The</w:t>
      </w:r>
      <w:r>
        <w:rPr>
          <w:spacing w:val="-2"/>
        </w:rPr>
        <w:t> </w:t>
      </w:r>
      <w:r>
        <w:rPr/>
        <w:t>most</w:t>
      </w:r>
      <w:r>
        <w:rPr>
          <w:spacing w:val="-1"/>
        </w:rPr>
        <w:t> </w:t>
      </w:r>
      <w:r>
        <w:rPr/>
        <w:t>common</w:t>
      </w:r>
      <w:r>
        <w:rPr>
          <w:spacing w:val="-2"/>
        </w:rPr>
        <w:t> </w:t>
      </w:r>
      <w:r>
        <w:rPr/>
        <w:t>are</w:t>
      </w:r>
      <w:r>
        <w:rPr>
          <w:spacing w:val="-2"/>
        </w:rPr>
        <w:t> </w:t>
      </w:r>
      <w:r>
        <w:rPr/>
        <w:t>the</w:t>
      </w:r>
      <w:r>
        <w:rPr>
          <w:spacing w:val="-2"/>
        </w:rPr>
        <w:t> </w:t>
      </w:r>
      <w:r>
        <w:rPr/>
        <w:t>Gaussian</w:t>
      </w:r>
      <w:r>
        <w:rPr>
          <w:spacing w:val="-4"/>
        </w:rPr>
        <w:t> </w:t>
      </w:r>
      <w:r>
        <w:rPr/>
        <w:t>copula,</w:t>
      </w:r>
      <w:r>
        <w:rPr>
          <w:spacing w:val="-2"/>
        </w:rPr>
        <w:t> </w:t>
      </w:r>
      <w:r>
        <w:rPr/>
        <w:t>student</w:t>
      </w:r>
      <w:r>
        <w:rPr>
          <w:spacing w:val="-4"/>
        </w:rPr>
        <w:t> </w:t>
      </w:r>
      <w:r>
        <w:rPr/>
        <w:t>t copula and three copulas from the Archimedean family.</w:t>
      </w:r>
    </w:p>
    <w:p>
      <w:pPr>
        <w:pStyle w:val="BodyText"/>
        <w:rPr>
          <w:sz w:val="20"/>
        </w:rPr>
      </w:pPr>
    </w:p>
    <w:p>
      <w:pPr>
        <w:pStyle w:val="BodyText"/>
        <w:rPr>
          <w:sz w:val="20"/>
        </w:rPr>
      </w:pPr>
    </w:p>
    <w:p>
      <w:pPr>
        <w:pStyle w:val="BodyText"/>
        <w:rPr>
          <w:sz w:val="20"/>
        </w:rPr>
      </w:pPr>
    </w:p>
    <w:p>
      <w:pPr>
        <w:pStyle w:val="BodyText"/>
        <w:spacing w:before="34"/>
        <w:rPr>
          <w:sz w:val="20"/>
        </w:rPr>
      </w:pPr>
    </w:p>
    <w:p>
      <w:pPr>
        <w:pStyle w:val="BodyText"/>
        <w:spacing w:after="0"/>
        <w:rPr>
          <w:sz w:val="20"/>
        </w:rPr>
        <w:sectPr>
          <w:type w:val="continuous"/>
          <w:pgSz w:w="12240" w:h="15840"/>
          <w:pgMar w:header="0" w:footer="1015" w:top="1400" w:bottom="1200" w:left="1080" w:right="0"/>
        </w:sectPr>
      </w:pPr>
    </w:p>
    <w:p>
      <w:pPr>
        <w:pStyle w:val="Heading4"/>
        <w:spacing w:before="65"/>
      </w:pPr>
      <w:r>
        <w:rPr/>
        <w:t>Gaussian</w:t>
      </w:r>
      <w:r>
        <w:rPr>
          <w:spacing w:val="-1"/>
        </w:rPr>
        <w:t> </w:t>
      </w:r>
      <w:r>
        <w:rPr>
          <w:spacing w:val="-2"/>
        </w:rPr>
        <w:t>Copula:</w:t>
      </w:r>
    </w:p>
    <w:p>
      <w:pPr>
        <w:pStyle w:val="BodyText"/>
        <w:spacing w:before="22"/>
        <w:rPr>
          <w:b/>
        </w:rPr>
      </w:pPr>
    </w:p>
    <w:p>
      <w:pPr>
        <w:spacing w:line="149" w:lineRule="exact" w:before="1"/>
        <w:ind w:left="1828" w:right="0" w:firstLine="0"/>
        <w:jc w:val="left"/>
        <w:rPr>
          <w:i/>
          <w:position w:val="-10"/>
          <w:sz w:val="24"/>
        </w:rPr>
      </w:pPr>
      <w:r>
        <w:rPr>
          <w:i/>
          <w:spacing w:val="-2"/>
          <w:w w:val="125"/>
          <w:position w:val="-10"/>
          <w:sz w:val="24"/>
        </w:rPr>
        <w:t>C</w:t>
      </w:r>
      <w:r>
        <w:rPr>
          <w:i/>
          <w:spacing w:val="-2"/>
          <w:w w:val="125"/>
          <w:sz w:val="14"/>
        </w:rPr>
        <w:t>Gauss</w:t>
      </w:r>
      <w:r>
        <w:rPr>
          <w:i/>
          <w:spacing w:val="-9"/>
          <w:w w:val="125"/>
          <w:sz w:val="14"/>
        </w:rPr>
        <w:t> </w:t>
      </w:r>
      <w:r>
        <w:rPr>
          <w:spacing w:val="-2"/>
          <w:w w:val="125"/>
          <w:position w:val="-10"/>
          <w:sz w:val="24"/>
        </w:rPr>
        <w:t>(</w:t>
      </w:r>
      <w:r>
        <w:rPr>
          <w:i/>
          <w:spacing w:val="-2"/>
          <w:w w:val="125"/>
          <w:position w:val="-10"/>
          <w:sz w:val="24"/>
        </w:rPr>
        <w:t>u</w:t>
      </w:r>
      <w:r>
        <w:rPr>
          <w:i/>
          <w:spacing w:val="-6"/>
          <w:w w:val="125"/>
          <w:position w:val="-10"/>
          <w:sz w:val="24"/>
        </w:rPr>
        <w:t> </w:t>
      </w:r>
      <w:r>
        <w:rPr>
          <w:spacing w:val="-5"/>
          <w:w w:val="125"/>
          <w:position w:val="-10"/>
          <w:sz w:val="24"/>
        </w:rPr>
        <w:t>,</w:t>
      </w:r>
      <w:r>
        <w:rPr>
          <w:i/>
          <w:spacing w:val="-5"/>
          <w:w w:val="125"/>
          <w:position w:val="-10"/>
          <w:sz w:val="24"/>
        </w:rPr>
        <w:t>u</w:t>
      </w:r>
    </w:p>
    <w:p>
      <w:pPr>
        <w:pStyle w:val="BodyText"/>
        <w:rPr>
          <w:i/>
          <w:sz w:val="24"/>
        </w:rPr>
      </w:pPr>
      <w:r>
        <w:rPr/>
        <w:br w:type="column"/>
      </w:r>
      <w:r>
        <w:rPr>
          <w:i/>
          <w:sz w:val="24"/>
        </w:rPr>
      </w:r>
    </w:p>
    <w:p>
      <w:pPr>
        <w:pStyle w:val="BodyText"/>
        <w:spacing w:before="40"/>
        <w:rPr>
          <w:i/>
          <w:sz w:val="24"/>
        </w:rPr>
      </w:pPr>
    </w:p>
    <w:p>
      <w:pPr>
        <w:spacing w:line="151" w:lineRule="exact" w:before="0"/>
        <w:ind w:left="73" w:right="0" w:firstLine="0"/>
        <w:jc w:val="left"/>
        <w:rPr>
          <w:rFonts w:ascii="Symbol" w:hAnsi="Symbol"/>
          <w:sz w:val="24"/>
        </w:rPr>
      </w:pPr>
      <w:r>
        <w:rPr>
          <w:w w:val="125"/>
          <w:sz w:val="24"/>
        </w:rPr>
        <w:t>)</w:t>
      </w:r>
      <w:r>
        <w:rPr>
          <w:spacing w:val="-17"/>
          <w:w w:val="125"/>
          <w:sz w:val="24"/>
        </w:rPr>
        <w:t> </w:t>
      </w:r>
      <w:r>
        <w:rPr>
          <w:rFonts w:ascii="Symbol" w:hAnsi="Symbol"/>
          <w:w w:val="125"/>
          <w:sz w:val="24"/>
        </w:rPr>
        <w:t></w:t>
      </w:r>
      <w:r>
        <w:rPr>
          <w:spacing w:val="-21"/>
          <w:w w:val="125"/>
          <w:sz w:val="24"/>
        </w:rPr>
        <w:t> </w:t>
      </w:r>
      <w:r>
        <w:rPr>
          <w:rFonts w:ascii="Symbol" w:hAnsi="Symbol"/>
          <w:spacing w:val="-10"/>
          <w:w w:val="125"/>
          <w:sz w:val="24"/>
        </w:rPr>
        <w:t></w:t>
      </w:r>
    </w:p>
    <w:p>
      <w:pPr>
        <w:pStyle w:val="BodyText"/>
        <w:rPr>
          <w:rFonts w:ascii="Symbol" w:hAnsi="Symbol"/>
          <w:sz w:val="24"/>
        </w:rPr>
      </w:pPr>
      <w:r>
        <w:rPr/>
        <w:br w:type="column"/>
      </w:r>
      <w:r>
        <w:rPr>
          <w:rFonts w:ascii="Symbol" w:hAnsi="Symbol"/>
          <w:sz w:val="24"/>
        </w:rPr>
      </w:r>
    </w:p>
    <w:p>
      <w:pPr>
        <w:pStyle w:val="BodyText"/>
        <w:spacing w:before="4"/>
        <w:rPr>
          <w:rFonts w:ascii="Symbol" w:hAnsi="Symbol"/>
          <w:sz w:val="24"/>
        </w:rPr>
      </w:pPr>
    </w:p>
    <w:p>
      <w:pPr>
        <w:spacing w:line="151" w:lineRule="exact" w:before="0"/>
        <w:ind w:left="109" w:right="0" w:firstLine="0"/>
        <w:jc w:val="left"/>
        <w:rPr>
          <w:sz w:val="24"/>
        </w:rPr>
      </w:pPr>
      <w:r>
        <w:rPr>
          <w:w w:val="120"/>
          <w:sz w:val="24"/>
        </w:rPr>
        <w:t>(</w:t>
      </w:r>
      <w:r>
        <w:rPr>
          <w:rFonts w:ascii="Symbol" w:hAnsi="Symbol"/>
          <w:w w:val="120"/>
          <w:sz w:val="24"/>
        </w:rPr>
        <w:t></w:t>
      </w:r>
      <w:r>
        <w:rPr>
          <w:rFonts w:ascii="Symbol" w:hAnsi="Symbol"/>
          <w:w w:val="120"/>
          <w:sz w:val="24"/>
          <w:vertAlign w:val="superscript"/>
        </w:rPr>
        <w:t></w:t>
      </w:r>
      <w:r>
        <w:rPr>
          <w:w w:val="120"/>
          <w:sz w:val="24"/>
          <w:vertAlign w:val="superscript"/>
        </w:rPr>
        <w:t>1</w:t>
      </w:r>
      <w:r>
        <w:rPr>
          <w:w w:val="120"/>
          <w:sz w:val="24"/>
          <w:vertAlign w:val="baseline"/>
        </w:rPr>
        <w:t>(</w:t>
      </w:r>
      <w:r>
        <w:rPr>
          <w:i/>
          <w:w w:val="120"/>
          <w:sz w:val="24"/>
          <w:vertAlign w:val="baseline"/>
        </w:rPr>
        <w:t>u</w:t>
      </w:r>
      <w:r>
        <w:rPr>
          <w:i/>
          <w:spacing w:val="14"/>
          <w:w w:val="120"/>
          <w:sz w:val="24"/>
          <w:vertAlign w:val="baseline"/>
        </w:rPr>
        <w:t> </w:t>
      </w:r>
      <w:r>
        <w:rPr>
          <w:w w:val="120"/>
          <w:sz w:val="24"/>
          <w:vertAlign w:val="baseline"/>
        </w:rPr>
        <w:t>),</w:t>
      </w:r>
      <w:r>
        <w:rPr>
          <w:spacing w:val="-42"/>
          <w:w w:val="120"/>
          <w:sz w:val="24"/>
          <w:vertAlign w:val="baseline"/>
        </w:rPr>
        <w:t> </w:t>
      </w:r>
      <w:r>
        <w:rPr>
          <w:rFonts w:ascii="Symbol" w:hAnsi="Symbol"/>
          <w:w w:val="120"/>
          <w:sz w:val="24"/>
          <w:vertAlign w:val="baseline"/>
        </w:rPr>
        <w:t></w:t>
      </w:r>
      <w:r>
        <w:rPr>
          <w:rFonts w:ascii="Symbol" w:hAnsi="Symbol"/>
          <w:w w:val="120"/>
          <w:sz w:val="24"/>
          <w:vertAlign w:val="superscript"/>
        </w:rPr>
        <w:t></w:t>
      </w:r>
      <w:r>
        <w:rPr>
          <w:w w:val="120"/>
          <w:sz w:val="24"/>
          <w:vertAlign w:val="superscript"/>
        </w:rPr>
        <w:t>1</w:t>
      </w:r>
      <w:r>
        <w:rPr>
          <w:w w:val="120"/>
          <w:sz w:val="24"/>
          <w:vertAlign w:val="baseline"/>
        </w:rPr>
        <w:t>(</w:t>
      </w:r>
      <w:r>
        <w:rPr>
          <w:i/>
          <w:w w:val="120"/>
          <w:sz w:val="24"/>
          <w:vertAlign w:val="baseline"/>
        </w:rPr>
        <w:t>u</w:t>
      </w:r>
      <w:r>
        <w:rPr>
          <w:i/>
          <w:spacing w:val="47"/>
          <w:w w:val="120"/>
          <w:sz w:val="24"/>
          <w:vertAlign w:val="baseline"/>
        </w:rPr>
        <w:t> </w:t>
      </w:r>
      <w:r>
        <w:rPr>
          <w:spacing w:val="-5"/>
          <w:w w:val="120"/>
          <w:sz w:val="24"/>
          <w:vertAlign w:val="baseline"/>
        </w:rPr>
        <w:t>))</w:t>
      </w:r>
    </w:p>
    <w:p>
      <w:pPr>
        <w:pStyle w:val="BodyText"/>
      </w:pPr>
      <w:r>
        <w:rPr/>
        <w:br w:type="column"/>
      </w:r>
      <w:r>
        <w:rPr/>
      </w:r>
    </w:p>
    <w:p>
      <w:pPr>
        <w:pStyle w:val="BodyText"/>
        <w:spacing w:before="126"/>
      </w:pPr>
    </w:p>
    <w:p>
      <w:pPr>
        <w:pStyle w:val="BodyText"/>
        <w:spacing w:line="111" w:lineRule="exact"/>
        <w:ind w:left="360"/>
      </w:pPr>
      <w:r>
        <w:rPr>
          <w:spacing w:val="-5"/>
        </w:rPr>
        <w:t>(1)</w:t>
      </w:r>
    </w:p>
    <w:p>
      <w:pPr>
        <w:pStyle w:val="BodyText"/>
        <w:spacing w:after="0" w:line="111" w:lineRule="exact"/>
        <w:sectPr>
          <w:type w:val="continuous"/>
          <w:pgSz w:w="12240" w:h="15840"/>
          <w:pgMar w:header="0" w:footer="1015" w:top="1400" w:bottom="1200" w:left="1080" w:right="0"/>
          <w:cols w:num="4" w:equalWidth="0">
            <w:col w:w="3061" w:space="40"/>
            <w:col w:w="683" w:space="39"/>
            <w:col w:w="2176" w:space="1675"/>
            <w:col w:w="3486"/>
          </w:cols>
        </w:sectPr>
      </w:pPr>
    </w:p>
    <w:p>
      <w:pPr>
        <w:tabs>
          <w:tab w:pos="2715" w:val="left" w:leader="none"/>
          <w:tab w:pos="3058" w:val="left" w:leader="none"/>
          <w:tab w:pos="3794" w:val="left" w:leader="none"/>
          <w:tab w:pos="4681" w:val="left" w:leader="none"/>
          <w:tab w:pos="5650" w:val="left" w:leader="none"/>
        </w:tabs>
        <w:spacing w:before="2"/>
        <w:ind w:left="2025" w:right="0" w:firstLine="0"/>
        <w:jc w:val="left"/>
        <w:rPr>
          <w:sz w:val="14"/>
        </w:rPr>
      </w:pPr>
      <w:r>
        <w:rPr>
          <w:rFonts w:ascii="Symbol" w:hAnsi="Symbol"/>
          <w:i/>
          <w:spacing w:val="-10"/>
          <w:w w:val="120"/>
          <w:sz w:val="15"/>
        </w:rPr>
        <w:t></w:t>
      </w:r>
      <w:r>
        <w:rPr>
          <w:sz w:val="15"/>
        </w:rPr>
        <w:tab/>
      </w:r>
      <w:r>
        <w:rPr>
          <w:spacing w:val="-10"/>
          <w:w w:val="120"/>
          <w:sz w:val="14"/>
        </w:rPr>
        <w:t>1</w:t>
      </w:r>
      <w:r>
        <w:rPr>
          <w:sz w:val="14"/>
        </w:rPr>
        <w:tab/>
      </w:r>
      <w:r>
        <w:rPr>
          <w:spacing w:val="-10"/>
          <w:w w:val="120"/>
          <w:sz w:val="14"/>
        </w:rPr>
        <w:t>2</w:t>
      </w:r>
      <w:r>
        <w:rPr>
          <w:sz w:val="14"/>
        </w:rPr>
        <w:tab/>
      </w:r>
      <w:r>
        <w:rPr>
          <w:rFonts w:ascii="Symbol" w:hAnsi="Symbol"/>
          <w:i/>
          <w:spacing w:val="-10"/>
          <w:w w:val="120"/>
          <w:sz w:val="15"/>
        </w:rPr>
        <w:t></w:t>
      </w:r>
      <w:r>
        <w:rPr>
          <w:sz w:val="15"/>
        </w:rPr>
        <w:tab/>
      </w:r>
      <w:r>
        <w:rPr>
          <w:spacing w:val="-10"/>
          <w:w w:val="120"/>
          <w:sz w:val="14"/>
        </w:rPr>
        <w:t>1</w:t>
      </w:r>
      <w:r>
        <w:rPr>
          <w:sz w:val="14"/>
        </w:rPr>
        <w:tab/>
      </w:r>
      <w:r>
        <w:rPr>
          <w:spacing w:val="-10"/>
          <w:w w:val="120"/>
          <w:sz w:val="14"/>
        </w:rPr>
        <w:t>2</w:t>
      </w:r>
    </w:p>
    <w:p>
      <w:pPr>
        <w:pStyle w:val="BodyText"/>
        <w:spacing w:before="54"/>
      </w:pPr>
    </w:p>
    <w:p>
      <w:pPr>
        <w:pStyle w:val="BodyText"/>
        <w:ind w:left="360"/>
      </w:pPr>
      <w:r>
        <w:rPr/>
        <mc:AlternateContent>
          <mc:Choice Requires="wps">
            <w:drawing>
              <wp:anchor distT="0" distB="0" distL="0" distR="0" allowOverlap="1" layoutInCell="1" locked="0" behindDoc="1" simplePos="0" relativeHeight="486305792">
                <wp:simplePos x="0" y="0"/>
                <wp:positionH relativeFrom="page">
                  <wp:posOffset>5428272</wp:posOffset>
                </wp:positionH>
                <wp:positionV relativeFrom="paragraph">
                  <wp:posOffset>131090</wp:posOffset>
                </wp:positionV>
                <wp:extent cx="25400" cy="8763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5400" cy="87630"/>
                        </a:xfrm>
                        <a:prstGeom prst="rect">
                          <a:avLst/>
                        </a:prstGeom>
                      </wps:spPr>
                      <wps:txbx>
                        <w:txbxContent>
                          <w:p>
                            <w:pPr>
                              <w:spacing w:line="133" w:lineRule="exact" w:before="0"/>
                              <w:ind w:left="0" w:right="0" w:firstLine="0"/>
                              <w:jc w:val="left"/>
                              <w:rPr>
                                <w:i/>
                                <w:sz w:val="13"/>
                              </w:rPr>
                            </w:pPr>
                            <w:r>
                              <w:rPr>
                                <w:i/>
                                <w:spacing w:val="-10"/>
                                <w:w w:val="110"/>
                                <w:sz w:val="13"/>
                              </w:rPr>
                              <w:t>i</w:t>
                            </w:r>
                          </w:p>
                        </w:txbxContent>
                      </wps:txbx>
                      <wps:bodyPr wrap="square" lIns="0" tIns="0" rIns="0" bIns="0" rtlCol="0">
                        <a:noAutofit/>
                      </wps:bodyPr>
                    </wps:wsp>
                  </a:graphicData>
                </a:graphic>
              </wp:anchor>
            </w:drawing>
          </mc:Choice>
          <mc:Fallback>
            <w:pict>
              <v:shape style="position:absolute;margin-left:427.423004pt;margin-top:10.322048pt;width:2pt;height:6.9pt;mso-position-horizontal-relative:page;mso-position-vertical-relative:paragraph;z-index:-17010688" type="#_x0000_t202" id="docshape3" filled="false" stroked="false">
                <v:textbox inset="0,0,0,0">
                  <w:txbxContent>
                    <w:p>
                      <w:pPr>
                        <w:spacing w:line="133" w:lineRule="exact" w:before="0"/>
                        <w:ind w:left="0" w:right="0" w:firstLine="0"/>
                        <w:jc w:val="left"/>
                        <w:rPr>
                          <w:i/>
                          <w:sz w:val="13"/>
                        </w:rPr>
                      </w:pPr>
                      <w:r>
                        <w:rPr>
                          <w:i/>
                          <w:spacing w:val="-10"/>
                          <w:w w:val="110"/>
                          <w:sz w:val="13"/>
                        </w:rPr>
                        <w:t>i</w:t>
                      </w:r>
                    </w:p>
                  </w:txbxContent>
                </v:textbox>
                <w10:wrap type="none"/>
              </v:shape>
            </w:pict>
          </mc:Fallback>
        </mc:AlternateContent>
      </w:r>
      <w:r>
        <w:rPr/>
        <w:t>where</w:t>
      </w:r>
      <w:r>
        <w:rPr>
          <w:spacing w:val="61"/>
          <w:w w:val="150"/>
        </w:rPr>
        <w:t> </w:t>
      </w:r>
      <w:r>
        <w:rPr>
          <w:rFonts w:ascii="Symbol" w:hAnsi="Symbol"/>
          <w:sz w:val="23"/>
        </w:rPr>
        <w:t></w:t>
      </w:r>
      <w:r>
        <w:rPr>
          <w:rFonts w:ascii="Symbol" w:hAnsi="Symbol"/>
          <w:i/>
          <w:position w:val="-5"/>
          <w:sz w:val="14"/>
        </w:rPr>
        <w:t></w:t>
      </w:r>
      <w:r>
        <w:rPr>
          <w:spacing w:val="72"/>
          <w:position w:val="-5"/>
          <w:sz w:val="14"/>
        </w:rPr>
        <w:t> </w:t>
      </w:r>
      <w:r>
        <w:rPr/>
        <w:t>is</w:t>
      </w:r>
      <w:r>
        <w:rPr>
          <w:spacing w:val="-1"/>
        </w:rPr>
        <w:t> </w:t>
      </w:r>
      <w:r>
        <w:rPr/>
        <w:t>the</w:t>
      </w:r>
      <w:r>
        <w:rPr>
          <w:spacing w:val="1"/>
        </w:rPr>
        <w:t> </w:t>
      </w:r>
      <w:r>
        <w:rPr/>
        <w:t>bivariate</w:t>
      </w:r>
      <w:r>
        <w:rPr>
          <w:spacing w:val="1"/>
        </w:rPr>
        <w:t> </w:t>
      </w:r>
      <w:r>
        <w:rPr/>
        <w:t>normal</w:t>
      </w:r>
      <w:r>
        <w:rPr>
          <w:spacing w:val="2"/>
        </w:rPr>
        <w:t> </w:t>
      </w:r>
      <w:r>
        <w:rPr/>
        <w:t>distribution</w:t>
      </w:r>
      <w:r>
        <w:rPr>
          <w:spacing w:val="1"/>
        </w:rPr>
        <w:t> </w:t>
      </w:r>
      <w:r>
        <w:rPr/>
        <w:t>correlation</w:t>
      </w:r>
      <w:r>
        <w:rPr>
          <w:spacing w:val="-2"/>
        </w:rPr>
        <w:t> </w:t>
      </w:r>
      <w:r>
        <w:rPr/>
        <w:t>matrix</w:t>
      </w:r>
      <w:r>
        <w:rPr>
          <w:spacing w:val="47"/>
        </w:rPr>
        <w:t> </w:t>
      </w:r>
      <w:r>
        <w:rPr>
          <w:rFonts w:ascii="Symbol" w:hAnsi="Symbol"/>
          <w:i/>
          <w:sz w:val="25"/>
        </w:rPr>
        <w:t></w:t>
      </w:r>
      <w:r>
        <w:rPr>
          <w:spacing w:val="3"/>
          <w:sz w:val="25"/>
        </w:rPr>
        <w:t> </w:t>
      </w:r>
      <w:r>
        <w:rPr/>
        <w:t>,</w:t>
      </w:r>
      <w:r>
        <w:rPr>
          <w:spacing w:val="1"/>
        </w:rPr>
        <w:t> </w:t>
      </w:r>
      <w:r>
        <w:rPr/>
        <w:t>and</w:t>
      </w:r>
      <w:r>
        <w:rPr>
          <w:spacing w:val="31"/>
        </w:rPr>
        <w:t> </w:t>
      </w:r>
      <w:r>
        <w:rPr>
          <w:rFonts w:ascii="Symbol" w:hAnsi="Symbol"/>
          <w:sz w:val="23"/>
        </w:rPr>
        <w:t></w:t>
      </w:r>
      <w:r>
        <w:rPr>
          <w:rFonts w:ascii="Symbol" w:hAnsi="Symbol"/>
          <w:sz w:val="23"/>
          <w:vertAlign w:val="superscript"/>
        </w:rPr>
        <w:t></w:t>
      </w:r>
      <w:r>
        <w:rPr>
          <w:sz w:val="23"/>
          <w:vertAlign w:val="superscript"/>
        </w:rPr>
        <w:t>1</w:t>
      </w:r>
      <w:r>
        <w:rPr>
          <w:sz w:val="23"/>
          <w:vertAlign w:val="baseline"/>
        </w:rPr>
        <w:t>(</w:t>
      </w:r>
      <w:r>
        <w:rPr>
          <w:i/>
          <w:sz w:val="23"/>
          <w:vertAlign w:val="baseline"/>
        </w:rPr>
        <w:t>u</w:t>
      </w:r>
      <w:r>
        <w:rPr>
          <w:i/>
          <w:spacing w:val="9"/>
          <w:sz w:val="23"/>
          <w:vertAlign w:val="baseline"/>
        </w:rPr>
        <w:t> </w:t>
      </w:r>
      <w:r>
        <w:rPr>
          <w:sz w:val="23"/>
          <w:vertAlign w:val="baseline"/>
        </w:rPr>
        <w:t>)</w:t>
      </w:r>
      <w:r>
        <w:rPr>
          <w:spacing w:val="38"/>
          <w:sz w:val="23"/>
          <w:vertAlign w:val="baseline"/>
        </w:rPr>
        <w:t> </w:t>
      </w:r>
      <w:r>
        <w:rPr>
          <w:vertAlign w:val="baseline"/>
        </w:rPr>
        <w:t>is</w:t>
      </w:r>
      <w:r>
        <w:rPr>
          <w:spacing w:val="1"/>
          <w:vertAlign w:val="baseline"/>
        </w:rPr>
        <w:t> </w:t>
      </w:r>
      <w:r>
        <w:rPr>
          <w:vertAlign w:val="baseline"/>
        </w:rPr>
        <w:t>the</w:t>
      </w:r>
      <w:r>
        <w:rPr>
          <w:spacing w:val="1"/>
          <w:vertAlign w:val="baseline"/>
        </w:rPr>
        <w:t> </w:t>
      </w:r>
      <w:r>
        <w:rPr>
          <w:vertAlign w:val="baseline"/>
        </w:rPr>
        <w:t>inverse</w:t>
      </w:r>
      <w:r>
        <w:rPr>
          <w:spacing w:val="-1"/>
          <w:vertAlign w:val="baseline"/>
        </w:rPr>
        <w:t> </w:t>
      </w:r>
      <w:r>
        <w:rPr>
          <w:vertAlign w:val="baseline"/>
        </w:rPr>
        <w:t>of</w:t>
      </w:r>
      <w:r>
        <w:rPr>
          <w:spacing w:val="1"/>
          <w:vertAlign w:val="baseline"/>
        </w:rPr>
        <w:t> </w:t>
      </w:r>
      <w:r>
        <w:rPr>
          <w:spacing w:val="-5"/>
          <w:vertAlign w:val="baseline"/>
        </w:rPr>
        <w:t>the</w:t>
      </w:r>
    </w:p>
    <w:p>
      <w:pPr>
        <w:pStyle w:val="BodyText"/>
        <w:spacing w:before="78"/>
        <w:ind w:left="360"/>
      </w:pPr>
      <w:r>
        <w:rPr/>
        <w:t>normal</w:t>
      </w:r>
      <w:r>
        <w:rPr>
          <w:spacing w:val="-7"/>
        </w:rPr>
        <w:t> </w:t>
      </w:r>
      <w:r>
        <w:rPr/>
        <w:t>cumulative</w:t>
      </w:r>
      <w:r>
        <w:rPr>
          <w:spacing w:val="-6"/>
        </w:rPr>
        <w:t> </w:t>
      </w:r>
      <w:r>
        <w:rPr/>
        <w:t>distribution</w:t>
      </w:r>
      <w:r>
        <w:rPr>
          <w:spacing w:val="-7"/>
        </w:rPr>
        <w:t> </w:t>
      </w:r>
      <w:r>
        <w:rPr>
          <w:spacing w:val="-2"/>
        </w:rPr>
        <w:t>function.</w:t>
      </w:r>
    </w:p>
    <w:p>
      <w:pPr>
        <w:pStyle w:val="Heading4"/>
        <w:spacing w:before="244"/>
      </w:pPr>
      <w:r>
        <w:rPr/>
        <w:t>Students</w:t>
      </w:r>
      <w:r>
        <w:rPr>
          <w:spacing w:val="-2"/>
        </w:rPr>
        <w:t> </w:t>
      </w:r>
      <w:r>
        <w:rPr/>
        <w:t>’t</w:t>
      </w:r>
      <w:r>
        <w:rPr>
          <w:spacing w:val="-2"/>
        </w:rPr>
        <w:t> Copula:</w:t>
      </w:r>
    </w:p>
    <w:p>
      <w:pPr>
        <w:pStyle w:val="Heading4"/>
        <w:spacing w:after="0"/>
        <w:sectPr>
          <w:type w:val="continuous"/>
          <w:pgSz w:w="12240" w:h="15840"/>
          <w:pgMar w:header="0" w:footer="1015" w:top="1400" w:bottom="1200" w:left="1080" w:right="0"/>
        </w:sectPr>
      </w:pPr>
    </w:p>
    <w:p>
      <w:pPr>
        <w:spacing w:line="178" w:lineRule="exact" w:before="84"/>
        <w:ind w:left="1488" w:right="0" w:firstLine="0"/>
        <w:jc w:val="left"/>
        <w:rPr>
          <w:i/>
          <w:position w:val="-10"/>
          <w:sz w:val="24"/>
        </w:rPr>
      </w:pPr>
      <w:r>
        <w:rPr>
          <w:i/>
          <w:w w:val="105"/>
          <w:position w:val="-10"/>
          <w:sz w:val="24"/>
        </w:rPr>
        <w:t>C</w:t>
      </w:r>
      <w:r>
        <w:rPr>
          <w:i/>
          <w:w w:val="105"/>
          <w:sz w:val="14"/>
        </w:rPr>
        <w:t>Student</w:t>
      </w:r>
      <w:r>
        <w:rPr>
          <w:i/>
          <w:spacing w:val="-18"/>
          <w:w w:val="105"/>
          <w:sz w:val="14"/>
        </w:rPr>
        <w:t> </w:t>
      </w:r>
      <w:r>
        <w:rPr>
          <w:w w:val="105"/>
          <w:sz w:val="14"/>
        </w:rPr>
        <w:t>'</w:t>
      </w:r>
      <w:r>
        <w:rPr>
          <w:i/>
          <w:w w:val="105"/>
          <w:sz w:val="14"/>
        </w:rPr>
        <w:t>st</w:t>
      </w:r>
      <w:r>
        <w:rPr>
          <w:i/>
          <w:spacing w:val="-1"/>
          <w:w w:val="105"/>
          <w:sz w:val="14"/>
        </w:rPr>
        <w:t> </w:t>
      </w:r>
      <w:r>
        <w:rPr>
          <w:w w:val="105"/>
          <w:position w:val="-10"/>
          <w:sz w:val="24"/>
        </w:rPr>
        <w:t>(</w:t>
      </w:r>
      <w:r>
        <w:rPr>
          <w:i/>
          <w:w w:val="105"/>
          <w:position w:val="-10"/>
          <w:sz w:val="24"/>
        </w:rPr>
        <w:t>u</w:t>
      </w:r>
      <w:r>
        <w:rPr>
          <w:i/>
          <w:spacing w:val="4"/>
          <w:w w:val="105"/>
          <w:position w:val="-10"/>
          <w:sz w:val="24"/>
        </w:rPr>
        <w:t> </w:t>
      </w:r>
      <w:r>
        <w:rPr>
          <w:w w:val="105"/>
          <w:position w:val="-10"/>
          <w:sz w:val="24"/>
        </w:rPr>
        <w:t>,</w:t>
      </w:r>
      <w:r>
        <w:rPr>
          <w:i/>
          <w:w w:val="105"/>
          <w:position w:val="-10"/>
          <w:sz w:val="24"/>
        </w:rPr>
        <w:t>u</w:t>
      </w:r>
      <w:r>
        <w:rPr>
          <w:i/>
          <w:spacing w:val="35"/>
          <w:w w:val="105"/>
          <w:position w:val="-10"/>
          <w:sz w:val="24"/>
        </w:rPr>
        <w:t> </w:t>
      </w:r>
      <w:r>
        <w:rPr>
          <w:w w:val="105"/>
          <w:position w:val="-10"/>
          <w:sz w:val="24"/>
        </w:rPr>
        <w:t>)</w:t>
      </w:r>
      <w:r>
        <w:rPr>
          <w:spacing w:val="-10"/>
          <w:w w:val="105"/>
          <w:position w:val="-10"/>
          <w:sz w:val="24"/>
        </w:rPr>
        <w:t> </w:t>
      </w:r>
      <w:r>
        <w:rPr>
          <w:rFonts w:ascii="Symbol" w:hAnsi="Symbol"/>
          <w:w w:val="105"/>
          <w:position w:val="-10"/>
          <w:sz w:val="24"/>
        </w:rPr>
        <w:t></w:t>
      </w:r>
      <w:r>
        <w:rPr>
          <w:spacing w:val="-29"/>
          <w:w w:val="105"/>
          <w:position w:val="-10"/>
          <w:sz w:val="24"/>
        </w:rPr>
        <w:t> </w:t>
      </w:r>
      <w:r>
        <w:rPr>
          <w:i/>
          <w:spacing w:val="-10"/>
          <w:w w:val="105"/>
          <w:position w:val="-10"/>
          <w:sz w:val="24"/>
        </w:rPr>
        <w:t>T</w:t>
      </w:r>
    </w:p>
    <w:p>
      <w:pPr>
        <w:spacing w:line="178" w:lineRule="exact" w:before="84"/>
        <w:ind w:left="150" w:right="0" w:firstLine="0"/>
        <w:jc w:val="left"/>
        <w:rPr>
          <w:sz w:val="24"/>
        </w:rPr>
      </w:pPr>
      <w:r>
        <w:rPr/>
        <w:br w:type="column"/>
      </w:r>
      <w:r>
        <w:rPr>
          <w:sz w:val="24"/>
        </w:rPr>
        <w:t>(</w:t>
      </w:r>
      <w:r>
        <w:rPr>
          <w:i/>
          <w:sz w:val="24"/>
        </w:rPr>
        <w:t>t</w:t>
      </w:r>
      <w:r>
        <w:rPr>
          <w:rFonts w:ascii="Symbol" w:hAnsi="Symbol"/>
          <w:sz w:val="24"/>
          <w:vertAlign w:val="superscript"/>
        </w:rPr>
        <w:t></w:t>
      </w:r>
      <w:r>
        <w:rPr>
          <w:sz w:val="24"/>
          <w:vertAlign w:val="superscript"/>
        </w:rPr>
        <w:t>1</w:t>
      </w:r>
      <w:r>
        <w:rPr>
          <w:sz w:val="24"/>
          <w:vertAlign w:val="baseline"/>
        </w:rPr>
        <w:t>(</w:t>
      </w:r>
      <w:r>
        <w:rPr>
          <w:i/>
          <w:sz w:val="24"/>
          <w:vertAlign w:val="baseline"/>
        </w:rPr>
        <w:t>u</w:t>
      </w:r>
      <w:r>
        <w:rPr>
          <w:i/>
          <w:spacing w:val="29"/>
          <w:sz w:val="24"/>
          <w:vertAlign w:val="baseline"/>
        </w:rPr>
        <w:t> </w:t>
      </w:r>
      <w:r>
        <w:rPr>
          <w:sz w:val="24"/>
          <w:vertAlign w:val="baseline"/>
        </w:rPr>
        <w:t>),</w:t>
      </w:r>
      <w:r>
        <w:rPr>
          <w:i/>
          <w:sz w:val="24"/>
          <w:vertAlign w:val="baseline"/>
        </w:rPr>
        <w:t>t</w:t>
      </w:r>
      <w:r>
        <w:rPr>
          <w:rFonts w:ascii="Symbol" w:hAnsi="Symbol"/>
          <w:sz w:val="24"/>
          <w:vertAlign w:val="superscript"/>
        </w:rPr>
        <w:t></w:t>
      </w:r>
      <w:r>
        <w:rPr>
          <w:sz w:val="24"/>
          <w:vertAlign w:val="superscript"/>
        </w:rPr>
        <w:t>1</w:t>
      </w:r>
      <w:r>
        <w:rPr>
          <w:sz w:val="24"/>
          <w:vertAlign w:val="baseline"/>
        </w:rPr>
        <w:t>(</w:t>
      </w:r>
      <w:r>
        <w:rPr>
          <w:i/>
          <w:sz w:val="24"/>
          <w:vertAlign w:val="baseline"/>
        </w:rPr>
        <w:t>u</w:t>
      </w:r>
      <w:r>
        <w:rPr>
          <w:i/>
          <w:spacing w:val="62"/>
          <w:sz w:val="24"/>
          <w:vertAlign w:val="baseline"/>
        </w:rPr>
        <w:t> </w:t>
      </w:r>
      <w:r>
        <w:rPr>
          <w:spacing w:val="-7"/>
          <w:sz w:val="24"/>
          <w:vertAlign w:val="baseline"/>
        </w:rPr>
        <w:t>))</w:t>
      </w:r>
    </w:p>
    <w:p>
      <w:pPr>
        <w:pStyle w:val="BodyText"/>
        <w:spacing w:line="141" w:lineRule="exact" w:before="121"/>
        <w:ind w:left="1488"/>
      </w:pPr>
      <w:r>
        <w:rPr/>
        <w:br w:type="column"/>
      </w:r>
      <w:r>
        <w:rPr>
          <w:spacing w:val="-5"/>
        </w:rPr>
        <w:t>(2)</w:t>
      </w:r>
    </w:p>
    <w:p>
      <w:pPr>
        <w:pStyle w:val="BodyText"/>
        <w:spacing w:after="0" w:line="141" w:lineRule="exact"/>
        <w:sectPr>
          <w:pgSz w:w="12240" w:h="15840"/>
          <w:pgMar w:header="0" w:footer="1015" w:top="1380" w:bottom="1200" w:left="1080" w:right="0"/>
          <w:cols w:num="3" w:equalWidth="0">
            <w:col w:w="3307" w:space="40"/>
            <w:col w:w="1663" w:space="1474"/>
            <w:col w:w="4676"/>
          </w:cols>
        </w:sectPr>
      </w:pPr>
    </w:p>
    <w:p>
      <w:pPr>
        <w:tabs>
          <w:tab w:pos="2476" w:val="left" w:leader="none"/>
          <w:tab w:pos="2764" w:val="left" w:leader="none"/>
          <w:tab w:pos="3284" w:val="left" w:leader="none"/>
          <w:tab w:pos="4013" w:val="left" w:leader="none"/>
          <w:tab w:pos="4329" w:val="left" w:leader="none"/>
          <w:tab w:pos="4784" w:val="right" w:leader="none"/>
        </w:tabs>
        <w:spacing w:line="156" w:lineRule="exact" w:before="0"/>
        <w:ind w:left="1645" w:right="0" w:firstLine="0"/>
        <w:jc w:val="left"/>
        <w:rPr>
          <w:sz w:val="14"/>
        </w:rPr>
      </w:pPr>
      <w:r>
        <w:rPr>
          <w:b/>
          <w:spacing w:val="-10"/>
          <w:sz w:val="14"/>
        </w:rPr>
        <w:t>ρ</w:t>
      </w:r>
      <w:r>
        <w:rPr>
          <w:b/>
          <w:sz w:val="14"/>
        </w:rPr>
        <w:tab/>
      </w:r>
      <w:r>
        <w:rPr>
          <w:spacing w:val="-10"/>
          <w:sz w:val="14"/>
        </w:rPr>
        <w:t>1</w:t>
      </w:r>
      <w:r>
        <w:rPr>
          <w:sz w:val="14"/>
        </w:rPr>
        <w:tab/>
      </w:r>
      <w:r>
        <w:rPr>
          <w:spacing w:val="-10"/>
          <w:sz w:val="14"/>
        </w:rPr>
        <w:t>2</w:t>
      </w:r>
      <w:r>
        <w:rPr>
          <w:sz w:val="14"/>
        </w:rPr>
        <w:tab/>
      </w:r>
      <w:r>
        <w:rPr>
          <w:b/>
          <w:sz w:val="14"/>
        </w:rPr>
        <w:t>ρ</w:t>
      </w:r>
      <w:r>
        <w:rPr>
          <w:sz w:val="14"/>
        </w:rPr>
        <w:t>,</w:t>
      </w:r>
      <w:r>
        <w:rPr>
          <w:i/>
          <w:sz w:val="14"/>
        </w:rPr>
        <w:t>v</w:t>
      </w:r>
      <w:r>
        <w:rPr>
          <w:i/>
          <w:spacing w:val="58"/>
          <w:sz w:val="14"/>
        </w:rPr>
        <w:t>  </w:t>
      </w:r>
      <w:r>
        <w:rPr>
          <w:i/>
          <w:spacing w:val="-10"/>
          <w:sz w:val="14"/>
        </w:rPr>
        <w:t>v</w:t>
      </w:r>
      <w:r>
        <w:rPr>
          <w:i/>
          <w:sz w:val="14"/>
        </w:rPr>
        <w:tab/>
      </w:r>
      <w:r>
        <w:rPr>
          <w:spacing w:val="-10"/>
          <w:sz w:val="14"/>
        </w:rPr>
        <w:t>1</w:t>
      </w:r>
      <w:r>
        <w:rPr>
          <w:sz w:val="14"/>
        </w:rPr>
        <w:tab/>
      </w:r>
      <w:r>
        <w:rPr>
          <w:i/>
          <w:spacing w:val="-10"/>
          <w:sz w:val="14"/>
        </w:rPr>
        <w:t>v</w:t>
      </w:r>
      <w:r>
        <w:rPr>
          <w:i/>
          <w:sz w:val="14"/>
        </w:rPr>
        <w:tab/>
      </w:r>
      <w:r>
        <w:rPr>
          <w:spacing w:val="-10"/>
          <w:sz w:val="14"/>
        </w:rPr>
        <w:t>2</w:t>
      </w:r>
    </w:p>
    <w:p>
      <w:pPr>
        <w:pStyle w:val="BodyText"/>
        <w:spacing w:before="24"/>
      </w:pPr>
    </w:p>
    <w:p>
      <w:pPr>
        <w:pStyle w:val="BodyText"/>
        <w:ind w:left="360"/>
      </w:pPr>
      <w:r>
        <w:rPr/>
        <w:t>Where</w:t>
      </w:r>
      <w:r>
        <w:rPr>
          <w:spacing w:val="15"/>
        </w:rPr>
        <w:t> </w:t>
      </w:r>
      <w:r>
        <w:rPr>
          <w:i/>
          <w:sz w:val="23"/>
        </w:rPr>
        <w:t>T</w:t>
      </w:r>
      <w:r>
        <w:rPr>
          <w:b/>
          <w:position w:val="-5"/>
          <w:sz w:val="13"/>
        </w:rPr>
        <w:t>ρ</w:t>
      </w:r>
      <w:r>
        <w:rPr>
          <w:position w:val="-5"/>
          <w:sz w:val="13"/>
        </w:rPr>
        <w:t>,</w:t>
      </w:r>
      <w:r>
        <w:rPr>
          <w:i/>
          <w:position w:val="-5"/>
          <w:sz w:val="13"/>
        </w:rPr>
        <w:t>v</w:t>
      </w:r>
      <w:r>
        <w:rPr>
          <w:i/>
          <w:spacing w:val="57"/>
          <w:position w:val="-5"/>
          <w:sz w:val="13"/>
        </w:rPr>
        <w:t> </w:t>
      </w:r>
      <w:r>
        <w:rPr/>
        <w:t>is</w:t>
      </w:r>
      <w:r>
        <w:rPr>
          <w:spacing w:val="-3"/>
        </w:rPr>
        <w:t> </w:t>
      </w:r>
      <w:r>
        <w:rPr/>
        <w:t>the</w:t>
      </w:r>
      <w:r>
        <w:rPr>
          <w:spacing w:val="-3"/>
        </w:rPr>
        <w:t> </w:t>
      </w:r>
      <w:r>
        <w:rPr/>
        <w:t>bivariate</w:t>
      </w:r>
      <w:r>
        <w:rPr>
          <w:spacing w:val="-4"/>
        </w:rPr>
        <w:t> </w:t>
      </w:r>
      <w:r>
        <w:rPr/>
        <w:t>student-t</w:t>
      </w:r>
      <w:r>
        <w:rPr>
          <w:spacing w:val="-2"/>
        </w:rPr>
        <w:t> </w:t>
      </w:r>
      <w:r>
        <w:rPr/>
        <w:t>distribution</w:t>
      </w:r>
      <w:r>
        <w:rPr>
          <w:spacing w:val="-3"/>
        </w:rPr>
        <w:t> </w:t>
      </w:r>
      <w:r>
        <w:rPr/>
        <w:t>with</w:t>
      </w:r>
      <w:r>
        <w:rPr>
          <w:spacing w:val="-6"/>
        </w:rPr>
        <w:t> </w:t>
      </w:r>
      <w:r>
        <w:rPr/>
        <w:t>correlation</w:t>
      </w:r>
      <w:r>
        <w:rPr>
          <w:spacing w:val="-3"/>
        </w:rPr>
        <w:t> </w:t>
      </w:r>
      <w:r>
        <w:rPr/>
        <w:t>matrix</w:t>
      </w:r>
      <w:r>
        <w:rPr>
          <w:spacing w:val="38"/>
        </w:rPr>
        <w:t> </w:t>
      </w:r>
      <w:r>
        <w:rPr>
          <w:rFonts w:ascii="Symbol" w:hAnsi="Symbol"/>
          <w:i/>
          <w:sz w:val="25"/>
        </w:rPr>
        <w:t></w:t>
      </w:r>
      <w:r>
        <w:rPr>
          <w:spacing w:val="50"/>
          <w:sz w:val="25"/>
        </w:rPr>
        <w:t> </w:t>
      </w:r>
      <w:r>
        <w:rPr/>
        <w:t>and</w:t>
      </w:r>
      <w:r>
        <w:rPr>
          <w:spacing w:val="-3"/>
        </w:rPr>
        <w:t> </w:t>
      </w:r>
      <w:r>
        <w:rPr/>
        <w:t>degrees</w:t>
      </w:r>
      <w:r>
        <w:rPr>
          <w:spacing w:val="-3"/>
        </w:rPr>
        <w:t> </w:t>
      </w:r>
      <w:r>
        <w:rPr/>
        <w:t>of</w:t>
      </w:r>
      <w:r>
        <w:rPr>
          <w:spacing w:val="-3"/>
        </w:rPr>
        <w:t> </w:t>
      </w:r>
      <w:r>
        <w:rPr/>
        <w:t>freedom</w:t>
      </w:r>
      <w:r>
        <w:rPr>
          <w:spacing w:val="-7"/>
        </w:rPr>
        <w:t> </w:t>
      </w:r>
      <w:r>
        <w:rPr>
          <w:rFonts w:ascii="Symbol" w:hAnsi="Symbol"/>
          <w:i/>
          <w:sz w:val="26"/>
        </w:rPr>
        <w:t></w:t>
      </w:r>
      <w:r>
        <w:rPr>
          <w:spacing w:val="6"/>
          <w:sz w:val="26"/>
        </w:rPr>
        <w:t> </w:t>
      </w:r>
      <w:r>
        <w:rPr>
          <w:spacing w:val="-10"/>
        </w:rPr>
        <w:t>.</w:t>
      </w:r>
    </w:p>
    <w:p>
      <w:pPr>
        <w:pStyle w:val="BodyText"/>
        <w:spacing w:before="60"/>
      </w:pPr>
    </w:p>
    <w:p>
      <w:pPr>
        <w:spacing w:before="0"/>
        <w:ind w:left="390" w:right="0" w:firstLine="0"/>
        <w:jc w:val="left"/>
        <w:rPr>
          <w:sz w:val="22"/>
        </w:rPr>
      </w:pPr>
      <w:r>
        <w:rPr>
          <w:sz w:val="22"/>
        </w:rPr>
        <mc:AlternateContent>
          <mc:Choice Requires="wps">
            <w:drawing>
              <wp:anchor distT="0" distB="0" distL="0" distR="0" allowOverlap="1" layoutInCell="1" locked="0" behindDoc="1" simplePos="0" relativeHeight="486306304">
                <wp:simplePos x="0" y="0"/>
                <wp:positionH relativeFrom="page">
                  <wp:posOffset>977696</wp:posOffset>
                </wp:positionH>
                <wp:positionV relativeFrom="paragraph">
                  <wp:posOffset>119054</wp:posOffset>
                </wp:positionV>
                <wp:extent cx="265430" cy="8763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65430" cy="87630"/>
                        </a:xfrm>
                        <a:prstGeom prst="rect">
                          <a:avLst/>
                        </a:prstGeom>
                      </wps:spPr>
                      <wps:txbx>
                        <w:txbxContent>
                          <w:p>
                            <w:pPr>
                              <w:tabs>
                                <w:tab w:pos="378" w:val="left" w:leader="none"/>
                              </w:tabs>
                              <w:spacing w:line="133" w:lineRule="exact" w:before="0"/>
                              <w:ind w:left="0" w:right="0" w:firstLine="0"/>
                              <w:jc w:val="left"/>
                              <w:rPr>
                                <w:i/>
                                <w:sz w:val="13"/>
                              </w:rPr>
                            </w:pPr>
                            <w:r>
                              <w:rPr>
                                <w:i/>
                                <w:spacing w:val="-10"/>
                                <w:w w:val="110"/>
                                <w:sz w:val="13"/>
                              </w:rPr>
                              <w:t>v</w:t>
                            </w:r>
                            <w:r>
                              <w:rPr>
                                <w:i/>
                                <w:sz w:val="13"/>
                              </w:rPr>
                              <w:tab/>
                            </w:r>
                            <w:r>
                              <w:rPr>
                                <w:i/>
                                <w:spacing w:val="-10"/>
                                <w:w w:val="110"/>
                                <w:sz w:val="13"/>
                              </w:rPr>
                              <w:t>i</w:t>
                            </w:r>
                          </w:p>
                        </w:txbxContent>
                      </wps:txbx>
                      <wps:bodyPr wrap="square" lIns="0" tIns="0" rIns="0" bIns="0" rtlCol="0">
                        <a:noAutofit/>
                      </wps:bodyPr>
                    </wps:wsp>
                  </a:graphicData>
                </a:graphic>
              </wp:anchor>
            </w:drawing>
          </mc:Choice>
          <mc:Fallback>
            <w:pict>
              <v:shape style="position:absolute;margin-left:76.983986pt;margin-top:9.374333pt;width:20.9pt;height:6.9pt;mso-position-horizontal-relative:page;mso-position-vertical-relative:paragraph;z-index:-17010176" type="#_x0000_t202" id="docshape4" filled="false" stroked="false">
                <v:textbox inset="0,0,0,0">
                  <w:txbxContent>
                    <w:p>
                      <w:pPr>
                        <w:tabs>
                          <w:tab w:pos="378" w:val="left" w:leader="none"/>
                        </w:tabs>
                        <w:spacing w:line="133" w:lineRule="exact" w:before="0"/>
                        <w:ind w:left="0" w:right="0" w:firstLine="0"/>
                        <w:jc w:val="left"/>
                        <w:rPr>
                          <w:i/>
                          <w:sz w:val="13"/>
                        </w:rPr>
                      </w:pPr>
                      <w:r>
                        <w:rPr>
                          <w:i/>
                          <w:spacing w:val="-10"/>
                          <w:w w:val="110"/>
                          <w:sz w:val="13"/>
                        </w:rPr>
                        <w:t>v</w:t>
                      </w:r>
                      <w:r>
                        <w:rPr>
                          <w:i/>
                          <w:sz w:val="13"/>
                        </w:rPr>
                        <w:tab/>
                      </w:r>
                      <w:r>
                        <w:rPr>
                          <w:i/>
                          <w:spacing w:val="-10"/>
                          <w:w w:val="110"/>
                          <w:sz w:val="13"/>
                        </w:rPr>
                        <w:t>i</w:t>
                      </w:r>
                    </w:p>
                  </w:txbxContent>
                </v:textbox>
                <w10:wrap type="none"/>
              </v:shape>
            </w:pict>
          </mc:Fallback>
        </mc:AlternateContent>
      </w:r>
      <w:r>
        <w:rPr>
          <w:i/>
          <w:sz w:val="23"/>
        </w:rPr>
        <w:t>t</w:t>
      </w:r>
      <w:r>
        <w:rPr>
          <w:rFonts w:ascii="Symbol" w:hAnsi="Symbol"/>
          <w:sz w:val="23"/>
          <w:vertAlign w:val="superscript"/>
        </w:rPr>
        <w:t></w:t>
      </w:r>
      <w:r>
        <w:rPr>
          <w:sz w:val="23"/>
          <w:vertAlign w:val="superscript"/>
        </w:rPr>
        <w:t>1</w:t>
      </w:r>
      <w:r>
        <w:rPr>
          <w:sz w:val="23"/>
          <w:vertAlign w:val="baseline"/>
        </w:rPr>
        <w:t>(</w:t>
      </w:r>
      <w:r>
        <w:rPr>
          <w:i/>
          <w:sz w:val="23"/>
          <w:vertAlign w:val="baseline"/>
        </w:rPr>
        <w:t>u</w:t>
      </w:r>
      <w:r>
        <w:rPr>
          <w:i/>
          <w:spacing w:val="10"/>
          <w:sz w:val="23"/>
          <w:vertAlign w:val="baseline"/>
        </w:rPr>
        <w:t> </w:t>
      </w:r>
      <w:r>
        <w:rPr>
          <w:sz w:val="23"/>
          <w:vertAlign w:val="baseline"/>
        </w:rPr>
        <w:t>)</w:t>
      </w:r>
      <w:r>
        <w:rPr>
          <w:spacing w:val="30"/>
          <w:sz w:val="23"/>
          <w:vertAlign w:val="baseline"/>
        </w:rPr>
        <w:t> </w:t>
      </w:r>
      <w:r>
        <w:rPr>
          <w:sz w:val="22"/>
          <w:vertAlign w:val="baseline"/>
        </w:rPr>
        <w:t>is the</w:t>
      </w:r>
      <w:r>
        <w:rPr>
          <w:spacing w:val="-1"/>
          <w:sz w:val="22"/>
          <w:vertAlign w:val="baseline"/>
        </w:rPr>
        <w:t> </w:t>
      </w:r>
      <w:r>
        <w:rPr>
          <w:sz w:val="22"/>
          <w:vertAlign w:val="baseline"/>
        </w:rPr>
        <w:t>inverse</w:t>
      </w:r>
      <w:r>
        <w:rPr>
          <w:spacing w:val="-1"/>
          <w:sz w:val="22"/>
          <w:vertAlign w:val="baseline"/>
        </w:rPr>
        <w:t> </w:t>
      </w:r>
      <w:r>
        <w:rPr>
          <w:sz w:val="22"/>
          <w:vertAlign w:val="baseline"/>
        </w:rPr>
        <w:t>of the</w:t>
      </w:r>
      <w:r>
        <w:rPr>
          <w:spacing w:val="3"/>
          <w:sz w:val="22"/>
          <w:vertAlign w:val="baseline"/>
        </w:rPr>
        <w:t> </w:t>
      </w:r>
      <w:r>
        <w:rPr>
          <w:i/>
          <w:sz w:val="22"/>
          <w:vertAlign w:val="baseline"/>
        </w:rPr>
        <w:t>Student</w:t>
      </w:r>
      <w:r>
        <w:rPr>
          <w:i/>
          <w:spacing w:val="2"/>
          <w:sz w:val="22"/>
          <w:vertAlign w:val="baseline"/>
        </w:rPr>
        <w:t> </w:t>
      </w:r>
      <w:r>
        <w:rPr>
          <w:i/>
          <w:sz w:val="22"/>
          <w:vertAlign w:val="baseline"/>
        </w:rPr>
        <w:t>–t</w:t>
      </w:r>
      <w:r>
        <w:rPr>
          <w:i/>
          <w:spacing w:val="57"/>
          <w:sz w:val="22"/>
          <w:vertAlign w:val="baseline"/>
        </w:rPr>
        <w:t> </w:t>
      </w:r>
      <w:r>
        <w:rPr>
          <w:sz w:val="22"/>
          <w:vertAlign w:val="baseline"/>
        </w:rPr>
        <w:t>cumulative</w:t>
      </w:r>
      <w:r>
        <w:rPr>
          <w:spacing w:val="2"/>
          <w:sz w:val="22"/>
          <w:vertAlign w:val="baseline"/>
        </w:rPr>
        <w:t> </w:t>
      </w:r>
      <w:r>
        <w:rPr>
          <w:sz w:val="22"/>
          <w:vertAlign w:val="baseline"/>
        </w:rPr>
        <w:t>distribution</w:t>
      </w:r>
      <w:r>
        <w:rPr>
          <w:spacing w:val="-2"/>
          <w:sz w:val="22"/>
          <w:vertAlign w:val="baseline"/>
        </w:rPr>
        <w:t> function.</w:t>
      </w:r>
    </w:p>
    <w:p>
      <w:pPr>
        <w:pStyle w:val="BodyText"/>
        <w:spacing w:before="45"/>
      </w:pPr>
    </w:p>
    <w:p>
      <w:pPr>
        <w:pStyle w:val="Heading4"/>
        <w:rPr>
          <w:b w:val="0"/>
        </w:rPr>
      </w:pPr>
      <w:r>
        <w:rPr/>
        <w:t>Archimedean</w:t>
      </w:r>
      <w:r>
        <w:rPr>
          <w:spacing w:val="-4"/>
        </w:rPr>
        <w:t> </w:t>
      </w:r>
      <w:r>
        <w:rPr>
          <w:spacing w:val="-2"/>
        </w:rPr>
        <w:t>Copula</w:t>
      </w:r>
      <w:r>
        <w:rPr>
          <w:b w:val="0"/>
          <w:spacing w:val="-2"/>
        </w:rPr>
        <w:t>:</w:t>
      </w:r>
    </w:p>
    <w:p>
      <w:pPr>
        <w:pStyle w:val="BodyText"/>
        <w:rPr>
          <w:sz w:val="14"/>
        </w:rPr>
      </w:pPr>
    </w:p>
    <w:p>
      <w:pPr>
        <w:pStyle w:val="BodyText"/>
        <w:rPr>
          <w:sz w:val="14"/>
        </w:rPr>
      </w:pPr>
    </w:p>
    <w:p>
      <w:pPr>
        <w:pStyle w:val="BodyText"/>
        <w:rPr>
          <w:sz w:val="14"/>
        </w:rPr>
      </w:pPr>
    </w:p>
    <w:p>
      <w:pPr>
        <w:pStyle w:val="BodyText"/>
        <w:spacing w:before="155"/>
        <w:rPr>
          <w:sz w:val="14"/>
        </w:rPr>
      </w:pPr>
    </w:p>
    <w:p>
      <w:pPr>
        <w:tabs>
          <w:tab w:pos="3955" w:val="left" w:leader="none"/>
        </w:tabs>
        <w:spacing w:line="81" w:lineRule="exact" w:before="0"/>
        <w:ind w:left="2797" w:right="0" w:firstLine="0"/>
        <w:jc w:val="left"/>
        <w:rPr>
          <w:rFonts w:ascii="Symbol" w:hAnsi="Symbol"/>
          <w:sz w:val="24"/>
        </w:rPr>
      </w:pPr>
      <w:r>
        <w:rPr>
          <w:rFonts w:ascii="Symbol" w:hAnsi="Symbol"/>
          <w:sz w:val="24"/>
          <w:vertAlign w:val="subscript"/>
        </w:rPr>
        <w:t></w:t>
      </w:r>
      <w:r>
        <w:rPr>
          <w:sz w:val="24"/>
          <w:vertAlign w:val="subscript"/>
        </w:rPr>
        <w:t>1</w:t>
      </w:r>
      <w:r>
        <w:rPr>
          <w:spacing w:val="-23"/>
          <w:sz w:val="24"/>
          <w:vertAlign w:val="baseline"/>
        </w:rPr>
        <w:t> </w:t>
      </w:r>
      <w:r>
        <w:rPr>
          <w:rFonts w:ascii="Symbol" w:hAnsi="Symbol"/>
          <w:sz w:val="24"/>
          <w:vertAlign w:val="baseline"/>
        </w:rPr>
        <w:t></w:t>
      </w:r>
      <w:r>
        <w:rPr>
          <w:spacing w:val="40"/>
          <w:sz w:val="24"/>
          <w:vertAlign w:val="baseline"/>
        </w:rPr>
        <w:t> </w:t>
      </w:r>
      <w:r>
        <w:rPr>
          <w:spacing w:val="-10"/>
          <w:sz w:val="24"/>
          <w:vertAlign w:val="superscript"/>
        </w:rPr>
        <w:t>2</w:t>
      </w:r>
      <w:r>
        <w:rPr>
          <w:sz w:val="24"/>
          <w:vertAlign w:val="baseline"/>
        </w:rPr>
        <w:tab/>
      </w:r>
      <w:r>
        <w:rPr>
          <w:rFonts w:ascii="Symbol" w:hAnsi="Symbol"/>
          <w:spacing w:val="-10"/>
          <w:sz w:val="24"/>
          <w:vertAlign w:val="baseline"/>
        </w:rPr>
        <w:t></w:t>
      </w:r>
    </w:p>
    <w:p>
      <w:pPr>
        <w:spacing w:after="0" w:line="81" w:lineRule="exact"/>
        <w:jc w:val="left"/>
        <w:rPr>
          <w:rFonts w:ascii="Symbol" w:hAnsi="Symbol"/>
          <w:sz w:val="24"/>
        </w:rPr>
        <w:sectPr>
          <w:type w:val="continuous"/>
          <w:pgSz w:w="12240" w:h="15840"/>
          <w:pgMar w:header="0" w:footer="1015" w:top="1400" w:bottom="1200" w:left="1080" w:right="0"/>
        </w:sectPr>
      </w:pPr>
    </w:p>
    <w:p>
      <w:pPr>
        <w:spacing w:line="239" w:lineRule="exact" w:before="56"/>
        <w:ind w:left="1577" w:right="0" w:firstLine="0"/>
        <w:jc w:val="left"/>
        <w:rPr>
          <w:rFonts w:ascii="Symbol" w:hAnsi="Symbol"/>
          <w:i/>
          <w:sz w:val="25"/>
        </w:rPr>
      </w:pPr>
      <w:r>
        <w:rPr>
          <w:rFonts w:ascii="Symbol" w:hAnsi="Symbol"/>
          <w:i/>
          <w:sz w:val="25"/>
        </w:rPr>
        <mc:AlternateContent>
          <mc:Choice Requires="wps">
            <w:drawing>
              <wp:anchor distT="0" distB="0" distL="0" distR="0" allowOverlap="1" layoutInCell="1" locked="0" behindDoc="0" simplePos="0" relativeHeight="15731200">
                <wp:simplePos x="0" y="0"/>
                <wp:positionH relativeFrom="page">
                  <wp:posOffset>1918203</wp:posOffset>
                </wp:positionH>
                <wp:positionV relativeFrom="paragraph">
                  <wp:posOffset>168383</wp:posOffset>
                </wp:positionV>
                <wp:extent cx="227329" cy="8826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27329" cy="88265"/>
                        </a:xfrm>
                        <a:prstGeom prst="rect">
                          <a:avLst/>
                        </a:prstGeom>
                      </wps:spPr>
                      <wps:txbx>
                        <w:txbxContent>
                          <w:p>
                            <w:pPr>
                              <w:tabs>
                                <w:tab w:pos="287" w:val="left" w:leader="none"/>
                              </w:tabs>
                              <w:spacing w:line="134" w:lineRule="exact" w:before="0"/>
                              <w:ind w:left="0" w:right="0" w:firstLine="0"/>
                              <w:jc w:val="left"/>
                              <w:rPr>
                                <w:sz w:val="14"/>
                              </w:rPr>
                            </w:pPr>
                            <w:r>
                              <w:rPr>
                                <w:spacing w:val="-10"/>
                                <w:sz w:val="14"/>
                              </w:rPr>
                              <w:t>1</w:t>
                            </w:r>
                            <w:r>
                              <w:rPr>
                                <w:sz w:val="14"/>
                              </w:rPr>
                              <w:tab/>
                            </w:r>
                            <w:r>
                              <w:rPr>
                                <w:spacing w:val="-10"/>
                                <w:sz w:val="14"/>
                              </w:rPr>
                              <w:t>2</w:t>
                            </w:r>
                          </w:p>
                        </w:txbxContent>
                      </wps:txbx>
                      <wps:bodyPr wrap="square" lIns="0" tIns="0" rIns="0" bIns="0" rtlCol="0">
                        <a:noAutofit/>
                      </wps:bodyPr>
                    </wps:wsp>
                  </a:graphicData>
                </a:graphic>
              </wp:anchor>
            </w:drawing>
          </mc:Choice>
          <mc:Fallback>
            <w:pict>
              <v:shape style="position:absolute;margin-left:151.039612pt;margin-top:13.258564pt;width:17.9pt;height:6.95pt;mso-position-horizontal-relative:page;mso-position-vertical-relative:paragraph;z-index:15731200" type="#_x0000_t202" id="docshape5" filled="false" stroked="false">
                <v:textbox inset="0,0,0,0">
                  <w:txbxContent>
                    <w:p>
                      <w:pPr>
                        <w:tabs>
                          <w:tab w:pos="287" w:val="left" w:leader="none"/>
                        </w:tabs>
                        <w:spacing w:line="134" w:lineRule="exact" w:before="0"/>
                        <w:ind w:left="0" w:right="0" w:firstLine="0"/>
                        <w:jc w:val="left"/>
                        <w:rPr>
                          <w:sz w:val="14"/>
                        </w:rPr>
                      </w:pPr>
                      <w:r>
                        <w:rPr>
                          <w:spacing w:val="-10"/>
                          <w:sz w:val="14"/>
                        </w:rPr>
                        <w:t>1</w:t>
                      </w:r>
                      <w:r>
                        <w:rPr>
                          <w:sz w:val="14"/>
                        </w:rPr>
                        <w:tab/>
                      </w:r>
                      <w:r>
                        <w:rPr>
                          <w:spacing w:val="-10"/>
                          <w:sz w:val="14"/>
                        </w:rPr>
                        <w:t>2</w:t>
                      </w:r>
                    </w:p>
                  </w:txbxContent>
                </v:textbox>
                <w10:wrap type="none"/>
              </v:shape>
            </w:pict>
          </mc:Fallback>
        </mc:AlternateContent>
      </w:r>
      <w:r>
        <w:rPr>
          <w:i/>
          <w:sz w:val="24"/>
        </w:rPr>
        <w:t>C</w:t>
      </w:r>
      <w:r>
        <w:rPr>
          <w:sz w:val="24"/>
        </w:rPr>
        <w:t>(</w:t>
      </w:r>
      <w:r>
        <w:rPr>
          <w:i/>
          <w:sz w:val="24"/>
        </w:rPr>
        <w:t>u</w:t>
      </w:r>
      <w:r>
        <w:rPr>
          <w:i/>
          <w:spacing w:val="12"/>
          <w:sz w:val="24"/>
        </w:rPr>
        <w:t> </w:t>
      </w:r>
      <w:r>
        <w:rPr>
          <w:sz w:val="24"/>
        </w:rPr>
        <w:t>,</w:t>
      </w:r>
      <w:r>
        <w:rPr>
          <w:spacing w:val="-38"/>
          <w:sz w:val="24"/>
        </w:rPr>
        <w:t> </w:t>
      </w:r>
      <w:r>
        <w:rPr>
          <w:i/>
          <w:sz w:val="24"/>
        </w:rPr>
        <w:t>u</w:t>
      </w:r>
      <w:r>
        <w:rPr>
          <w:i/>
          <w:spacing w:val="43"/>
          <w:sz w:val="24"/>
        </w:rPr>
        <w:t> </w:t>
      </w:r>
      <w:r>
        <w:rPr>
          <w:sz w:val="24"/>
        </w:rPr>
        <w:t>)</w:t>
      </w:r>
      <w:r>
        <w:rPr>
          <w:spacing w:val="-4"/>
          <w:sz w:val="24"/>
        </w:rPr>
        <w:t> </w:t>
      </w:r>
      <w:r>
        <w:rPr>
          <w:rFonts w:ascii="Symbol" w:hAnsi="Symbol"/>
          <w:sz w:val="24"/>
        </w:rPr>
        <w:t></w:t>
      </w:r>
      <w:r>
        <w:rPr>
          <w:spacing w:val="-24"/>
          <w:sz w:val="24"/>
        </w:rPr>
        <w:t> </w:t>
      </w:r>
      <w:r>
        <w:rPr>
          <w:rFonts w:ascii="Symbol" w:hAnsi="Symbol"/>
          <w:i/>
          <w:spacing w:val="-10"/>
          <w:sz w:val="25"/>
        </w:rPr>
        <w:t></w:t>
      </w:r>
    </w:p>
    <w:p>
      <w:pPr>
        <w:spacing w:line="296" w:lineRule="exact" w:before="0"/>
        <w:ind w:left="166" w:right="0" w:firstLine="0"/>
        <w:jc w:val="left"/>
        <w:rPr>
          <w:rFonts w:ascii="Symbol" w:hAnsi="Symbol"/>
          <w:sz w:val="24"/>
        </w:rPr>
      </w:pPr>
      <w:r>
        <w:rPr/>
        <w:br w:type="column"/>
      </w:r>
      <w:r>
        <w:rPr>
          <w:rFonts w:ascii="Symbol" w:hAnsi="Symbol"/>
          <w:sz w:val="24"/>
        </w:rPr>
        <w:t></w:t>
      </w:r>
      <w:r>
        <w:rPr>
          <w:rFonts w:ascii="Symbol" w:hAnsi="Symbol"/>
          <w:position w:val="2"/>
          <w:sz w:val="36"/>
        </w:rPr>
        <w:t></w:t>
      </w:r>
      <w:r>
        <w:rPr>
          <w:rFonts w:ascii="Symbol" w:hAnsi="Symbol"/>
          <w:i/>
          <w:position w:val="7"/>
          <w:sz w:val="25"/>
        </w:rPr>
        <w:t></w:t>
      </w:r>
      <w:r>
        <w:rPr>
          <w:position w:val="7"/>
          <w:sz w:val="24"/>
        </w:rPr>
        <w:t>(</w:t>
      </w:r>
      <w:r>
        <w:rPr>
          <w:i/>
          <w:position w:val="7"/>
          <w:sz w:val="24"/>
        </w:rPr>
        <w:t>u</w:t>
      </w:r>
      <w:r>
        <w:rPr>
          <w:i/>
          <w:position w:val="1"/>
          <w:sz w:val="14"/>
        </w:rPr>
        <w:t>m</w:t>
      </w:r>
      <w:r>
        <w:rPr>
          <w:i/>
          <w:spacing w:val="7"/>
          <w:position w:val="1"/>
          <w:sz w:val="14"/>
        </w:rPr>
        <w:t> </w:t>
      </w:r>
      <w:r>
        <w:rPr>
          <w:position w:val="7"/>
          <w:sz w:val="24"/>
        </w:rPr>
        <w:t>)</w:t>
      </w:r>
      <w:r>
        <w:rPr>
          <w:spacing w:val="-17"/>
          <w:position w:val="7"/>
          <w:sz w:val="24"/>
        </w:rPr>
        <w:t> </w:t>
      </w:r>
      <w:r>
        <w:rPr>
          <w:rFonts w:ascii="Symbol" w:hAnsi="Symbol"/>
          <w:spacing w:val="-10"/>
          <w:sz w:val="24"/>
        </w:rPr>
        <w:t></w:t>
      </w:r>
    </w:p>
    <w:p>
      <w:pPr>
        <w:pStyle w:val="BodyText"/>
        <w:spacing w:line="194" w:lineRule="exact" w:before="101"/>
        <w:ind w:right="1222"/>
        <w:jc w:val="center"/>
      </w:pPr>
      <w:r>
        <w:rPr/>
        <w:br w:type="column"/>
      </w:r>
      <w:r>
        <w:rPr>
          <w:spacing w:val="-5"/>
        </w:rPr>
        <w:t>(3)</w:t>
      </w:r>
    </w:p>
    <w:p>
      <w:pPr>
        <w:pStyle w:val="BodyText"/>
        <w:spacing w:after="0" w:line="194" w:lineRule="exact"/>
        <w:jc w:val="center"/>
        <w:sectPr>
          <w:type w:val="continuous"/>
          <w:pgSz w:w="12240" w:h="15840"/>
          <w:pgMar w:header="0" w:footer="1015" w:top="1400" w:bottom="1200" w:left="1080" w:right="0"/>
          <w:cols w:num="3" w:equalWidth="0">
            <w:col w:w="2774" w:space="40"/>
            <w:col w:w="1276" w:space="2432"/>
            <w:col w:w="4638"/>
          </w:cols>
        </w:sectPr>
      </w:pPr>
    </w:p>
    <w:p>
      <w:pPr>
        <w:tabs>
          <w:tab w:pos="3955" w:val="left" w:leader="none"/>
        </w:tabs>
        <w:spacing w:before="0"/>
        <w:ind w:left="2980" w:right="0" w:firstLine="0"/>
        <w:jc w:val="left"/>
        <w:rPr>
          <w:rFonts w:ascii="Symbol" w:hAnsi="Symbol"/>
          <w:sz w:val="24"/>
        </w:rPr>
      </w:pPr>
      <w:r>
        <w:rPr>
          <w:rFonts w:ascii="Symbol" w:hAnsi="Symbol"/>
          <w:sz w:val="24"/>
        </w:rPr>
        <w:t></w:t>
      </w:r>
      <w:r>
        <w:rPr>
          <w:spacing w:val="-20"/>
          <w:sz w:val="24"/>
        </w:rPr>
        <w:t> </w:t>
      </w:r>
      <w:r>
        <w:rPr>
          <w:i/>
          <w:spacing w:val="-5"/>
          <w:sz w:val="14"/>
        </w:rPr>
        <w:t>m</w:t>
      </w:r>
      <w:r>
        <w:rPr>
          <w:rFonts w:ascii="Symbol" w:hAnsi="Symbol"/>
          <w:spacing w:val="-5"/>
          <w:sz w:val="14"/>
        </w:rPr>
        <w:t></w:t>
      </w:r>
      <w:r>
        <w:rPr>
          <w:spacing w:val="-5"/>
          <w:sz w:val="14"/>
        </w:rPr>
        <w:t>1</w:t>
      </w:r>
      <w:r>
        <w:rPr>
          <w:sz w:val="14"/>
        </w:rPr>
        <w:tab/>
      </w:r>
      <w:r>
        <w:rPr>
          <w:rFonts w:ascii="Symbol" w:hAnsi="Symbol"/>
          <w:spacing w:val="-10"/>
          <w:sz w:val="24"/>
        </w:rPr>
        <w:t></w:t>
      </w:r>
    </w:p>
    <w:p>
      <w:pPr>
        <w:pStyle w:val="BodyText"/>
        <w:spacing w:line="482" w:lineRule="auto" w:before="264"/>
        <w:ind w:left="360" w:right="1455"/>
        <w:rPr>
          <w:i/>
        </w:rPr>
      </w:pPr>
      <w:r>
        <w:rPr/>
        <w:t>The</w:t>
      </w:r>
      <w:r>
        <w:rPr>
          <w:spacing w:val="-4"/>
        </w:rPr>
        <w:t> </w:t>
      </w:r>
      <w:r>
        <w:rPr/>
        <w:t>three</w:t>
      </w:r>
      <w:r>
        <w:rPr>
          <w:spacing w:val="-4"/>
        </w:rPr>
        <w:t> </w:t>
      </w:r>
      <w:r>
        <w:rPr/>
        <w:t>different</w:t>
      </w:r>
      <w:r>
        <w:rPr>
          <w:spacing w:val="-1"/>
        </w:rPr>
        <w:t> </w:t>
      </w:r>
      <w:r>
        <w:rPr/>
        <w:t>Archimedean</w:t>
      </w:r>
      <w:r>
        <w:rPr>
          <w:spacing w:val="-4"/>
        </w:rPr>
        <w:t> </w:t>
      </w:r>
      <w:r>
        <w:rPr/>
        <w:t>families</w:t>
      </w:r>
      <w:r>
        <w:rPr>
          <w:spacing w:val="-2"/>
        </w:rPr>
        <w:t> </w:t>
      </w:r>
      <w:r>
        <w:rPr/>
        <w:t>are</w:t>
      </w:r>
      <w:r>
        <w:rPr>
          <w:spacing w:val="-2"/>
        </w:rPr>
        <w:t> </w:t>
      </w:r>
      <w:r>
        <w:rPr/>
        <w:t>Clayton,</w:t>
      </w:r>
      <w:r>
        <w:rPr>
          <w:spacing w:val="-5"/>
        </w:rPr>
        <w:t> </w:t>
      </w:r>
      <w:r>
        <w:rPr/>
        <w:t>Frank</w:t>
      </w:r>
      <w:r>
        <w:rPr>
          <w:spacing w:val="-5"/>
        </w:rPr>
        <w:t> </w:t>
      </w:r>
      <w:r>
        <w:rPr/>
        <w:t>and</w:t>
      </w:r>
      <w:r>
        <w:rPr>
          <w:spacing w:val="-2"/>
        </w:rPr>
        <w:t> </w:t>
      </w:r>
      <w:r>
        <w:rPr/>
        <w:t>Gumbel .</w:t>
      </w:r>
      <w:r>
        <w:rPr>
          <w:spacing w:val="-2"/>
        </w:rPr>
        <w:t> </w:t>
      </w:r>
      <w:r>
        <w:rPr/>
        <w:t>Each</w:t>
      </w:r>
      <w:r>
        <w:rPr>
          <w:spacing w:val="-4"/>
        </w:rPr>
        <w:t> </w:t>
      </w:r>
      <w:r>
        <w:rPr/>
        <w:t>of</w:t>
      </w:r>
      <w:r>
        <w:rPr>
          <w:spacing w:val="-2"/>
        </w:rPr>
        <w:t> </w:t>
      </w:r>
      <w:r>
        <w:rPr/>
        <w:t>the</w:t>
      </w:r>
      <w:r>
        <w:rPr>
          <w:spacing w:val="-2"/>
        </w:rPr>
        <w:t> </w:t>
      </w:r>
      <w:r>
        <w:rPr/>
        <w:t>different</w:t>
      </w:r>
      <w:r>
        <w:rPr>
          <w:spacing w:val="-4"/>
        </w:rPr>
        <w:t> </w:t>
      </w:r>
      <w:r>
        <w:rPr/>
        <w:t>copulas has different association parameters embedded within them, that is, not necessarily they are Pearson’s correlation parameter </w:t>
      </w:r>
      <w:r>
        <w:rPr>
          <w:i/>
        </w:rPr>
        <w:t>rho.</w:t>
      </w:r>
    </w:p>
    <w:p>
      <w:pPr>
        <w:pStyle w:val="BodyText"/>
        <w:spacing w:line="480" w:lineRule="auto" w:before="193"/>
        <w:ind w:left="360" w:right="1475" w:firstLine="719"/>
      </w:pPr>
      <w:r>
        <w:rPr/>
        <w:t>Elliptical</w:t>
      </w:r>
      <w:r>
        <w:rPr>
          <w:spacing w:val="-2"/>
        </w:rPr>
        <w:t> </w:t>
      </w:r>
      <w:r>
        <w:rPr/>
        <w:t>copulas</w:t>
      </w:r>
      <w:r>
        <w:rPr>
          <w:spacing w:val="-5"/>
        </w:rPr>
        <w:t> </w:t>
      </w:r>
      <w:r>
        <w:rPr/>
        <w:t>(Normal</w:t>
      </w:r>
      <w:r>
        <w:rPr>
          <w:spacing w:val="-5"/>
        </w:rPr>
        <w:t> </w:t>
      </w:r>
      <w:r>
        <w:rPr/>
        <w:t>or</w:t>
      </w:r>
      <w:r>
        <w:rPr>
          <w:spacing w:val="-3"/>
        </w:rPr>
        <w:t> </w:t>
      </w:r>
      <w:r>
        <w:rPr/>
        <w:t>Student-t)</w:t>
      </w:r>
      <w:r>
        <w:rPr>
          <w:spacing w:val="-3"/>
        </w:rPr>
        <w:t> </w:t>
      </w:r>
      <w:r>
        <w:rPr/>
        <w:t>are</w:t>
      </w:r>
      <w:r>
        <w:rPr>
          <w:spacing w:val="-5"/>
        </w:rPr>
        <w:t> </w:t>
      </w:r>
      <w:r>
        <w:rPr/>
        <w:t>restricted</w:t>
      </w:r>
      <w:r>
        <w:rPr>
          <w:spacing w:val="-5"/>
        </w:rPr>
        <w:t> </w:t>
      </w:r>
      <w:r>
        <w:rPr/>
        <w:t>to</w:t>
      </w:r>
      <w:r>
        <w:rPr>
          <w:spacing w:val="-3"/>
        </w:rPr>
        <w:t> </w:t>
      </w:r>
      <w:r>
        <w:rPr/>
        <w:t>radial</w:t>
      </w:r>
      <w:r>
        <w:rPr>
          <w:spacing w:val="-2"/>
        </w:rPr>
        <w:t> </w:t>
      </w:r>
      <w:r>
        <w:rPr/>
        <w:t>symmetry</w:t>
      </w:r>
      <w:r>
        <w:rPr>
          <w:spacing w:val="-6"/>
        </w:rPr>
        <w:t> </w:t>
      </w:r>
      <w:r>
        <w:rPr/>
        <w:t>and</w:t>
      </w:r>
      <w:r>
        <w:rPr>
          <w:spacing w:val="-3"/>
        </w:rPr>
        <w:t> </w:t>
      </w:r>
      <w:r>
        <w:rPr/>
        <w:t>don’t</w:t>
      </w:r>
      <w:r>
        <w:rPr>
          <w:spacing w:val="-2"/>
        </w:rPr>
        <w:t> </w:t>
      </w:r>
      <w:r>
        <w:rPr/>
        <w:t>have</w:t>
      </w:r>
      <w:r>
        <w:rPr>
          <w:spacing w:val="-3"/>
        </w:rPr>
        <w:t> </w:t>
      </w:r>
      <w:r>
        <w:rPr/>
        <w:t>a</w:t>
      </w:r>
      <w:r>
        <w:rPr>
          <w:spacing w:val="-3"/>
        </w:rPr>
        <w:t> </w:t>
      </w:r>
      <w:r>
        <w:rPr/>
        <w:t>closed form. For the Archimedean family lower tail dependence is captured by the Clayton family for θ (parameter)&gt;0. Upper tail dependence is captured in the Gumbel family for θ&gt;1 which due to its parameter space holds only for positive co dependence. Yet, the proper shape of some true underlying copula</w:t>
      </w:r>
      <w:r>
        <w:rPr>
          <w:spacing w:val="-1"/>
        </w:rPr>
        <w:t> </w:t>
      </w:r>
      <w:r>
        <w:rPr/>
        <w:t>may</w:t>
      </w:r>
      <w:r>
        <w:rPr>
          <w:spacing w:val="-3"/>
        </w:rPr>
        <w:t> </w:t>
      </w:r>
      <w:r>
        <w:rPr/>
        <w:t>not be</w:t>
      </w:r>
      <w:r>
        <w:rPr>
          <w:spacing w:val="-1"/>
        </w:rPr>
        <w:t> </w:t>
      </w:r>
      <w:r>
        <w:rPr/>
        <w:t>adequately</w:t>
      </w:r>
      <w:r>
        <w:rPr>
          <w:spacing w:val="-4"/>
        </w:rPr>
        <w:t> </w:t>
      </w:r>
      <w:r>
        <w:rPr/>
        <w:t>described by</w:t>
      </w:r>
      <w:r>
        <w:rPr>
          <w:spacing w:val="-4"/>
        </w:rPr>
        <w:t> </w:t>
      </w:r>
      <w:r>
        <w:rPr/>
        <w:t>a</w:t>
      </w:r>
      <w:r>
        <w:rPr>
          <w:spacing w:val="-1"/>
        </w:rPr>
        <w:t> </w:t>
      </w:r>
      <w:r>
        <w:rPr/>
        <w:t>single</w:t>
      </w:r>
      <w:r>
        <w:rPr>
          <w:spacing w:val="-3"/>
        </w:rPr>
        <w:t> </w:t>
      </w:r>
      <w:r>
        <w:rPr/>
        <w:t>parametric</w:t>
      </w:r>
      <w:r>
        <w:rPr>
          <w:spacing w:val="-3"/>
        </w:rPr>
        <w:t> </w:t>
      </w:r>
      <w:r>
        <w:rPr/>
        <w:t>copula</w:t>
      </w:r>
      <w:r>
        <w:rPr>
          <w:spacing w:val="-1"/>
        </w:rPr>
        <w:t> </w:t>
      </w:r>
      <w:r>
        <w:rPr/>
        <w:t>form.</w:t>
      </w:r>
      <w:r>
        <w:rPr>
          <w:spacing w:val="-1"/>
        </w:rPr>
        <w:t> </w:t>
      </w:r>
      <w:r>
        <w:rPr/>
        <w:t>Along</w:t>
      </w:r>
      <w:r>
        <w:rPr>
          <w:spacing w:val="-4"/>
        </w:rPr>
        <w:t> </w:t>
      </w:r>
      <w:r>
        <w:rPr/>
        <w:t>with</w:t>
      </w:r>
      <w:r>
        <w:rPr>
          <w:spacing w:val="-4"/>
        </w:rPr>
        <w:t> </w:t>
      </w:r>
      <w:r>
        <w:rPr/>
        <w:t>these</w:t>
      </w:r>
      <w:r>
        <w:rPr>
          <w:spacing w:val="-1"/>
        </w:rPr>
        <w:t> </w:t>
      </w:r>
      <w:r>
        <w:rPr/>
        <w:t>parametric copulas the non- parametric copulas (e-g kernel copulas) also exist. However, non-parametric copulas have the potential to overfit to observed data, potentially resulting in lower estimation efficiency.</w:t>
      </w:r>
    </w:p>
    <w:p>
      <w:pPr>
        <w:pStyle w:val="BodyText"/>
        <w:spacing w:line="480" w:lineRule="auto" w:before="200"/>
        <w:ind w:left="360" w:right="1455" w:firstLine="775"/>
      </w:pPr>
      <w:r>
        <w:rPr/>
        <w:t>To date, copulas have primarily</w:t>
      </w:r>
      <w:r>
        <w:rPr>
          <w:spacing w:val="-2"/>
        </w:rPr>
        <w:t> </w:t>
      </w:r>
      <w:r>
        <w:rPr/>
        <w:t>been viewed</w:t>
      </w:r>
      <w:r>
        <w:rPr>
          <w:spacing w:val="-2"/>
        </w:rPr>
        <w:t> </w:t>
      </w:r>
      <w:r>
        <w:rPr/>
        <w:t>in</w:t>
      </w:r>
      <w:r>
        <w:rPr>
          <w:spacing w:val="-2"/>
        </w:rPr>
        <w:t> </w:t>
      </w:r>
      <w:r>
        <w:rPr/>
        <w:t>a single copula context,</w:t>
      </w:r>
      <w:r>
        <w:rPr>
          <w:spacing w:val="-2"/>
        </w:rPr>
        <w:t> </w:t>
      </w:r>
      <w:r>
        <w:rPr/>
        <w:t>and only</w:t>
      </w:r>
      <w:r>
        <w:rPr>
          <w:spacing w:val="-2"/>
        </w:rPr>
        <w:t> </w:t>
      </w:r>
      <w:r>
        <w:rPr/>
        <w:t>within ―in-sample‖ fitting</w:t>
      </w:r>
      <w:r>
        <w:rPr>
          <w:spacing w:val="-3"/>
        </w:rPr>
        <w:t> </w:t>
      </w:r>
      <w:r>
        <w:rPr/>
        <w:t>frameworks.</w:t>
      </w:r>
      <w:r>
        <w:rPr>
          <w:spacing w:val="40"/>
        </w:rPr>
        <w:t> </w:t>
      </w:r>
      <w:r>
        <w:rPr/>
        <w:t>Noting</w:t>
      </w:r>
      <w:r>
        <w:rPr>
          <w:spacing w:val="-3"/>
        </w:rPr>
        <w:t> </w:t>
      </w:r>
      <w:r>
        <w:rPr/>
        <w:t>that</w:t>
      </w:r>
      <w:r>
        <w:rPr>
          <w:spacing w:val="-2"/>
        </w:rPr>
        <w:t> </w:t>
      </w:r>
      <w:r>
        <w:rPr/>
        <w:t>a copula</w:t>
      </w:r>
      <w:r>
        <w:rPr>
          <w:spacing w:val="-2"/>
        </w:rPr>
        <w:t> </w:t>
      </w:r>
      <w:r>
        <w:rPr/>
        <w:t>is</w:t>
      </w:r>
      <w:r>
        <w:rPr>
          <w:spacing w:val="-2"/>
        </w:rPr>
        <w:t> </w:t>
      </w:r>
      <w:r>
        <w:rPr/>
        <w:t>no</w:t>
      </w:r>
      <w:r>
        <w:rPr>
          <w:spacing w:val="-3"/>
        </w:rPr>
        <w:t> </w:t>
      </w:r>
      <w:r>
        <w:rPr/>
        <w:t>more than a multivariate distribution with uniform marginals, the potential thus exists to mix copulas of different forms in order to reduce estimation bias.</w:t>
      </w:r>
    </w:p>
    <w:p>
      <w:pPr>
        <w:pStyle w:val="BodyText"/>
        <w:spacing w:line="480" w:lineRule="auto"/>
        <w:ind w:left="360" w:right="1455"/>
      </w:pPr>
      <w:r>
        <w:rPr/>
        <w:t>Furthermore,</w:t>
      </w:r>
      <w:r>
        <w:rPr>
          <w:spacing w:val="-2"/>
        </w:rPr>
        <w:t> </w:t>
      </w:r>
      <w:r>
        <w:rPr/>
        <w:t>just</w:t>
      </w:r>
      <w:r>
        <w:rPr>
          <w:spacing w:val="-1"/>
        </w:rPr>
        <w:t> </w:t>
      </w:r>
      <w:r>
        <w:rPr/>
        <w:t>as</w:t>
      </w:r>
      <w:r>
        <w:rPr>
          <w:spacing w:val="-2"/>
        </w:rPr>
        <w:t> </w:t>
      </w:r>
      <w:r>
        <w:rPr/>
        <w:t>the</w:t>
      </w:r>
      <w:r>
        <w:rPr>
          <w:spacing w:val="-2"/>
        </w:rPr>
        <w:t> </w:t>
      </w:r>
      <w:r>
        <w:rPr/>
        <w:t>ranking</w:t>
      </w:r>
      <w:r>
        <w:rPr>
          <w:spacing w:val="-3"/>
        </w:rPr>
        <w:t> </w:t>
      </w:r>
      <w:r>
        <w:rPr/>
        <w:t>of univariate</w:t>
      </w:r>
      <w:r>
        <w:rPr>
          <w:spacing w:val="-2"/>
        </w:rPr>
        <w:t> </w:t>
      </w:r>
      <w:r>
        <w:rPr/>
        <w:t>distributions are subject</w:t>
      </w:r>
      <w:r>
        <w:rPr>
          <w:spacing w:val="-2"/>
        </w:rPr>
        <w:t> </w:t>
      </w:r>
      <w:r>
        <w:rPr/>
        <w:t>to ―in-sample‖ overfitting—which can</w:t>
      </w:r>
      <w:r>
        <w:rPr>
          <w:spacing w:val="-2"/>
        </w:rPr>
        <w:t> </w:t>
      </w:r>
      <w:r>
        <w:rPr/>
        <w:t>lead</w:t>
      </w:r>
      <w:r>
        <w:rPr>
          <w:spacing w:val="-5"/>
        </w:rPr>
        <w:t> </w:t>
      </w:r>
      <w:r>
        <w:rPr/>
        <w:t>to</w:t>
      </w:r>
      <w:r>
        <w:rPr>
          <w:spacing w:val="-2"/>
        </w:rPr>
        <w:t> </w:t>
      </w:r>
      <w:r>
        <w:rPr/>
        <w:t>erroneous</w:t>
      </w:r>
      <w:r>
        <w:rPr>
          <w:spacing w:val="-2"/>
        </w:rPr>
        <w:t> </w:t>
      </w:r>
      <w:r>
        <w:rPr/>
        <w:t>conclusions</w:t>
      </w:r>
      <w:r>
        <w:rPr>
          <w:spacing w:val="-2"/>
        </w:rPr>
        <w:t> </w:t>
      </w:r>
      <w:r>
        <w:rPr/>
        <w:t>regarding</w:t>
      </w:r>
      <w:r>
        <w:rPr>
          <w:spacing w:val="-5"/>
        </w:rPr>
        <w:t> </w:t>
      </w:r>
      <w:r>
        <w:rPr/>
        <w:t>the</w:t>
      </w:r>
      <w:r>
        <w:rPr>
          <w:spacing w:val="-2"/>
        </w:rPr>
        <w:t> </w:t>
      </w:r>
      <w:r>
        <w:rPr/>
        <w:t>ranking</w:t>
      </w:r>
      <w:r>
        <w:rPr>
          <w:spacing w:val="-5"/>
        </w:rPr>
        <w:t> </w:t>
      </w:r>
      <w:r>
        <w:rPr/>
        <w:t>of</w:t>
      </w:r>
      <w:r>
        <w:rPr>
          <w:spacing w:val="-2"/>
        </w:rPr>
        <w:t> </w:t>
      </w:r>
      <w:r>
        <w:rPr/>
        <w:t>distributional</w:t>
      </w:r>
      <w:r>
        <w:rPr>
          <w:spacing w:val="-4"/>
        </w:rPr>
        <w:t> </w:t>
      </w:r>
      <w:r>
        <w:rPr/>
        <w:t>forms</w:t>
      </w:r>
      <w:r>
        <w:rPr>
          <w:spacing w:val="-2"/>
        </w:rPr>
        <w:t> </w:t>
      </w:r>
      <w:r>
        <w:rPr/>
        <w:t>in</w:t>
      </w:r>
      <w:r>
        <w:rPr>
          <w:spacing w:val="-5"/>
        </w:rPr>
        <w:t> </w:t>
      </w:r>
      <w:r>
        <w:rPr/>
        <w:t>empirical</w:t>
      </w:r>
      <w:r>
        <w:rPr>
          <w:spacing w:val="-1"/>
        </w:rPr>
        <w:t> </w:t>
      </w:r>
      <w:r>
        <w:rPr/>
        <w:t>settings</w:t>
      </w:r>
      <w:r>
        <w:rPr>
          <w:spacing w:val="-2"/>
        </w:rPr>
        <w:t> </w:t>
      </w:r>
      <w:r>
        <w:rPr/>
        <w:t>(</w:t>
      </w:r>
      <w:r>
        <w:rPr>
          <w:spacing w:val="-4"/>
        </w:rPr>
        <w:t> </w:t>
      </w:r>
      <w:r>
        <w:rPr/>
        <w:t>e.g., Norwood, Roberts, and</w:t>
      </w:r>
      <w:r>
        <w:rPr>
          <w:spacing w:val="-1"/>
        </w:rPr>
        <w:t> </w:t>
      </w:r>
      <w:r>
        <w:rPr/>
        <w:t>Lusk, 2004)—the potential also</w:t>
      </w:r>
      <w:r>
        <w:rPr>
          <w:spacing w:val="-1"/>
        </w:rPr>
        <w:t> </w:t>
      </w:r>
      <w:r>
        <w:rPr/>
        <w:t>exists to cast the ranking</w:t>
      </w:r>
      <w:r>
        <w:rPr>
          <w:spacing w:val="-1"/>
        </w:rPr>
        <w:t> </w:t>
      </w:r>
      <w:r>
        <w:rPr/>
        <w:t>and fitting</w:t>
      </w:r>
      <w:r>
        <w:rPr>
          <w:spacing w:val="-1"/>
        </w:rPr>
        <w:t> </w:t>
      </w:r>
      <w:r>
        <w:rPr/>
        <w:t>of copulas in</w:t>
      </w:r>
    </w:p>
    <w:p>
      <w:pPr>
        <w:pStyle w:val="BodyText"/>
        <w:spacing w:before="1"/>
        <w:ind w:left="360"/>
      </w:pPr>
      <w:r>
        <w:rPr/>
        <w:t>―out-of-sample‖</w:t>
      </w:r>
      <w:r>
        <w:rPr>
          <w:spacing w:val="-14"/>
        </w:rPr>
        <w:t> </w:t>
      </w:r>
      <w:r>
        <w:rPr/>
        <w:t>efficient</w:t>
      </w:r>
      <w:r>
        <w:rPr>
          <w:spacing w:val="-13"/>
        </w:rPr>
        <w:t> </w:t>
      </w:r>
      <w:r>
        <w:rPr/>
        <w:t>frameworks.</w:t>
      </w:r>
      <w:r>
        <w:rPr>
          <w:spacing w:val="-11"/>
        </w:rPr>
        <w:t> </w:t>
      </w:r>
      <w:r>
        <w:rPr/>
        <w:t>In</w:t>
      </w:r>
      <w:r>
        <w:rPr>
          <w:spacing w:val="-13"/>
        </w:rPr>
        <w:t> </w:t>
      </w:r>
      <w:r>
        <w:rPr/>
        <w:t>their</w:t>
      </w:r>
      <w:r>
        <w:rPr>
          <w:spacing w:val="-14"/>
        </w:rPr>
        <w:t> </w:t>
      </w:r>
      <w:r>
        <w:rPr/>
        <w:t>study,</w:t>
      </w:r>
      <w:r>
        <w:rPr>
          <w:spacing w:val="-12"/>
        </w:rPr>
        <w:t> </w:t>
      </w:r>
      <w:r>
        <w:rPr/>
        <w:t>NRL(2004)</w:t>
      </w:r>
      <w:r>
        <w:rPr>
          <w:spacing w:val="-13"/>
        </w:rPr>
        <w:t> </w:t>
      </w:r>
      <w:r>
        <w:rPr/>
        <w:t>suggested</w:t>
      </w:r>
      <w:r>
        <w:rPr>
          <w:spacing w:val="-14"/>
        </w:rPr>
        <w:t> </w:t>
      </w:r>
      <w:r>
        <w:rPr/>
        <w:t>the</w:t>
      </w:r>
      <w:r>
        <w:rPr>
          <w:spacing w:val="-13"/>
        </w:rPr>
        <w:t> </w:t>
      </w:r>
      <w:r>
        <w:rPr/>
        <w:t>out-of</w:t>
      </w:r>
      <w:r>
        <w:rPr>
          <w:spacing w:val="-11"/>
        </w:rPr>
        <w:t> </w:t>
      </w:r>
      <w:r>
        <w:rPr/>
        <w:t>–sample</w:t>
      </w:r>
      <w:r>
        <w:rPr>
          <w:spacing w:val="-13"/>
        </w:rPr>
        <w:t> </w:t>
      </w:r>
      <w:r>
        <w:rPr>
          <w:spacing w:val="-5"/>
        </w:rPr>
        <w:t>log</w:t>
      </w:r>
    </w:p>
    <w:p>
      <w:pPr>
        <w:pStyle w:val="BodyText"/>
        <w:spacing w:after="0"/>
        <w:sectPr>
          <w:type w:val="continuous"/>
          <w:pgSz w:w="12240" w:h="15840"/>
          <w:pgMar w:header="0" w:footer="1015" w:top="1400" w:bottom="1200" w:left="1080" w:right="0"/>
        </w:sectPr>
      </w:pPr>
    </w:p>
    <w:p>
      <w:pPr>
        <w:pStyle w:val="BodyText"/>
        <w:spacing w:line="480" w:lineRule="auto" w:before="34"/>
        <w:ind w:left="360" w:right="1455"/>
      </w:pPr>
      <w:r>
        <w:rPr/>
        <w:t>likelihood functions (OSLL), where OSLL realizations are constructed by successively estimating the yield</w:t>
      </w:r>
      <w:r>
        <w:rPr>
          <w:spacing w:val="-3"/>
        </w:rPr>
        <w:t> </w:t>
      </w:r>
      <w:r>
        <w:rPr/>
        <w:t>distribution</w:t>
      </w:r>
      <w:r>
        <w:rPr>
          <w:spacing w:val="-3"/>
        </w:rPr>
        <w:t> </w:t>
      </w:r>
      <w:r>
        <w:rPr/>
        <w:t>model</w:t>
      </w:r>
      <w:r>
        <w:rPr>
          <w:spacing w:val="-2"/>
        </w:rPr>
        <w:t> </w:t>
      </w:r>
      <w:r>
        <w:rPr/>
        <w:t>with</w:t>
      </w:r>
      <w:r>
        <w:rPr>
          <w:spacing w:val="-3"/>
        </w:rPr>
        <w:t> </w:t>
      </w:r>
      <w:r>
        <w:rPr/>
        <w:t>holdout</w:t>
      </w:r>
      <w:r>
        <w:rPr>
          <w:spacing w:val="-2"/>
        </w:rPr>
        <w:t> </w:t>
      </w:r>
      <w:r>
        <w:rPr/>
        <w:t>observation(s)</w:t>
      </w:r>
      <w:r>
        <w:rPr>
          <w:spacing w:val="-3"/>
        </w:rPr>
        <w:t> </w:t>
      </w:r>
      <w:r>
        <w:rPr/>
        <w:t>and</w:t>
      </w:r>
      <w:r>
        <w:rPr>
          <w:spacing w:val="-3"/>
        </w:rPr>
        <w:t> </w:t>
      </w:r>
      <w:r>
        <w:rPr/>
        <w:t>then</w:t>
      </w:r>
      <w:r>
        <w:rPr>
          <w:spacing w:val="-5"/>
        </w:rPr>
        <w:t> </w:t>
      </w:r>
      <w:r>
        <w:rPr/>
        <w:t>evaluating</w:t>
      </w:r>
      <w:r>
        <w:rPr>
          <w:spacing w:val="-6"/>
        </w:rPr>
        <w:t> </w:t>
      </w:r>
      <w:r>
        <w:rPr/>
        <w:t>the</w:t>
      </w:r>
      <w:r>
        <w:rPr>
          <w:spacing w:val="-3"/>
        </w:rPr>
        <w:t> </w:t>
      </w:r>
      <w:r>
        <w:rPr/>
        <w:t>predicted</w:t>
      </w:r>
      <w:r>
        <w:rPr>
          <w:spacing w:val="-3"/>
        </w:rPr>
        <w:t> </w:t>
      </w:r>
      <w:r>
        <w:rPr/>
        <w:t>density</w:t>
      </w:r>
      <w:r>
        <w:rPr>
          <w:spacing w:val="-6"/>
        </w:rPr>
        <w:t> </w:t>
      </w:r>
      <w:r>
        <w:rPr/>
        <w:t>value</w:t>
      </w:r>
      <w:r>
        <w:rPr>
          <w:spacing w:val="-3"/>
        </w:rPr>
        <w:t> </w:t>
      </w:r>
      <w:r>
        <w:rPr/>
        <w:t>at</w:t>
      </w:r>
      <w:r>
        <w:rPr>
          <w:spacing w:val="-2"/>
        </w:rPr>
        <w:t> </w:t>
      </w:r>
      <w:r>
        <w:rPr/>
        <w:t>the out of sample observation(s). The method is popularly known as cross validation method (CV). The candidate distributions are then evaluated based on their log likelihood values.</w:t>
      </w:r>
    </w:p>
    <w:p>
      <w:pPr>
        <w:pStyle w:val="BodyText"/>
        <w:spacing w:line="480" w:lineRule="auto" w:before="201"/>
        <w:ind w:left="360" w:right="1506" w:firstLine="55"/>
      </w:pPr>
      <w:r>
        <w:rPr/>
        <w:t>With these issues in mind, this study proposes a copula mixing procedure based on out-of-sample criteria,</w:t>
      </w:r>
      <w:r>
        <w:rPr>
          <w:spacing w:val="-10"/>
        </w:rPr>
        <w:t> </w:t>
      </w:r>
      <w:r>
        <w:rPr/>
        <w:t>extending</w:t>
      </w:r>
      <w:r>
        <w:rPr>
          <w:spacing w:val="-13"/>
        </w:rPr>
        <w:t> </w:t>
      </w:r>
      <w:r>
        <w:rPr/>
        <w:t>the</w:t>
      </w:r>
      <w:r>
        <w:rPr>
          <w:spacing w:val="-12"/>
        </w:rPr>
        <w:t> </w:t>
      </w:r>
      <w:r>
        <w:rPr/>
        <w:t>recent</w:t>
      </w:r>
      <w:r>
        <w:rPr>
          <w:spacing w:val="-9"/>
        </w:rPr>
        <w:t> </w:t>
      </w:r>
      <w:r>
        <w:rPr/>
        <w:t>work</w:t>
      </w:r>
      <w:r>
        <w:rPr>
          <w:spacing w:val="-13"/>
        </w:rPr>
        <w:t> </w:t>
      </w:r>
      <w:r>
        <w:rPr/>
        <w:t>of</w:t>
      </w:r>
      <w:r>
        <w:rPr>
          <w:spacing w:val="-10"/>
        </w:rPr>
        <w:t> </w:t>
      </w:r>
      <w:r>
        <w:rPr/>
        <w:t>Woodard</w:t>
      </w:r>
      <w:r>
        <w:rPr>
          <w:spacing w:val="-10"/>
        </w:rPr>
        <w:t> </w:t>
      </w:r>
      <w:r>
        <w:rPr/>
        <w:t>and</w:t>
      </w:r>
      <w:r>
        <w:rPr>
          <w:spacing w:val="-10"/>
        </w:rPr>
        <w:t> </w:t>
      </w:r>
      <w:r>
        <w:rPr/>
        <w:t>Sherrick</w:t>
      </w:r>
      <w:r>
        <w:rPr>
          <w:spacing w:val="-12"/>
        </w:rPr>
        <w:t> </w:t>
      </w:r>
      <w:r>
        <w:rPr/>
        <w:t>(2010)—which</w:t>
      </w:r>
      <w:r>
        <w:rPr>
          <w:spacing w:val="-10"/>
        </w:rPr>
        <w:t> </w:t>
      </w:r>
      <w:r>
        <w:rPr/>
        <w:t>develops</w:t>
      </w:r>
      <w:r>
        <w:rPr>
          <w:spacing w:val="-10"/>
        </w:rPr>
        <w:t> </w:t>
      </w:r>
      <w:r>
        <w:rPr/>
        <w:t>an</w:t>
      </w:r>
      <w:r>
        <w:rPr>
          <w:spacing w:val="-10"/>
        </w:rPr>
        <w:t> </w:t>
      </w:r>
      <w:r>
        <w:rPr/>
        <w:t>―out-of-sample‖ efficient method for the mixing of univariate distributional forms—to the copula case. The mixing procedure is</w:t>
      </w:r>
      <w:r>
        <w:rPr>
          <w:spacing w:val="-1"/>
        </w:rPr>
        <w:t> </w:t>
      </w:r>
      <w:r>
        <w:rPr/>
        <w:t>carried out by</w:t>
      </w:r>
      <w:r>
        <w:rPr>
          <w:spacing w:val="-4"/>
        </w:rPr>
        <w:t> </w:t>
      </w:r>
      <w:r>
        <w:rPr/>
        <w:t>assigning</w:t>
      </w:r>
      <w:r>
        <w:rPr>
          <w:spacing w:val="-2"/>
        </w:rPr>
        <w:t> </w:t>
      </w:r>
      <w:r>
        <w:rPr/>
        <w:t>weights</w:t>
      </w:r>
      <w:r>
        <w:rPr>
          <w:spacing w:val="40"/>
        </w:rPr>
        <w:t> </w:t>
      </w:r>
      <w:r>
        <w:rPr/>
        <w:t>between</w:t>
      </w:r>
      <w:r>
        <w:rPr>
          <w:spacing w:val="-2"/>
        </w:rPr>
        <w:t> </w:t>
      </w:r>
      <w:r>
        <w:rPr/>
        <w:t>0 and 1</w:t>
      </w:r>
      <w:r>
        <w:rPr>
          <w:spacing w:val="-1"/>
        </w:rPr>
        <w:t> </w:t>
      </w:r>
      <w:r>
        <w:rPr/>
        <w:t>to each of the single copulas</w:t>
      </w:r>
      <w:r>
        <w:rPr>
          <w:spacing w:val="-1"/>
        </w:rPr>
        <w:t> </w:t>
      </w:r>
      <w:r>
        <w:rPr/>
        <w:t>to obtain</w:t>
      </w:r>
      <w:r>
        <w:rPr>
          <w:spacing w:val="-2"/>
        </w:rPr>
        <w:t> </w:t>
      </w:r>
      <w:r>
        <w:rPr/>
        <w:t>the copula mixture. The model that results from this procedure is a mixed distribution composed of multiple underlying distributions of different classes-in this case the copula. It results in a form which is out of sample efficient and can express higher degree of flexibility than any single underlying model alone.</w:t>
      </w:r>
    </w:p>
    <w:p>
      <w:pPr>
        <w:pStyle w:val="BodyText"/>
        <w:spacing w:line="480" w:lineRule="auto" w:before="200"/>
        <w:ind w:left="360" w:right="1506"/>
      </w:pPr>
      <w:r>
        <w:rPr/>
        <w:t>Thus, the novelty of this paper is to develop a copula mixing procedure and numerically derive and compare</w:t>
      </w:r>
      <w:r>
        <w:rPr>
          <w:spacing w:val="-3"/>
        </w:rPr>
        <w:t> </w:t>
      </w:r>
      <w:r>
        <w:rPr/>
        <w:t>generated</w:t>
      </w:r>
      <w:r>
        <w:rPr>
          <w:spacing w:val="-5"/>
        </w:rPr>
        <w:t> </w:t>
      </w:r>
      <w:r>
        <w:rPr/>
        <w:t>insurance</w:t>
      </w:r>
      <w:r>
        <w:rPr>
          <w:spacing w:val="-3"/>
        </w:rPr>
        <w:t> </w:t>
      </w:r>
      <w:r>
        <w:rPr/>
        <w:t>rate</w:t>
      </w:r>
      <w:r>
        <w:rPr>
          <w:spacing w:val="-5"/>
        </w:rPr>
        <w:t> </w:t>
      </w:r>
      <w:r>
        <w:rPr/>
        <w:t>distributions</w:t>
      </w:r>
      <w:r>
        <w:rPr>
          <w:spacing w:val="-3"/>
        </w:rPr>
        <w:t> </w:t>
      </w:r>
      <w:r>
        <w:rPr/>
        <w:t>under</w:t>
      </w:r>
      <w:r>
        <w:rPr>
          <w:spacing w:val="-5"/>
        </w:rPr>
        <w:t> </w:t>
      </w:r>
      <w:r>
        <w:rPr/>
        <w:t>several</w:t>
      </w:r>
      <w:r>
        <w:rPr>
          <w:spacing w:val="-2"/>
        </w:rPr>
        <w:t> </w:t>
      </w:r>
      <w:r>
        <w:rPr/>
        <w:t>different</w:t>
      </w:r>
      <w:r>
        <w:rPr>
          <w:spacing w:val="-2"/>
        </w:rPr>
        <w:t> </w:t>
      </w:r>
      <w:r>
        <w:rPr/>
        <w:t>copula</w:t>
      </w:r>
      <w:r>
        <w:rPr>
          <w:spacing w:val="-5"/>
        </w:rPr>
        <w:t> </w:t>
      </w:r>
      <w:r>
        <w:rPr/>
        <w:t>forms</w:t>
      </w:r>
      <w:r>
        <w:rPr>
          <w:spacing w:val="-3"/>
        </w:rPr>
        <w:t> </w:t>
      </w:r>
      <w:r>
        <w:rPr/>
        <w:t>(Gaussian,</w:t>
      </w:r>
      <w:r>
        <w:rPr>
          <w:spacing w:val="-3"/>
        </w:rPr>
        <w:t> </w:t>
      </w:r>
      <w:r>
        <w:rPr/>
        <w:t>Student-t, Gumbel, Clayton, Frank, Kernel) and their mixtures in order to assess the statistical and economic significance</w:t>
      </w:r>
      <w:r>
        <w:rPr>
          <w:spacing w:val="-1"/>
        </w:rPr>
        <w:t> </w:t>
      </w:r>
      <w:r>
        <w:rPr/>
        <w:t>of</w:t>
      </w:r>
      <w:r>
        <w:rPr>
          <w:spacing w:val="-1"/>
        </w:rPr>
        <w:t> </w:t>
      </w:r>
      <w:r>
        <w:rPr/>
        <w:t>differences</w:t>
      </w:r>
      <w:r>
        <w:rPr>
          <w:spacing w:val="-3"/>
        </w:rPr>
        <w:t> </w:t>
      </w:r>
      <w:r>
        <w:rPr/>
        <w:t>among</w:t>
      </w:r>
      <w:r>
        <w:rPr>
          <w:spacing w:val="-4"/>
        </w:rPr>
        <w:t> </w:t>
      </w:r>
      <w:r>
        <w:rPr/>
        <w:t>copula</w:t>
      </w:r>
      <w:r>
        <w:rPr>
          <w:spacing w:val="-3"/>
        </w:rPr>
        <w:t> </w:t>
      </w:r>
      <w:r>
        <w:rPr/>
        <w:t>alternatives.</w:t>
      </w:r>
      <w:r>
        <w:rPr>
          <w:spacing w:val="40"/>
        </w:rPr>
        <w:t> </w:t>
      </w:r>
      <w:r>
        <w:rPr/>
        <w:t>A</w:t>
      </w:r>
      <w:r>
        <w:rPr>
          <w:spacing w:val="-2"/>
        </w:rPr>
        <w:t> </w:t>
      </w:r>
      <w:r>
        <w:rPr/>
        <w:t>popular</w:t>
      </w:r>
      <w:r>
        <w:rPr>
          <w:spacing w:val="-1"/>
        </w:rPr>
        <w:t> </w:t>
      </w:r>
      <w:r>
        <w:rPr/>
        <w:t>group</w:t>
      </w:r>
      <w:r>
        <w:rPr>
          <w:spacing w:val="-4"/>
        </w:rPr>
        <w:t> </w:t>
      </w:r>
      <w:r>
        <w:rPr/>
        <w:t>risk</w:t>
      </w:r>
      <w:r>
        <w:rPr>
          <w:spacing w:val="-3"/>
        </w:rPr>
        <w:t> </w:t>
      </w:r>
      <w:r>
        <w:rPr/>
        <w:t>insurance</w:t>
      </w:r>
      <w:r>
        <w:rPr>
          <w:spacing w:val="-1"/>
        </w:rPr>
        <w:t> </w:t>
      </w:r>
      <w:r>
        <w:rPr/>
        <w:t>contract</w:t>
      </w:r>
      <w:r>
        <w:rPr>
          <w:spacing w:val="-3"/>
        </w:rPr>
        <w:t> </w:t>
      </w:r>
      <w:r>
        <w:rPr/>
        <w:t>is</w:t>
      </w:r>
      <w:r>
        <w:rPr>
          <w:spacing w:val="-1"/>
        </w:rPr>
        <w:t> </w:t>
      </w:r>
      <w:r>
        <w:rPr/>
        <w:t>used</w:t>
      </w:r>
      <w:r>
        <w:rPr>
          <w:spacing w:val="-1"/>
        </w:rPr>
        <w:t> </w:t>
      </w:r>
      <w:r>
        <w:rPr/>
        <w:t>as the basis of the application for several major crops and regions.</w:t>
      </w:r>
      <w:r>
        <w:rPr>
          <w:spacing w:val="40"/>
        </w:rPr>
        <w:t> </w:t>
      </w:r>
      <w:r>
        <w:rPr/>
        <w:t>Preliminary results suggest that the choice of copula can have a large impact on the pricing of revenue insurance in some cases for this insurance product, and that the mixing procedure shows promise for ameliorating inefficiencies endemic to simple in-sample modeling frameworks. The results from our analysis (Table 7) shows a huge difference between</w:t>
      </w:r>
      <w:r>
        <w:rPr>
          <w:spacing w:val="-1"/>
        </w:rPr>
        <w:t> </w:t>
      </w:r>
      <w:r>
        <w:rPr/>
        <w:t>the rates generated from</w:t>
      </w:r>
      <w:r>
        <w:rPr>
          <w:spacing w:val="-2"/>
        </w:rPr>
        <w:t> </w:t>
      </w:r>
      <w:r>
        <w:rPr/>
        <w:t>the Gumbel copula and</w:t>
      </w:r>
      <w:r>
        <w:rPr>
          <w:spacing w:val="-1"/>
        </w:rPr>
        <w:t> </w:t>
      </w:r>
      <w:r>
        <w:rPr/>
        <w:t>the rates generated from</w:t>
      </w:r>
      <w:r>
        <w:rPr>
          <w:spacing w:val="-2"/>
        </w:rPr>
        <w:t> </w:t>
      </w:r>
      <w:r>
        <w:rPr/>
        <w:t>the optimal mixture between Gumbel-Clayton at all levels of coverage.</w:t>
      </w:r>
    </w:p>
    <w:p>
      <w:pPr>
        <w:pStyle w:val="Heading4"/>
        <w:spacing w:before="207"/>
      </w:pPr>
      <w:r>
        <w:rPr/>
        <w:t>Group</w:t>
      </w:r>
      <w:r>
        <w:rPr>
          <w:spacing w:val="-4"/>
        </w:rPr>
        <w:t> </w:t>
      </w:r>
      <w:r>
        <w:rPr/>
        <w:t>Risk</w:t>
      </w:r>
      <w:r>
        <w:rPr>
          <w:spacing w:val="-4"/>
        </w:rPr>
        <w:t> </w:t>
      </w:r>
      <w:r>
        <w:rPr/>
        <w:t>Insurance</w:t>
      </w:r>
      <w:r>
        <w:rPr>
          <w:spacing w:val="-5"/>
        </w:rPr>
        <w:t> </w:t>
      </w:r>
      <w:r>
        <w:rPr/>
        <w:t>Policy</w:t>
      </w:r>
      <w:r>
        <w:rPr>
          <w:spacing w:val="-3"/>
        </w:rPr>
        <w:t> </w:t>
      </w:r>
      <w:r>
        <w:rPr>
          <w:spacing w:val="-2"/>
        </w:rPr>
        <w:t>(GRIP)</w:t>
      </w:r>
    </w:p>
    <w:p>
      <w:pPr>
        <w:pStyle w:val="BodyText"/>
        <w:spacing w:before="193"/>
        <w:rPr>
          <w:b/>
        </w:rPr>
      </w:pPr>
    </w:p>
    <w:p>
      <w:pPr>
        <w:pStyle w:val="BodyText"/>
        <w:spacing w:line="480" w:lineRule="auto"/>
        <w:ind w:left="360" w:right="1455"/>
      </w:pPr>
      <w:r>
        <w:rPr/>
        <w:t>Crop Revenue Insurance programs that deal with county yields and revenues are called Group Risk Insurance</w:t>
      </w:r>
      <w:r>
        <w:rPr>
          <w:spacing w:val="-3"/>
        </w:rPr>
        <w:t> </w:t>
      </w:r>
      <w:r>
        <w:rPr/>
        <w:t>Policy</w:t>
      </w:r>
      <w:r>
        <w:rPr>
          <w:spacing w:val="-5"/>
        </w:rPr>
        <w:t> </w:t>
      </w:r>
      <w:r>
        <w:rPr/>
        <w:t>(GRIP).</w:t>
      </w:r>
      <w:r>
        <w:rPr>
          <w:spacing w:val="-3"/>
        </w:rPr>
        <w:t> </w:t>
      </w:r>
      <w:r>
        <w:rPr/>
        <w:t>GRIP</w:t>
      </w:r>
      <w:r>
        <w:rPr>
          <w:spacing w:val="-3"/>
        </w:rPr>
        <w:t> </w:t>
      </w:r>
      <w:r>
        <w:rPr/>
        <w:t>is</w:t>
      </w:r>
      <w:r>
        <w:rPr>
          <w:spacing w:val="-2"/>
        </w:rPr>
        <w:t> </w:t>
      </w:r>
      <w:r>
        <w:rPr/>
        <w:t>revenue</w:t>
      </w:r>
      <w:r>
        <w:rPr>
          <w:spacing w:val="-5"/>
        </w:rPr>
        <w:t> </w:t>
      </w:r>
      <w:r>
        <w:rPr/>
        <w:t>insurance</w:t>
      </w:r>
      <w:r>
        <w:rPr>
          <w:spacing w:val="-3"/>
        </w:rPr>
        <w:t> </w:t>
      </w:r>
      <w:r>
        <w:rPr/>
        <w:t>paying</w:t>
      </w:r>
      <w:r>
        <w:rPr>
          <w:spacing w:val="-6"/>
        </w:rPr>
        <w:t> </w:t>
      </w:r>
      <w:r>
        <w:rPr/>
        <w:t>indemnities</w:t>
      </w:r>
      <w:r>
        <w:rPr>
          <w:spacing w:val="-3"/>
        </w:rPr>
        <w:t> </w:t>
      </w:r>
      <w:r>
        <w:rPr/>
        <w:t>when</w:t>
      </w:r>
      <w:r>
        <w:rPr>
          <w:spacing w:val="-3"/>
        </w:rPr>
        <w:t> </w:t>
      </w:r>
      <w:r>
        <w:rPr/>
        <w:t>county</w:t>
      </w:r>
      <w:r>
        <w:rPr>
          <w:spacing w:val="-6"/>
        </w:rPr>
        <w:t> </w:t>
      </w:r>
      <w:r>
        <w:rPr/>
        <w:t>revenue</w:t>
      </w:r>
      <w:r>
        <w:rPr>
          <w:spacing w:val="-3"/>
        </w:rPr>
        <w:t> </w:t>
      </w:r>
      <w:r>
        <w:rPr/>
        <w:t>is</w:t>
      </w:r>
      <w:r>
        <w:rPr>
          <w:spacing w:val="-3"/>
        </w:rPr>
        <w:t> </w:t>
      </w:r>
      <w:r>
        <w:rPr/>
        <w:t>below</w:t>
      </w:r>
      <w:r>
        <w:rPr>
          <w:spacing w:val="-4"/>
        </w:rPr>
        <w:t> </w:t>
      </w:r>
      <w:r>
        <w:rPr/>
        <w:t>a</w:t>
      </w:r>
    </w:p>
    <w:p>
      <w:pPr>
        <w:pStyle w:val="BodyText"/>
        <w:spacing w:after="0" w:line="480" w:lineRule="auto"/>
        <w:sectPr>
          <w:pgSz w:w="12240" w:h="15840"/>
          <w:pgMar w:header="0" w:footer="1015" w:top="1400" w:bottom="1200" w:left="1080" w:right="0"/>
        </w:sectPr>
      </w:pPr>
    </w:p>
    <w:p>
      <w:pPr>
        <w:pStyle w:val="BodyText"/>
        <w:spacing w:line="482" w:lineRule="auto" w:before="34"/>
        <w:ind w:left="360" w:right="1561"/>
        <w:jc w:val="both"/>
      </w:pPr>
      <w:r>
        <w:rPr/>
        <w:t>revenue</w:t>
      </w:r>
      <w:r>
        <w:rPr>
          <w:spacing w:val="-3"/>
        </w:rPr>
        <w:t> </w:t>
      </w:r>
      <w:r>
        <w:rPr/>
        <w:t>guarantee.</w:t>
      </w:r>
      <w:r>
        <w:rPr>
          <w:spacing w:val="-3"/>
        </w:rPr>
        <w:t> </w:t>
      </w:r>
      <w:r>
        <w:rPr/>
        <w:t>GRIP</w:t>
      </w:r>
      <w:r>
        <w:rPr>
          <w:spacing w:val="-3"/>
        </w:rPr>
        <w:t> </w:t>
      </w:r>
      <w:r>
        <w:rPr/>
        <w:t>has</w:t>
      </w:r>
      <w:r>
        <w:rPr>
          <w:spacing w:val="-3"/>
        </w:rPr>
        <w:t> </w:t>
      </w:r>
      <w:r>
        <w:rPr/>
        <w:t>two</w:t>
      </w:r>
      <w:r>
        <w:rPr>
          <w:spacing w:val="-3"/>
        </w:rPr>
        <w:t> </w:t>
      </w:r>
      <w:r>
        <w:rPr/>
        <w:t>options:</w:t>
      </w:r>
      <w:r>
        <w:rPr>
          <w:spacing w:val="-2"/>
        </w:rPr>
        <w:t> </w:t>
      </w:r>
      <w:r>
        <w:rPr/>
        <w:t>GRIP</w:t>
      </w:r>
      <w:r>
        <w:rPr>
          <w:spacing w:val="-3"/>
        </w:rPr>
        <w:t> </w:t>
      </w:r>
      <w:r>
        <w:rPr/>
        <w:t>without</w:t>
      </w:r>
      <w:r>
        <w:rPr>
          <w:spacing w:val="-2"/>
        </w:rPr>
        <w:t> </w:t>
      </w:r>
      <w:r>
        <w:rPr/>
        <w:t>the</w:t>
      </w:r>
      <w:r>
        <w:rPr>
          <w:spacing w:val="-3"/>
        </w:rPr>
        <w:t> </w:t>
      </w:r>
      <w:r>
        <w:rPr/>
        <w:t>harvest</w:t>
      </w:r>
      <w:r>
        <w:rPr>
          <w:spacing w:val="-5"/>
        </w:rPr>
        <w:t> </w:t>
      </w:r>
      <w:r>
        <w:rPr/>
        <w:t>revenue</w:t>
      </w:r>
      <w:r>
        <w:rPr>
          <w:spacing w:val="-3"/>
        </w:rPr>
        <w:t> </w:t>
      </w:r>
      <w:r>
        <w:rPr/>
        <w:t>option</w:t>
      </w:r>
      <w:r>
        <w:rPr>
          <w:spacing w:val="-3"/>
        </w:rPr>
        <w:t> </w:t>
      </w:r>
      <w:r>
        <w:rPr/>
        <w:t>(GRIP-NoHR)</w:t>
      </w:r>
      <w:r>
        <w:rPr>
          <w:spacing w:val="-3"/>
        </w:rPr>
        <w:t> </w:t>
      </w:r>
      <w:r>
        <w:rPr/>
        <w:t>has</w:t>
      </w:r>
      <w:r>
        <w:rPr>
          <w:spacing w:val="-3"/>
        </w:rPr>
        <w:t> </w:t>
      </w:r>
      <w:r>
        <w:rPr/>
        <w:t>a guarantee that will not increase while GRIP with the harvest</w:t>
      </w:r>
      <w:r>
        <w:rPr>
          <w:spacing w:val="-1"/>
        </w:rPr>
        <w:t> </w:t>
      </w:r>
      <w:r>
        <w:rPr/>
        <w:t>revenue option (GRIP-HR) has a guarantee that will increase if the harvest price is above the base price .</w:t>
      </w:r>
    </w:p>
    <w:p>
      <w:pPr>
        <w:spacing w:line="233" w:lineRule="exact" w:before="186"/>
        <w:ind w:left="0" w:right="10" w:firstLine="0"/>
        <w:jc w:val="center"/>
        <w:rPr>
          <w:rFonts w:ascii="Symbol" w:hAnsi="Symbol"/>
          <w:position w:val="2"/>
          <w:sz w:val="24"/>
        </w:rPr>
      </w:pPr>
      <w:r>
        <w:rPr>
          <w:rFonts w:ascii="Symbol" w:hAnsi="Symbol"/>
          <w:position w:val="2"/>
          <w:sz w:val="24"/>
        </w:rPr>
        <w:t></w:t>
      </w:r>
      <w:r>
        <w:rPr>
          <w:spacing w:val="-26"/>
          <w:position w:val="2"/>
          <w:sz w:val="24"/>
        </w:rPr>
        <w:t> </w:t>
      </w:r>
      <w:r>
        <w:rPr>
          <w:i/>
          <w:position w:val="2"/>
          <w:sz w:val="24"/>
        </w:rPr>
        <w:t>Max</w:t>
      </w:r>
      <w:r>
        <w:rPr>
          <w:i/>
          <w:spacing w:val="-34"/>
          <w:position w:val="2"/>
          <w:sz w:val="24"/>
        </w:rPr>
        <w:t> </w:t>
      </w:r>
      <w:r>
        <w:rPr>
          <w:rFonts w:ascii="Symbol" w:hAnsi="Symbol"/>
          <w:sz w:val="31"/>
        </w:rPr>
        <w:t></w:t>
      </w:r>
      <w:r>
        <w:rPr>
          <w:spacing w:val="-51"/>
          <w:sz w:val="31"/>
        </w:rPr>
        <w:t> </w:t>
      </w:r>
      <w:r>
        <w:rPr>
          <w:i/>
          <w:position w:val="2"/>
          <w:sz w:val="24"/>
        </w:rPr>
        <w:t>BasePrice</w:t>
      </w:r>
      <w:r>
        <w:rPr>
          <w:position w:val="2"/>
          <w:sz w:val="24"/>
        </w:rPr>
        <w:t>,</w:t>
      </w:r>
      <w:r>
        <w:rPr>
          <w:spacing w:val="4"/>
          <w:position w:val="2"/>
          <w:sz w:val="24"/>
        </w:rPr>
        <w:t> </w:t>
      </w:r>
      <w:r>
        <w:rPr>
          <w:i/>
          <w:position w:val="2"/>
          <w:sz w:val="24"/>
        </w:rPr>
        <w:t>HarvestPrice</w:t>
      </w:r>
      <w:r>
        <w:rPr>
          <w:rFonts w:ascii="Symbol" w:hAnsi="Symbol"/>
          <w:sz w:val="31"/>
        </w:rPr>
        <w:t></w:t>
      </w:r>
      <w:r>
        <w:rPr>
          <w:spacing w:val="29"/>
          <w:sz w:val="31"/>
        </w:rPr>
        <w:t> </w:t>
      </w:r>
      <w:r>
        <w:rPr>
          <w:spacing w:val="-5"/>
          <w:position w:val="2"/>
          <w:sz w:val="24"/>
        </w:rPr>
        <w:t>*</w:t>
      </w:r>
      <w:r>
        <w:rPr>
          <w:rFonts w:ascii="Symbol" w:hAnsi="Symbol"/>
          <w:spacing w:val="-5"/>
          <w:position w:val="2"/>
          <w:sz w:val="24"/>
        </w:rPr>
        <w:t></w:t>
      </w:r>
    </w:p>
    <w:p>
      <w:pPr>
        <w:spacing w:after="0" w:line="233" w:lineRule="exact"/>
        <w:jc w:val="center"/>
        <w:rPr>
          <w:rFonts w:ascii="Symbol" w:hAnsi="Symbol"/>
          <w:position w:val="2"/>
          <w:sz w:val="24"/>
        </w:rPr>
        <w:sectPr>
          <w:pgSz w:w="12240" w:h="15840"/>
          <w:pgMar w:header="0" w:footer="1015" w:top="1400" w:bottom="1200" w:left="1080" w:right="0"/>
        </w:sectPr>
      </w:pPr>
    </w:p>
    <w:p>
      <w:pPr>
        <w:spacing w:line="204" w:lineRule="exact" w:before="0"/>
        <w:ind w:left="389" w:right="0" w:firstLine="0"/>
        <w:jc w:val="left"/>
        <w:rPr>
          <w:i/>
          <w:sz w:val="24"/>
        </w:rPr>
      </w:pPr>
      <w:r>
        <w:rPr>
          <w:i/>
          <w:sz w:val="24"/>
        </w:rPr>
        <w:t>GRIP</w:t>
      </w:r>
      <w:r>
        <w:rPr>
          <w:i/>
          <w:spacing w:val="-18"/>
          <w:sz w:val="24"/>
        </w:rPr>
        <w:t> </w:t>
      </w:r>
      <w:r>
        <w:rPr>
          <w:rFonts w:ascii="Symbol" w:hAnsi="Symbol"/>
          <w:sz w:val="24"/>
        </w:rPr>
        <w:t></w:t>
      </w:r>
      <w:r>
        <w:rPr>
          <w:spacing w:val="-15"/>
          <w:sz w:val="24"/>
        </w:rPr>
        <w:t> </w:t>
      </w:r>
      <w:r>
        <w:rPr>
          <w:i/>
          <w:sz w:val="24"/>
        </w:rPr>
        <w:t>HR</w:t>
      </w:r>
      <w:r>
        <w:rPr>
          <w:i/>
          <w:spacing w:val="12"/>
          <w:sz w:val="24"/>
        </w:rPr>
        <w:t> </w:t>
      </w:r>
      <w:r>
        <w:rPr>
          <w:i/>
          <w:spacing w:val="-2"/>
          <w:sz w:val="24"/>
        </w:rPr>
        <w:t>Indemnity</w:t>
      </w:r>
    </w:p>
    <w:p>
      <w:pPr>
        <w:spacing w:line="204" w:lineRule="exact" w:before="0"/>
        <w:ind w:left="99" w:right="0" w:firstLine="0"/>
        <w:jc w:val="left"/>
        <w:rPr>
          <w:sz w:val="24"/>
        </w:rPr>
      </w:pPr>
      <w:r>
        <w:rPr/>
        <w:br w:type="column"/>
      </w:r>
      <w:r>
        <w:rPr>
          <w:rFonts w:ascii="Symbol" w:hAnsi="Symbol"/>
          <w:sz w:val="24"/>
        </w:rPr>
        <w:t></w:t>
      </w:r>
      <w:r>
        <w:rPr>
          <w:spacing w:val="59"/>
          <w:sz w:val="24"/>
        </w:rPr>
        <w:t> </w:t>
      </w:r>
      <w:r>
        <w:rPr>
          <w:i/>
          <w:sz w:val="24"/>
        </w:rPr>
        <w:t>Max</w:t>
      </w:r>
      <w:r>
        <w:rPr>
          <w:sz w:val="24"/>
        </w:rPr>
        <w:t>(</w:t>
      </w:r>
      <w:r>
        <w:rPr>
          <w:spacing w:val="22"/>
          <w:sz w:val="24"/>
        </w:rPr>
        <w:t> </w:t>
      </w:r>
      <w:r>
        <w:rPr>
          <w:spacing w:val="-5"/>
          <w:sz w:val="24"/>
        </w:rPr>
        <w:t>0,</w:t>
      </w:r>
    </w:p>
    <w:p>
      <w:pPr>
        <w:tabs>
          <w:tab w:pos="3543" w:val="left" w:leader="none"/>
        </w:tabs>
        <w:spacing w:line="188" w:lineRule="exact" w:before="16"/>
        <w:ind w:left="86" w:right="0" w:firstLine="0"/>
        <w:jc w:val="left"/>
        <w:rPr>
          <w:sz w:val="24"/>
        </w:rPr>
      </w:pPr>
      <w:r>
        <w:rPr/>
        <w:br w:type="column"/>
      </w:r>
      <w:r>
        <w:rPr>
          <w:rFonts w:ascii="Symbol" w:hAnsi="Symbol"/>
          <w:spacing w:val="-10"/>
          <w:position w:val="-3"/>
          <w:sz w:val="24"/>
        </w:rPr>
        <w:t></w:t>
      </w:r>
      <w:r>
        <w:rPr>
          <w:position w:val="-3"/>
          <w:sz w:val="24"/>
        </w:rPr>
        <w:tab/>
      </w:r>
      <w:r>
        <w:rPr>
          <w:rFonts w:ascii="Symbol" w:hAnsi="Symbol"/>
          <w:spacing w:val="-4"/>
          <w:position w:val="-3"/>
          <w:sz w:val="24"/>
        </w:rPr>
        <w:t></w:t>
      </w:r>
      <w:r>
        <w:rPr>
          <w:spacing w:val="-4"/>
          <w:sz w:val="24"/>
        </w:rPr>
        <w:t>*1.5</w:t>
      </w:r>
    </w:p>
    <w:p>
      <w:pPr>
        <w:pStyle w:val="BodyText"/>
        <w:spacing w:line="173" w:lineRule="exact" w:before="31"/>
        <w:ind w:left="389"/>
      </w:pPr>
      <w:r>
        <w:rPr/>
        <w:br w:type="column"/>
      </w:r>
      <w:r>
        <w:rPr>
          <w:spacing w:val="-5"/>
        </w:rPr>
        <w:t>(4)</w:t>
      </w:r>
    </w:p>
    <w:p>
      <w:pPr>
        <w:pStyle w:val="BodyText"/>
        <w:spacing w:after="0" w:line="173" w:lineRule="exact"/>
        <w:sectPr>
          <w:type w:val="continuous"/>
          <w:pgSz w:w="12240" w:h="15840"/>
          <w:pgMar w:header="0" w:footer="1015" w:top="1400" w:bottom="1200" w:left="1080" w:right="0"/>
          <w:cols w:num="4" w:equalWidth="0">
            <w:col w:w="2512" w:space="40"/>
            <w:col w:w="1120" w:space="39"/>
            <w:col w:w="4121" w:space="1133"/>
            <w:col w:w="2195"/>
          </w:cols>
        </w:sectPr>
      </w:pPr>
    </w:p>
    <w:p>
      <w:pPr>
        <w:spacing w:line="352" w:lineRule="exact" w:before="0"/>
        <w:ind w:left="0" w:right="10" w:firstLine="0"/>
        <w:jc w:val="center"/>
        <w:rPr>
          <w:rFonts w:ascii="Symbol" w:hAnsi="Symbol"/>
          <w:position w:val="-5"/>
          <w:sz w:val="24"/>
        </w:rPr>
      </w:pPr>
      <w:r>
        <w:rPr>
          <w:rFonts w:ascii="Symbol" w:hAnsi="Symbol"/>
          <w:position w:val="-5"/>
          <w:sz w:val="24"/>
        </w:rPr>
        <w:t></w:t>
      </w:r>
      <w:r>
        <w:rPr>
          <w:spacing w:val="34"/>
          <w:position w:val="-5"/>
          <w:sz w:val="24"/>
        </w:rPr>
        <w:t> </w:t>
      </w:r>
      <w:r>
        <w:rPr>
          <w:i/>
          <w:sz w:val="24"/>
        </w:rPr>
        <w:t>Ybar</w:t>
      </w:r>
      <w:r>
        <w:rPr>
          <w:i/>
          <w:spacing w:val="70"/>
          <w:sz w:val="24"/>
        </w:rPr>
        <w:t> </w:t>
      </w:r>
      <w:r>
        <w:rPr>
          <w:rFonts w:ascii="Symbol" w:hAnsi="Symbol"/>
          <w:sz w:val="24"/>
        </w:rPr>
        <w:t></w:t>
      </w:r>
      <w:r>
        <w:rPr>
          <w:spacing w:val="40"/>
          <w:sz w:val="24"/>
        </w:rPr>
        <w:t> </w:t>
      </w:r>
      <w:r>
        <w:rPr>
          <w:i/>
          <w:sz w:val="24"/>
        </w:rPr>
        <w:t>HarvestPrice</w:t>
      </w:r>
      <w:r>
        <w:rPr>
          <w:i/>
          <w:spacing w:val="-38"/>
          <w:sz w:val="24"/>
        </w:rPr>
        <w:t> </w:t>
      </w:r>
      <w:r>
        <w:rPr>
          <w:sz w:val="24"/>
        </w:rPr>
        <w:t>*</w:t>
      </w:r>
      <w:r>
        <w:rPr>
          <w:spacing w:val="-14"/>
          <w:sz w:val="24"/>
        </w:rPr>
        <w:t> </w:t>
      </w:r>
      <w:r>
        <w:rPr>
          <w:i/>
          <w:sz w:val="24"/>
        </w:rPr>
        <w:t>y</w:t>
      </w:r>
      <w:r>
        <w:rPr>
          <w:i/>
          <w:spacing w:val="67"/>
          <w:sz w:val="24"/>
        </w:rPr>
        <w:t> </w:t>
      </w:r>
      <w:r>
        <w:rPr>
          <w:sz w:val="24"/>
        </w:rPr>
        <w:t>/</w:t>
      </w:r>
      <w:r>
        <w:rPr>
          <w:spacing w:val="52"/>
          <w:sz w:val="24"/>
        </w:rPr>
        <w:t> </w:t>
      </w:r>
      <w:r>
        <w:rPr>
          <w:i/>
          <w:sz w:val="24"/>
        </w:rPr>
        <w:t>Cov</w:t>
      </w:r>
      <w:r>
        <w:rPr>
          <w:i/>
          <w:spacing w:val="74"/>
          <w:w w:val="150"/>
          <w:sz w:val="24"/>
        </w:rPr>
        <w:t> </w:t>
      </w:r>
      <w:r>
        <w:rPr>
          <w:rFonts w:ascii="Symbol" w:hAnsi="Symbol"/>
          <w:spacing w:val="-10"/>
          <w:position w:val="-5"/>
          <w:sz w:val="24"/>
        </w:rPr>
        <w:t></w:t>
      </w:r>
    </w:p>
    <w:p>
      <w:pPr>
        <w:pStyle w:val="BodyText"/>
        <w:rPr>
          <w:rFonts w:ascii="Symbol" w:hAnsi="Symbol"/>
          <w:sz w:val="24"/>
        </w:rPr>
      </w:pPr>
    </w:p>
    <w:p>
      <w:pPr>
        <w:pStyle w:val="BodyText"/>
        <w:rPr>
          <w:rFonts w:ascii="Symbol" w:hAnsi="Symbol"/>
          <w:sz w:val="24"/>
        </w:rPr>
      </w:pPr>
    </w:p>
    <w:p>
      <w:pPr>
        <w:pStyle w:val="BodyText"/>
        <w:rPr>
          <w:rFonts w:ascii="Symbol" w:hAnsi="Symbol"/>
          <w:sz w:val="24"/>
        </w:rPr>
      </w:pPr>
    </w:p>
    <w:p>
      <w:pPr>
        <w:pStyle w:val="BodyText"/>
        <w:rPr>
          <w:rFonts w:ascii="Symbol" w:hAnsi="Symbol"/>
          <w:sz w:val="24"/>
        </w:rPr>
      </w:pPr>
    </w:p>
    <w:p>
      <w:pPr>
        <w:pStyle w:val="BodyText"/>
        <w:rPr>
          <w:rFonts w:ascii="Symbol" w:hAnsi="Symbol"/>
          <w:sz w:val="24"/>
        </w:rPr>
      </w:pPr>
    </w:p>
    <w:p>
      <w:pPr>
        <w:pStyle w:val="BodyText"/>
        <w:spacing w:before="98"/>
        <w:rPr>
          <w:rFonts w:ascii="Symbol" w:hAnsi="Symbol"/>
          <w:sz w:val="24"/>
        </w:rPr>
      </w:pPr>
    </w:p>
    <w:p>
      <w:pPr>
        <w:spacing w:line="199" w:lineRule="exact" w:before="0"/>
        <w:ind w:left="3405" w:right="0" w:firstLine="0"/>
        <w:jc w:val="left"/>
        <w:rPr>
          <w:rFonts w:ascii="Symbol" w:hAnsi="Symbol"/>
          <w:position w:val="2"/>
          <w:sz w:val="24"/>
        </w:rPr>
      </w:pPr>
      <w:r>
        <w:rPr>
          <w:rFonts w:ascii="Symbol" w:hAnsi="Symbol"/>
          <w:position w:val="2"/>
          <w:sz w:val="24"/>
        </w:rPr>
        <w:t></w:t>
      </w:r>
      <w:r>
        <w:rPr>
          <w:spacing w:val="-26"/>
          <w:position w:val="2"/>
          <w:sz w:val="24"/>
        </w:rPr>
        <w:t> </w:t>
      </w:r>
      <w:r>
        <w:rPr>
          <w:i/>
          <w:position w:val="2"/>
          <w:sz w:val="24"/>
        </w:rPr>
        <w:t>Max</w:t>
      </w:r>
      <w:r>
        <w:rPr>
          <w:i/>
          <w:spacing w:val="-35"/>
          <w:position w:val="2"/>
          <w:sz w:val="24"/>
        </w:rPr>
        <w:t> </w:t>
      </w:r>
      <w:r>
        <w:rPr>
          <w:rFonts w:ascii="Symbol" w:hAnsi="Symbol"/>
          <w:sz w:val="31"/>
        </w:rPr>
        <w:t></w:t>
      </w:r>
      <w:r>
        <w:rPr>
          <w:spacing w:val="-51"/>
          <w:sz w:val="31"/>
        </w:rPr>
        <w:t> </w:t>
      </w:r>
      <w:r>
        <w:rPr>
          <w:i/>
          <w:position w:val="2"/>
          <w:sz w:val="24"/>
        </w:rPr>
        <w:t>BasePrice</w:t>
      </w:r>
      <w:r>
        <w:rPr>
          <w:position w:val="2"/>
          <w:sz w:val="24"/>
        </w:rPr>
        <w:t>,</w:t>
      </w:r>
      <w:r>
        <w:rPr>
          <w:spacing w:val="4"/>
          <w:position w:val="2"/>
          <w:sz w:val="24"/>
        </w:rPr>
        <w:t> </w:t>
      </w:r>
      <w:r>
        <w:rPr>
          <w:i/>
          <w:position w:val="2"/>
          <w:sz w:val="24"/>
        </w:rPr>
        <w:t>HarvestPrice</w:t>
      </w:r>
      <w:r>
        <w:rPr>
          <w:rFonts w:ascii="Symbol" w:hAnsi="Symbol"/>
          <w:sz w:val="31"/>
        </w:rPr>
        <w:t></w:t>
      </w:r>
      <w:r>
        <w:rPr>
          <w:spacing w:val="28"/>
          <w:sz w:val="31"/>
        </w:rPr>
        <w:t> </w:t>
      </w:r>
      <w:r>
        <w:rPr>
          <w:spacing w:val="-5"/>
          <w:position w:val="2"/>
          <w:sz w:val="24"/>
        </w:rPr>
        <w:t>*</w:t>
      </w:r>
      <w:r>
        <w:rPr>
          <w:rFonts w:ascii="Symbol" w:hAnsi="Symbol"/>
          <w:spacing w:val="-5"/>
          <w:position w:val="2"/>
          <w:sz w:val="24"/>
        </w:rPr>
        <w:t></w:t>
      </w:r>
    </w:p>
    <w:p>
      <w:pPr>
        <w:tabs>
          <w:tab w:pos="6868" w:val="left" w:leader="none"/>
        </w:tabs>
        <w:spacing w:line="226" w:lineRule="exact" w:before="12"/>
        <w:ind w:left="405" w:right="0" w:firstLine="0"/>
        <w:jc w:val="left"/>
        <w:rPr>
          <w:i/>
          <w:sz w:val="24"/>
        </w:rPr>
      </w:pPr>
      <w:r>
        <w:rPr>
          <w:i/>
          <w:sz w:val="24"/>
        </w:rPr>
        <w:t>E</w:t>
      </w:r>
      <w:r>
        <w:rPr>
          <w:sz w:val="24"/>
        </w:rPr>
        <w:t>(</w:t>
      </w:r>
      <w:r>
        <w:rPr>
          <w:i/>
          <w:sz w:val="24"/>
        </w:rPr>
        <w:t>GRIP</w:t>
      </w:r>
      <w:r>
        <w:rPr>
          <w:i/>
          <w:spacing w:val="-17"/>
          <w:sz w:val="24"/>
        </w:rPr>
        <w:t> </w:t>
      </w:r>
      <w:r>
        <w:rPr>
          <w:rFonts w:ascii="Symbol" w:hAnsi="Symbol"/>
          <w:sz w:val="24"/>
        </w:rPr>
        <w:t></w:t>
      </w:r>
      <w:r>
        <w:rPr>
          <w:spacing w:val="-13"/>
          <w:sz w:val="24"/>
        </w:rPr>
        <w:t> </w:t>
      </w:r>
      <w:r>
        <w:rPr>
          <w:i/>
          <w:sz w:val="24"/>
        </w:rPr>
        <w:t>HR</w:t>
      </w:r>
      <w:r>
        <w:rPr>
          <w:i/>
          <w:spacing w:val="16"/>
          <w:sz w:val="24"/>
        </w:rPr>
        <w:t> </w:t>
      </w:r>
      <w:r>
        <w:rPr>
          <w:i/>
          <w:sz w:val="24"/>
        </w:rPr>
        <w:t>Indemnity</w:t>
      </w:r>
      <w:r>
        <w:rPr>
          <w:sz w:val="24"/>
        </w:rPr>
        <w:t>)</w:t>
      </w:r>
      <w:r>
        <w:rPr>
          <w:spacing w:val="79"/>
          <w:sz w:val="24"/>
        </w:rPr>
        <w:t> </w:t>
      </w:r>
      <w:r>
        <w:rPr>
          <w:rFonts w:ascii="Symbol" w:hAnsi="Symbol"/>
          <w:sz w:val="24"/>
        </w:rPr>
        <w:t></w:t>
      </w:r>
      <w:r>
        <w:rPr>
          <w:spacing w:val="-1"/>
          <w:sz w:val="24"/>
        </w:rPr>
        <w:t> </w:t>
      </w:r>
      <w:r>
        <w:rPr>
          <w:rFonts w:ascii="Symbol" w:hAnsi="Symbol"/>
          <w:position w:val="-8"/>
          <w:sz w:val="35"/>
        </w:rPr>
        <w:t></w:t>
      </w:r>
      <w:r>
        <w:rPr>
          <w:spacing w:val="-57"/>
          <w:position w:val="-8"/>
          <w:sz w:val="35"/>
        </w:rPr>
        <w:t> </w:t>
      </w:r>
      <w:r>
        <w:rPr>
          <w:rFonts w:ascii="Symbol" w:hAnsi="Symbol"/>
          <w:spacing w:val="-10"/>
          <w:position w:val="-3"/>
          <w:sz w:val="24"/>
        </w:rPr>
        <w:t></w:t>
      </w:r>
      <w:r>
        <w:rPr>
          <w:position w:val="-3"/>
          <w:sz w:val="24"/>
        </w:rPr>
        <w:tab/>
      </w:r>
      <w:r>
        <w:rPr>
          <w:rFonts w:ascii="Symbol" w:hAnsi="Symbol"/>
          <w:position w:val="-3"/>
          <w:sz w:val="24"/>
        </w:rPr>
        <w:t></w:t>
      </w:r>
      <w:r>
        <w:rPr>
          <w:sz w:val="24"/>
        </w:rPr>
        <w:t>*1.5</w:t>
      </w:r>
      <w:r>
        <w:rPr>
          <w:spacing w:val="-32"/>
          <w:sz w:val="24"/>
        </w:rPr>
        <w:t> </w:t>
      </w:r>
      <w:r>
        <w:rPr>
          <w:i/>
          <w:sz w:val="24"/>
        </w:rPr>
        <w:t>f</w:t>
      </w:r>
      <w:r>
        <w:rPr>
          <w:i/>
          <w:spacing w:val="4"/>
          <w:sz w:val="24"/>
        </w:rPr>
        <w:t> </w:t>
      </w:r>
      <w:r>
        <w:rPr>
          <w:sz w:val="24"/>
        </w:rPr>
        <w:t>(</w:t>
      </w:r>
      <w:r>
        <w:rPr>
          <w:spacing w:val="-19"/>
          <w:sz w:val="24"/>
        </w:rPr>
        <w:t> </w:t>
      </w:r>
      <w:r>
        <w:rPr>
          <w:i/>
          <w:sz w:val="24"/>
        </w:rPr>
        <w:t>p</w:t>
      </w:r>
      <w:r>
        <w:rPr>
          <w:sz w:val="24"/>
        </w:rPr>
        <w:t>,</w:t>
      </w:r>
      <w:r>
        <w:rPr>
          <w:spacing w:val="1"/>
          <w:sz w:val="24"/>
        </w:rPr>
        <w:t> </w:t>
      </w:r>
      <w:r>
        <w:rPr>
          <w:i/>
          <w:spacing w:val="-2"/>
          <w:sz w:val="24"/>
        </w:rPr>
        <w:t>y</w:t>
      </w:r>
      <w:r>
        <w:rPr>
          <w:spacing w:val="-2"/>
          <w:sz w:val="24"/>
        </w:rPr>
        <w:t>)</w:t>
      </w:r>
      <w:r>
        <w:rPr>
          <w:i/>
          <w:spacing w:val="-2"/>
          <w:sz w:val="24"/>
        </w:rPr>
        <w:t>dpdy</w:t>
      </w:r>
    </w:p>
    <w:p>
      <w:pPr>
        <w:spacing w:after="0" w:line="226" w:lineRule="exact"/>
        <w:jc w:val="left"/>
        <w:rPr>
          <w:i/>
          <w:sz w:val="24"/>
        </w:rPr>
        <w:sectPr>
          <w:type w:val="continuous"/>
          <w:pgSz w:w="12240" w:h="15840"/>
          <w:pgMar w:header="0" w:footer="1015" w:top="1400" w:bottom="1200" w:left="1080" w:right="0"/>
        </w:sectPr>
      </w:pPr>
    </w:p>
    <w:p>
      <w:pPr>
        <w:spacing w:line="353" w:lineRule="exact" w:before="0"/>
        <w:ind w:left="3405" w:right="0" w:firstLine="0"/>
        <w:jc w:val="left"/>
        <w:rPr>
          <w:rFonts w:ascii="Symbol" w:hAnsi="Symbol"/>
          <w:position w:val="-5"/>
          <w:sz w:val="24"/>
        </w:rPr>
      </w:pPr>
      <w:r>
        <w:rPr>
          <w:rFonts w:ascii="Symbol" w:hAnsi="Symbol"/>
          <w:position w:val="-5"/>
          <w:sz w:val="24"/>
        </w:rPr>
        <w:t></w:t>
      </w:r>
      <w:r>
        <w:rPr>
          <w:spacing w:val="34"/>
          <w:position w:val="-5"/>
          <w:sz w:val="24"/>
        </w:rPr>
        <w:t> </w:t>
      </w:r>
      <w:r>
        <w:rPr>
          <w:i/>
          <w:sz w:val="24"/>
        </w:rPr>
        <w:t>Ybar</w:t>
      </w:r>
      <w:r>
        <w:rPr>
          <w:i/>
          <w:spacing w:val="70"/>
          <w:sz w:val="24"/>
        </w:rPr>
        <w:t> </w:t>
      </w:r>
      <w:r>
        <w:rPr>
          <w:rFonts w:ascii="Symbol" w:hAnsi="Symbol"/>
          <w:sz w:val="24"/>
        </w:rPr>
        <w:t></w:t>
      </w:r>
      <w:r>
        <w:rPr>
          <w:spacing w:val="41"/>
          <w:sz w:val="24"/>
        </w:rPr>
        <w:t> </w:t>
      </w:r>
      <w:r>
        <w:rPr>
          <w:i/>
          <w:sz w:val="24"/>
        </w:rPr>
        <w:t>HarvestPrice</w:t>
      </w:r>
      <w:r>
        <w:rPr>
          <w:i/>
          <w:spacing w:val="-39"/>
          <w:sz w:val="24"/>
        </w:rPr>
        <w:t> </w:t>
      </w:r>
      <w:r>
        <w:rPr>
          <w:sz w:val="24"/>
        </w:rPr>
        <w:t>*</w:t>
      </w:r>
      <w:r>
        <w:rPr>
          <w:spacing w:val="-14"/>
          <w:sz w:val="24"/>
        </w:rPr>
        <w:t> </w:t>
      </w:r>
      <w:r>
        <w:rPr>
          <w:i/>
          <w:sz w:val="24"/>
        </w:rPr>
        <w:t>y</w:t>
      </w:r>
      <w:r>
        <w:rPr>
          <w:i/>
          <w:spacing w:val="67"/>
          <w:sz w:val="24"/>
        </w:rPr>
        <w:t> </w:t>
      </w:r>
      <w:r>
        <w:rPr>
          <w:sz w:val="24"/>
        </w:rPr>
        <w:t>/</w:t>
      </w:r>
      <w:r>
        <w:rPr>
          <w:spacing w:val="52"/>
          <w:sz w:val="24"/>
        </w:rPr>
        <w:t> </w:t>
      </w:r>
      <w:r>
        <w:rPr>
          <w:i/>
          <w:sz w:val="24"/>
        </w:rPr>
        <w:t>Cov</w:t>
      </w:r>
      <w:r>
        <w:rPr>
          <w:i/>
          <w:spacing w:val="74"/>
          <w:w w:val="150"/>
          <w:sz w:val="24"/>
        </w:rPr>
        <w:t> </w:t>
      </w:r>
      <w:r>
        <w:rPr>
          <w:rFonts w:ascii="Symbol" w:hAnsi="Symbol"/>
          <w:spacing w:val="-10"/>
          <w:position w:val="-5"/>
          <w:sz w:val="24"/>
        </w:rPr>
        <w:t></w:t>
      </w:r>
    </w:p>
    <w:p>
      <w:pPr>
        <w:pStyle w:val="BodyText"/>
        <w:spacing w:before="168"/>
        <w:ind w:left="785"/>
        <w:jc w:val="center"/>
      </w:pPr>
      <w:r>
        <w:rPr/>
        <w:br w:type="column"/>
      </w:r>
      <w:r>
        <w:rPr>
          <w:spacing w:val="-5"/>
        </w:rPr>
        <w:t>(5)</w:t>
      </w:r>
    </w:p>
    <w:p>
      <w:pPr>
        <w:pStyle w:val="BodyText"/>
        <w:spacing w:after="0"/>
        <w:jc w:val="center"/>
        <w:sectPr>
          <w:type w:val="continuous"/>
          <w:pgSz w:w="12240" w:h="15840"/>
          <w:pgMar w:header="0" w:footer="1015" w:top="1400" w:bottom="1200" w:left="1080" w:right="0"/>
          <w:cols w:num="2" w:equalWidth="0">
            <w:col w:w="6964" w:space="40"/>
            <w:col w:w="4156"/>
          </w:cols>
        </w:sectPr>
      </w:pPr>
    </w:p>
    <w:p>
      <w:pPr>
        <w:pStyle w:val="BodyText"/>
        <w:spacing w:before="200"/>
      </w:pPr>
    </w:p>
    <w:p>
      <w:pPr>
        <w:pStyle w:val="BodyText"/>
        <w:spacing w:line="482" w:lineRule="auto"/>
        <w:ind w:left="360" w:right="1455"/>
      </w:pPr>
      <w:r>
        <w:rPr/>
        <w:t>where </w:t>
      </w:r>
      <w:r>
        <w:rPr>
          <w:i/>
        </w:rPr>
        <w:t>Ybar </w:t>
      </w:r>
      <w:r>
        <w:rPr/>
        <w:t>is the expected county yield,</w:t>
      </w:r>
      <w:r>
        <w:rPr>
          <w:spacing w:val="40"/>
        </w:rPr>
        <w:t> </w:t>
      </w:r>
      <w:r>
        <w:rPr>
          <w:i/>
        </w:rPr>
        <w:t>Base Price </w:t>
      </w:r>
      <w:r>
        <w:rPr/>
        <w:t>is the average of the December futures prices in February</w:t>
      </w:r>
      <w:r>
        <w:rPr>
          <w:i/>
        </w:rPr>
        <w:t>,</w:t>
      </w:r>
      <w:r>
        <w:rPr>
          <w:i/>
          <w:spacing w:val="-2"/>
        </w:rPr>
        <w:t> </w:t>
      </w:r>
      <w:r>
        <w:rPr>
          <w:i/>
        </w:rPr>
        <w:t>Harvest</w:t>
      </w:r>
      <w:r>
        <w:rPr>
          <w:i/>
          <w:spacing w:val="-1"/>
        </w:rPr>
        <w:t> </w:t>
      </w:r>
      <w:r>
        <w:rPr>
          <w:i/>
        </w:rPr>
        <w:t>Price</w:t>
      </w:r>
      <w:r>
        <w:rPr>
          <w:i/>
          <w:spacing w:val="40"/>
        </w:rPr>
        <w:t> </w:t>
      </w:r>
      <w:r>
        <w:rPr/>
        <w:t>is</w:t>
      </w:r>
      <w:r>
        <w:rPr>
          <w:spacing w:val="-4"/>
        </w:rPr>
        <w:t> </w:t>
      </w:r>
      <w:r>
        <w:rPr/>
        <w:t>the</w:t>
      </w:r>
      <w:r>
        <w:rPr>
          <w:spacing w:val="-2"/>
        </w:rPr>
        <w:t> </w:t>
      </w:r>
      <w:r>
        <w:rPr/>
        <w:t>average</w:t>
      </w:r>
      <w:r>
        <w:rPr>
          <w:spacing w:val="-2"/>
        </w:rPr>
        <w:t> </w:t>
      </w:r>
      <w:r>
        <w:rPr/>
        <w:t>of</w:t>
      </w:r>
      <w:r>
        <w:rPr>
          <w:spacing w:val="-1"/>
        </w:rPr>
        <w:t> </w:t>
      </w:r>
      <w:r>
        <w:rPr/>
        <w:t>the</w:t>
      </w:r>
      <w:r>
        <w:rPr>
          <w:spacing w:val="-2"/>
        </w:rPr>
        <w:t> </w:t>
      </w:r>
      <w:r>
        <w:rPr/>
        <w:t>December</w:t>
      </w:r>
      <w:r>
        <w:rPr>
          <w:spacing w:val="-1"/>
        </w:rPr>
        <w:t> </w:t>
      </w:r>
      <w:r>
        <w:rPr/>
        <w:t>futures</w:t>
      </w:r>
      <w:r>
        <w:rPr>
          <w:spacing w:val="-2"/>
        </w:rPr>
        <w:t> </w:t>
      </w:r>
      <w:r>
        <w:rPr/>
        <w:t>prices</w:t>
      </w:r>
      <w:r>
        <w:rPr>
          <w:spacing w:val="-4"/>
        </w:rPr>
        <w:t> </w:t>
      </w:r>
      <w:r>
        <w:rPr/>
        <w:t>in</w:t>
      </w:r>
      <w:r>
        <w:rPr>
          <w:spacing w:val="-2"/>
        </w:rPr>
        <w:t> </w:t>
      </w:r>
      <w:r>
        <w:rPr/>
        <w:t>October,</w:t>
      </w:r>
      <w:r>
        <w:rPr>
          <w:spacing w:val="-3"/>
        </w:rPr>
        <w:t> </w:t>
      </w:r>
      <w:r>
        <w:rPr>
          <w:i/>
        </w:rPr>
        <w:t>Cov</w:t>
      </w:r>
      <w:r>
        <w:rPr>
          <w:i/>
          <w:spacing w:val="-1"/>
        </w:rPr>
        <w:t> </w:t>
      </w:r>
      <w:r>
        <w:rPr/>
        <w:t>is</w:t>
      </w:r>
      <w:r>
        <w:rPr>
          <w:spacing w:val="-4"/>
        </w:rPr>
        <w:t> </w:t>
      </w:r>
      <w:r>
        <w:rPr/>
        <w:t>the</w:t>
      </w:r>
      <w:r>
        <w:rPr>
          <w:spacing w:val="-4"/>
        </w:rPr>
        <w:t> </w:t>
      </w:r>
      <w:r>
        <w:rPr/>
        <w:t>coverage levels, </w:t>
      </w:r>
      <w:r>
        <w:rPr>
          <w:i/>
        </w:rPr>
        <w:t>y </w:t>
      </w:r>
      <w:r>
        <w:rPr/>
        <w:t>is the county yield and the leverage factor is 1.5</w:t>
      </w:r>
    </w:p>
    <w:p>
      <w:pPr>
        <w:pStyle w:val="BodyText"/>
        <w:spacing w:before="200"/>
        <w:ind w:left="360"/>
      </w:pPr>
      <w:r>
        <w:rPr/>
        <w:t>To</w:t>
      </w:r>
      <w:r>
        <w:rPr>
          <w:spacing w:val="-3"/>
        </w:rPr>
        <w:t> </w:t>
      </w:r>
      <w:r>
        <w:rPr/>
        <w:t>estimate the</w:t>
      </w:r>
      <w:r>
        <w:rPr>
          <w:spacing w:val="-2"/>
        </w:rPr>
        <w:t> </w:t>
      </w:r>
      <w:r>
        <w:rPr/>
        <w:t>joint</w:t>
      </w:r>
      <w:r>
        <w:rPr>
          <w:spacing w:val="1"/>
        </w:rPr>
        <w:t> </w:t>
      </w:r>
      <w:r>
        <w:rPr/>
        <w:t>density</w:t>
      </w:r>
      <w:r>
        <w:rPr>
          <w:spacing w:val="54"/>
          <w:w w:val="150"/>
        </w:rPr>
        <w:t> </w:t>
      </w:r>
      <w:r>
        <w:rPr>
          <w:i/>
          <w:sz w:val="23"/>
        </w:rPr>
        <w:t>f</w:t>
      </w:r>
      <w:r>
        <w:rPr>
          <w:i/>
          <w:spacing w:val="-3"/>
          <w:sz w:val="23"/>
        </w:rPr>
        <w:t> </w:t>
      </w:r>
      <w:r>
        <w:rPr>
          <w:sz w:val="23"/>
        </w:rPr>
        <w:t>(</w:t>
      </w:r>
      <w:r>
        <w:rPr>
          <w:spacing w:val="-24"/>
          <w:sz w:val="23"/>
        </w:rPr>
        <w:t> </w:t>
      </w:r>
      <w:r>
        <w:rPr>
          <w:i/>
          <w:sz w:val="23"/>
        </w:rPr>
        <w:t>p</w:t>
      </w:r>
      <w:r>
        <w:rPr>
          <w:sz w:val="23"/>
        </w:rPr>
        <w:t>,</w:t>
      </w:r>
      <w:r>
        <w:rPr>
          <w:spacing w:val="-9"/>
          <w:sz w:val="23"/>
        </w:rPr>
        <w:t> </w:t>
      </w:r>
      <w:r>
        <w:rPr>
          <w:i/>
          <w:sz w:val="23"/>
        </w:rPr>
        <w:t>y</w:t>
      </w:r>
      <w:r>
        <w:rPr>
          <w:sz w:val="23"/>
        </w:rPr>
        <w:t>)</w:t>
      </w:r>
      <w:r>
        <w:rPr>
          <w:spacing w:val="38"/>
          <w:sz w:val="23"/>
        </w:rPr>
        <w:t> </w:t>
      </w:r>
      <w:r>
        <w:rPr/>
        <w:t>in</w:t>
      </w:r>
      <w:r>
        <w:rPr>
          <w:spacing w:val="-3"/>
        </w:rPr>
        <w:t> </w:t>
      </w:r>
      <w:r>
        <w:rPr/>
        <w:t>the GRIP</w:t>
      </w:r>
      <w:r>
        <w:rPr>
          <w:spacing w:val="1"/>
        </w:rPr>
        <w:t> </w:t>
      </w:r>
      <w:r>
        <w:rPr/>
        <w:t>model</w:t>
      </w:r>
      <w:r>
        <w:rPr>
          <w:spacing w:val="1"/>
        </w:rPr>
        <w:t> </w:t>
      </w:r>
      <w:r>
        <w:rPr/>
        <w:t>the</w:t>
      </w:r>
      <w:r>
        <w:rPr>
          <w:spacing w:val="-2"/>
        </w:rPr>
        <w:t> </w:t>
      </w:r>
      <w:r>
        <w:rPr/>
        <w:t>different</w:t>
      </w:r>
      <w:r>
        <w:rPr>
          <w:spacing w:val="1"/>
        </w:rPr>
        <w:t> </w:t>
      </w:r>
      <w:r>
        <w:rPr/>
        <w:t>copulas Gaussian, student-</w:t>
      </w:r>
      <w:r>
        <w:rPr>
          <w:spacing w:val="-4"/>
        </w:rPr>
        <w:t> </w:t>
      </w:r>
      <w:r>
        <w:rPr/>
        <w:t>t</w:t>
      </w:r>
      <w:r>
        <w:rPr>
          <w:spacing w:val="1"/>
        </w:rPr>
        <w:t> </w:t>
      </w:r>
      <w:r>
        <w:rPr/>
        <w:t>, </w:t>
      </w:r>
      <w:r>
        <w:rPr>
          <w:spacing w:val="-2"/>
        </w:rPr>
        <w:t>three</w:t>
      </w:r>
    </w:p>
    <w:p>
      <w:pPr>
        <w:pStyle w:val="BodyText"/>
        <w:spacing w:before="42"/>
      </w:pPr>
    </w:p>
    <w:p>
      <w:pPr>
        <w:pStyle w:val="BodyText"/>
        <w:spacing w:line="482" w:lineRule="auto"/>
        <w:ind w:left="360" w:right="1455"/>
      </w:pPr>
      <w:r>
        <w:rPr/>
        <w:t>different</w:t>
      </w:r>
      <w:r>
        <w:rPr>
          <w:spacing w:val="-3"/>
        </w:rPr>
        <w:t> </w:t>
      </w:r>
      <w:r>
        <w:rPr/>
        <w:t>copulas</w:t>
      </w:r>
      <w:r>
        <w:rPr>
          <w:spacing w:val="-4"/>
        </w:rPr>
        <w:t> </w:t>
      </w:r>
      <w:r>
        <w:rPr/>
        <w:t>of</w:t>
      </w:r>
      <w:r>
        <w:rPr>
          <w:spacing w:val="-4"/>
        </w:rPr>
        <w:t> </w:t>
      </w:r>
      <w:r>
        <w:rPr/>
        <w:t>the</w:t>
      </w:r>
      <w:r>
        <w:rPr>
          <w:spacing w:val="-2"/>
        </w:rPr>
        <w:t> </w:t>
      </w:r>
      <w:r>
        <w:rPr/>
        <w:t>Archimedean</w:t>
      </w:r>
      <w:r>
        <w:rPr>
          <w:spacing w:val="-2"/>
        </w:rPr>
        <w:t> </w:t>
      </w:r>
      <w:r>
        <w:rPr/>
        <w:t>family,</w:t>
      </w:r>
      <w:r>
        <w:rPr>
          <w:spacing w:val="-2"/>
        </w:rPr>
        <w:t> </w:t>
      </w:r>
      <w:r>
        <w:rPr/>
        <w:t>kernel</w:t>
      </w:r>
      <w:r>
        <w:rPr>
          <w:spacing w:val="-1"/>
        </w:rPr>
        <w:t> </w:t>
      </w:r>
      <w:r>
        <w:rPr/>
        <w:t>copula,</w:t>
      </w:r>
      <w:r>
        <w:rPr>
          <w:spacing w:val="-4"/>
        </w:rPr>
        <w:t> </w:t>
      </w:r>
      <w:r>
        <w:rPr/>
        <w:t>and</w:t>
      </w:r>
      <w:r>
        <w:rPr>
          <w:spacing w:val="40"/>
        </w:rPr>
        <w:t> </w:t>
      </w:r>
      <w:r>
        <w:rPr/>
        <w:t>their</w:t>
      </w:r>
      <w:r>
        <w:rPr>
          <w:spacing w:val="-4"/>
        </w:rPr>
        <w:t> </w:t>
      </w:r>
      <w:r>
        <w:rPr/>
        <w:t>fifteen</w:t>
      </w:r>
      <w:r>
        <w:rPr>
          <w:spacing w:val="-2"/>
        </w:rPr>
        <w:t> </w:t>
      </w:r>
      <w:r>
        <w:rPr/>
        <w:t>different</w:t>
      </w:r>
      <w:r>
        <w:rPr>
          <w:spacing w:val="-3"/>
        </w:rPr>
        <w:t> </w:t>
      </w:r>
      <w:r>
        <w:rPr/>
        <w:t>mixtures</w:t>
      </w:r>
      <w:r>
        <w:rPr>
          <w:spacing w:val="-2"/>
        </w:rPr>
        <w:t> </w:t>
      </w:r>
      <w:r>
        <w:rPr/>
        <w:t>will</w:t>
      </w:r>
      <w:r>
        <w:rPr>
          <w:spacing w:val="-1"/>
        </w:rPr>
        <w:t> </w:t>
      </w:r>
      <w:r>
        <w:rPr/>
        <w:t>be </w:t>
      </w:r>
      <w:r>
        <w:rPr>
          <w:spacing w:val="-2"/>
        </w:rPr>
        <w:t>used.</w:t>
      </w:r>
    </w:p>
    <w:p>
      <w:pPr>
        <w:pStyle w:val="BodyText"/>
      </w:pPr>
    </w:p>
    <w:p>
      <w:pPr>
        <w:pStyle w:val="BodyText"/>
      </w:pPr>
    </w:p>
    <w:p>
      <w:pPr>
        <w:pStyle w:val="BodyText"/>
      </w:pPr>
    </w:p>
    <w:p>
      <w:pPr>
        <w:pStyle w:val="BodyText"/>
      </w:pPr>
    </w:p>
    <w:p>
      <w:pPr>
        <w:pStyle w:val="BodyText"/>
      </w:pPr>
    </w:p>
    <w:p>
      <w:pPr>
        <w:pStyle w:val="BodyText"/>
        <w:spacing w:before="99"/>
      </w:pPr>
    </w:p>
    <w:p>
      <w:pPr>
        <w:pStyle w:val="Heading4"/>
      </w:pPr>
      <w:r>
        <w:rPr/>
        <w:t>Optimization</w:t>
      </w:r>
      <w:r>
        <w:rPr>
          <w:spacing w:val="-6"/>
        </w:rPr>
        <w:t> </w:t>
      </w:r>
      <w:r>
        <w:rPr/>
        <w:t>of</w:t>
      </w:r>
      <w:r>
        <w:rPr>
          <w:spacing w:val="-1"/>
        </w:rPr>
        <w:t> </w:t>
      </w:r>
      <w:r>
        <w:rPr/>
        <w:t>a</w:t>
      </w:r>
      <w:r>
        <w:rPr>
          <w:spacing w:val="-7"/>
        </w:rPr>
        <w:t> </w:t>
      </w:r>
      <w:r>
        <w:rPr/>
        <w:t>Mixed</w:t>
      </w:r>
      <w:r>
        <w:rPr>
          <w:spacing w:val="-3"/>
        </w:rPr>
        <w:t> </w:t>
      </w:r>
      <w:r>
        <w:rPr/>
        <w:t>Probability</w:t>
      </w:r>
      <w:r>
        <w:rPr>
          <w:spacing w:val="-4"/>
        </w:rPr>
        <w:t> </w:t>
      </w:r>
      <w:r>
        <w:rPr/>
        <w:t>Model</w:t>
      </w:r>
      <w:r>
        <w:rPr>
          <w:spacing w:val="-4"/>
        </w:rPr>
        <w:t> </w:t>
      </w:r>
      <w:r>
        <w:rPr/>
        <w:t>based</w:t>
      </w:r>
      <w:r>
        <w:rPr>
          <w:spacing w:val="-5"/>
        </w:rPr>
        <w:t> </w:t>
      </w:r>
      <w:r>
        <w:rPr/>
        <w:t>on</w:t>
      </w:r>
      <w:r>
        <w:rPr>
          <w:spacing w:val="-4"/>
        </w:rPr>
        <w:t> </w:t>
      </w:r>
      <w:r>
        <w:rPr/>
        <w:t>Out-of-sample</w:t>
      </w:r>
      <w:r>
        <w:rPr>
          <w:spacing w:val="-3"/>
        </w:rPr>
        <w:t> </w:t>
      </w:r>
      <w:r>
        <w:rPr>
          <w:spacing w:val="-2"/>
        </w:rPr>
        <w:t>procedures:</w:t>
      </w:r>
    </w:p>
    <w:p>
      <w:pPr>
        <w:pStyle w:val="BodyText"/>
        <w:spacing w:before="195"/>
        <w:rPr>
          <w:b/>
        </w:rPr>
      </w:pPr>
    </w:p>
    <w:p>
      <w:pPr>
        <w:pStyle w:val="BodyText"/>
        <w:ind w:left="360"/>
      </w:pPr>
      <w:r>
        <w:rPr/>
        <w:t>The</w:t>
      </w:r>
      <w:r>
        <w:rPr>
          <w:spacing w:val="-6"/>
        </w:rPr>
        <w:t> </w:t>
      </w:r>
      <w:r>
        <w:rPr/>
        <w:t>two</w:t>
      </w:r>
      <w:r>
        <w:rPr>
          <w:spacing w:val="-3"/>
        </w:rPr>
        <w:t> </w:t>
      </w:r>
      <w:r>
        <w:rPr/>
        <w:t>different</w:t>
      </w:r>
      <w:r>
        <w:rPr>
          <w:spacing w:val="-2"/>
        </w:rPr>
        <w:t> </w:t>
      </w:r>
      <w:r>
        <w:rPr/>
        <w:t>objectives</w:t>
      </w:r>
      <w:r>
        <w:rPr>
          <w:spacing w:val="-4"/>
        </w:rPr>
        <w:t> </w:t>
      </w:r>
      <w:r>
        <w:rPr/>
        <w:t>used</w:t>
      </w:r>
      <w:r>
        <w:rPr>
          <w:spacing w:val="-5"/>
        </w:rPr>
        <w:t> </w:t>
      </w:r>
      <w:r>
        <w:rPr/>
        <w:t>in</w:t>
      </w:r>
      <w:r>
        <w:rPr>
          <w:spacing w:val="-6"/>
        </w:rPr>
        <w:t> </w:t>
      </w:r>
      <w:r>
        <w:rPr/>
        <w:t>the</w:t>
      </w:r>
      <w:r>
        <w:rPr>
          <w:spacing w:val="-3"/>
        </w:rPr>
        <w:t> </w:t>
      </w:r>
      <w:r>
        <w:rPr/>
        <w:t>optimization</w:t>
      </w:r>
      <w:r>
        <w:rPr>
          <w:spacing w:val="-4"/>
        </w:rPr>
        <w:t> </w:t>
      </w:r>
      <w:r>
        <w:rPr/>
        <w:t>procedure</w:t>
      </w:r>
      <w:r>
        <w:rPr>
          <w:spacing w:val="-5"/>
        </w:rPr>
        <w:t> </w:t>
      </w:r>
      <w:r>
        <w:rPr/>
        <w:t>in</w:t>
      </w:r>
      <w:r>
        <w:rPr>
          <w:spacing w:val="-6"/>
        </w:rPr>
        <w:t> </w:t>
      </w:r>
      <w:r>
        <w:rPr/>
        <w:t>this</w:t>
      </w:r>
      <w:r>
        <w:rPr>
          <w:spacing w:val="-3"/>
        </w:rPr>
        <w:t> </w:t>
      </w:r>
      <w:r>
        <w:rPr/>
        <w:t>study</w:t>
      </w:r>
      <w:r>
        <w:rPr>
          <w:spacing w:val="-6"/>
        </w:rPr>
        <w:t> </w:t>
      </w:r>
      <w:r>
        <w:rPr>
          <w:spacing w:val="-4"/>
        </w:rPr>
        <w:t>are:</w:t>
      </w:r>
    </w:p>
    <w:p>
      <w:pPr>
        <w:pStyle w:val="BodyText"/>
        <w:spacing w:before="197"/>
      </w:pPr>
    </w:p>
    <w:p>
      <w:pPr>
        <w:pStyle w:val="ListParagraph"/>
        <w:numPr>
          <w:ilvl w:val="0"/>
          <w:numId w:val="1"/>
        </w:numPr>
        <w:tabs>
          <w:tab w:pos="1079" w:val="left" w:leader="none"/>
        </w:tabs>
        <w:spacing w:line="240" w:lineRule="auto" w:before="0" w:after="0"/>
        <w:ind w:left="1079" w:right="0" w:hanging="359"/>
        <w:jc w:val="left"/>
        <w:rPr>
          <w:sz w:val="22"/>
        </w:rPr>
      </w:pPr>
      <w:r>
        <w:rPr>
          <w:sz w:val="22"/>
        </w:rPr>
        <w:t>The</w:t>
      </w:r>
      <w:r>
        <w:rPr>
          <w:spacing w:val="42"/>
          <w:sz w:val="22"/>
        </w:rPr>
        <w:t> </w:t>
      </w:r>
      <w:r>
        <w:rPr>
          <w:sz w:val="22"/>
        </w:rPr>
        <w:t>loss</w:t>
      </w:r>
      <w:r>
        <w:rPr>
          <w:spacing w:val="-4"/>
          <w:sz w:val="22"/>
        </w:rPr>
        <w:t> </w:t>
      </w:r>
      <w:r>
        <w:rPr>
          <w:sz w:val="22"/>
        </w:rPr>
        <w:t>minimization</w:t>
      </w:r>
      <w:r>
        <w:rPr>
          <w:spacing w:val="-4"/>
          <w:sz w:val="22"/>
        </w:rPr>
        <w:t> </w:t>
      </w:r>
      <w:r>
        <w:rPr>
          <w:sz w:val="22"/>
        </w:rPr>
        <w:t>objective,</w:t>
      </w:r>
      <w:r>
        <w:rPr>
          <w:spacing w:val="-4"/>
          <w:sz w:val="22"/>
        </w:rPr>
        <w:t> </w:t>
      </w:r>
      <w:r>
        <w:rPr>
          <w:spacing w:val="-5"/>
          <w:sz w:val="22"/>
        </w:rPr>
        <w:t>and</w:t>
      </w:r>
    </w:p>
    <w:p>
      <w:pPr>
        <w:pStyle w:val="BodyText"/>
        <w:spacing w:before="3"/>
      </w:pPr>
    </w:p>
    <w:p>
      <w:pPr>
        <w:pStyle w:val="ListParagraph"/>
        <w:numPr>
          <w:ilvl w:val="0"/>
          <w:numId w:val="1"/>
        </w:numPr>
        <w:tabs>
          <w:tab w:pos="1079" w:val="left" w:leader="none"/>
        </w:tabs>
        <w:spacing w:line="240" w:lineRule="auto" w:before="0" w:after="0"/>
        <w:ind w:left="1079" w:right="0" w:hanging="359"/>
        <w:jc w:val="left"/>
        <w:rPr>
          <w:sz w:val="22"/>
        </w:rPr>
      </w:pPr>
      <w:r>
        <w:rPr>
          <w:sz w:val="22"/>
        </w:rPr>
        <w:t>The</w:t>
      </w:r>
      <w:r>
        <w:rPr>
          <w:spacing w:val="-4"/>
          <w:sz w:val="22"/>
        </w:rPr>
        <w:t> </w:t>
      </w:r>
      <w:r>
        <w:rPr>
          <w:sz w:val="22"/>
        </w:rPr>
        <w:t>out</w:t>
      </w:r>
      <w:r>
        <w:rPr>
          <w:spacing w:val="-3"/>
          <w:sz w:val="22"/>
        </w:rPr>
        <w:t> </w:t>
      </w:r>
      <w:r>
        <w:rPr>
          <w:sz w:val="22"/>
        </w:rPr>
        <w:t>of</w:t>
      </w:r>
      <w:r>
        <w:rPr>
          <w:spacing w:val="-3"/>
          <w:sz w:val="22"/>
        </w:rPr>
        <w:t> </w:t>
      </w:r>
      <w:r>
        <w:rPr>
          <w:sz w:val="22"/>
        </w:rPr>
        <w:t>sample</w:t>
      </w:r>
      <w:r>
        <w:rPr>
          <w:spacing w:val="-2"/>
          <w:sz w:val="22"/>
        </w:rPr>
        <w:t> </w:t>
      </w:r>
      <w:r>
        <w:rPr>
          <w:sz w:val="22"/>
        </w:rPr>
        <w:t>log</w:t>
      </w:r>
      <w:r>
        <w:rPr>
          <w:spacing w:val="-4"/>
          <w:sz w:val="22"/>
        </w:rPr>
        <w:t> </w:t>
      </w:r>
      <w:r>
        <w:rPr>
          <w:sz w:val="22"/>
        </w:rPr>
        <w:t>likelihood</w:t>
      </w:r>
      <w:r>
        <w:rPr>
          <w:spacing w:val="-1"/>
          <w:sz w:val="22"/>
        </w:rPr>
        <w:t> </w:t>
      </w:r>
      <w:r>
        <w:rPr>
          <w:spacing w:val="-2"/>
          <w:sz w:val="22"/>
        </w:rPr>
        <w:t>approach.</w:t>
      </w:r>
    </w:p>
    <w:p>
      <w:pPr>
        <w:pStyle w:val="ListParagraph"/>
        <w:spacing w:after="0" w:line="240" w:lineRule="auto"/>
        <w:jc w:val="left"/>
        <w:rPr>
          <w:sz w:val="22"/>
        </w:rPr>
        <w:sectPr>
          <w:type w:val="continuous"/>
          <w:pgSz w:w="12240" w:h="15840"/>
          <w:pgMar w:header="0" w:footer="1015" w:top="1400" w:bottom="1200" w:left="1080" w:right="0"/>
        </w:sectPr>
      </w:pPr>
    </w:p>
    <w:p>
      <w:pPr>
        <w:pStyle w:val="BodyText"/>
        <w:spacing w:before="27"/>
      </w:pPr>
    </w:p>
    <w:p>
      <w:pPr>
        <w:pStyle w:val="BodyText"/>
        <w:spacing w:line="480" w:lineRule="auto"/>
        <w:ind w:left="360" w:right="1563"/>
        <w:jc w:val="both"/>
      </w:pPr>
      <w:r>
        <w:rPr/>
        <w:t>For</w:t>
      </w:r>
      <w:r>
        <w:rPr>
          <w:spacing w:val="-2"/>
        </w:rPr>
        <w:t> </w:t>
      </w:r>
      <w:r>
        <w:rPr/>
        <w:t>optimal</w:t>
      </w:r>
      <w:r>
        <w:rPr>
          <w:spacing w:val="-1"/>
        </w:rPr>
        <w:t> </w:t>
      </w:r>
      <w:r>
        <w:rPr/>
        <w:t>mixing</w:t>
      </w:r>
      <w:r>
        <w:rPr>
          <w:spacing w:val="-5"/>
        </w:rPr>
        <w:t> </w:t>
      </w:r>
      <w:r>
        <w:rPr/>
        <w:t>of</w:t>
      </w:r>
      <w:r>
        <w:rPr>
          <w:spacing w:val="-2"/>
        </w:rPr>
        <w:t> </w:t>
      </w:r>
      <w:r>
        <w:rPr/>
        <w:t>the</w:t>
      </w:r>
      <w:r>
        <w:rPr>
          <w:spacing w:val="-2"/>
        </w:rPr>
        <w:t> </w:t>
      </w:r>
      <w:r>
        <w:rPr/>
        <w:t>copulas</w:t>
      </w:r>
      <w:r>
        <w:rPr>
          <w:spacing w:val="-2"/>
        </w:rPr>
        <w:t> </w:t>
      </w:r>
      <w:r>
        <w:rPr/>
        <w:t>the</w:t>
      </w:r>
      <w:r>
        <w:rPr>
          <w:spacing w:val="-2"/>
        </w:rPr>
        <w:t> </w:t>
      </w:r>
      <w:r>
        <w:rPr/>
        <w:t>weights</w:t>
      </w:r>
      <w:r>
        <w:rPr>
          <w:spacing w:val="-2"/>
        </w:rPr>
        <w:t> </w:t>
      </w:r>
      <w:r>
        <w:rPr/>
        <w:t>between</w:t>
      </w:r>
      <w:r>
        <w:rPr>
          <w:spacing w:val="-5"/>
        </w:rPr>
        <w:t> </w:t>
      </w:r>
      <w:r>
        <w:rPr/>
        <w:t>0 and</w:t>
      </w:r>
      <w:r>
        <w:rPr>
          <w:spacing w:val="-2"/>
        </w:rPr>
        <w:t> </w:t>
      </w:r>
      <w:r>
        <w:rPr/>
        <w:t>1</w:t>
      </w:r>
      <w:r>
        <w:rPr>
          <w:spacing w:val="-2"/>
        </w:rPr>
        <w:t> </w:t>
      </w:r>
      <w:r>
        <w:rPr/>
        <w:t>will</w:t>
      </w:r>
      <w:r>
        <w:rPr>
          <w:spacing w:val="-1"/>
        </w:rPr>
        <w:t> </w:t>
      </w:r>
      <w:r>
        <w:rPr/>
        <w:t>assigned</w:t>
      </w:r>
      <w:r>
        <w:rPr>
          <w:spacing w:val="-4"/>
        </w:rPr>
        <w:t> </w:t>
      </w:r>
      <w:r>
        <w:rPr/>
        <w:t>to</w:t>
      </w:r>
      <w:r>
        <w:rPr>
          <w:spacing w:val="-2"/>
        </w:rPr>
        <w:t> </w:t>
      </w:r>
      <w:r>
        <w:rPr/>
        <w:t>the</w:t>
      </w:r>
      <w:r>
        <w:rPr>
          <w:spacing w:val="-2"/>
        </w:rPr>
        <w:t> </w:t>
      </w:r>
      <w:r>
        <w:rPr/>
        <w:t>expected</w:t>
      </w:r>
      <w:r>
        <w:rPr>
          <w:spacing w:val="-2"/>
        </w:rPr>
        <w:t> </w:t>
      </w:r>
      <w:r>
        <w:rPr/>
        <w:t>indemnities generated from</w:t>
      </w:r>
      <w:r>
        <w:rPr>
          <w:spacing w:val="-3"/>
        </w:rPr>
        <w:t> </w:t>
      </w:r>
      <w:r>
        <w:rPr/>
        <w:t>the different parametric copulas and</w:t>
      </w:r>
      <w:r>
        <w:rPr>
          <w:spacing w:val="-2"/>
        </w:rPr>
        <w:t> </w:t>
      </w:r>
      <w:r>
        <w:rPr/>
        <w:t>the kernel</w:t>
      </w:r>
      <w:r>
        <w:rPr>
          <w:spacing w:val="-1"/>
        </w:rPr>
        <w:t> </w:t>
      </w:r>
      <w:r>
        <w:rPr/>
        <w:t>copula.</w:t>
      </w:r>
      <w:r>
        <w:rPr>
          <w:spacing w:val="-1"/>
        </w:rPr>
        <w:t> </w:t>
      </w:r>
      <w:r>
        <w:rPr/>
        <w:t>The mixture combinations</w:t>
      </w:r>
      <w:r>
        <w:rPr>
          <w:spacing w:val="-1"/>
        </w:rPr>
        <w:t> </w:t>
      </w:r>
      <w:r>
        <w:rPr/>
        <w:t>can</w:t>
      </w:r>
      <w:r>
        <w:rPr>
          <w:spacing w:val="-2"/>
        </w:rPr>
        <w:t> </w:t>
      </w:r>
      <w:r>
        <w:rPr/>
        <w:t>be carried out to different component copula models. The optimization objective is a loss minimization</w:t>
      </w:r>
    </w:p>
    <w:p>
      <w:pPr>
        <w:tabs>
          <w:tab w:pos="3204" w:val="left" w:leader="none"/>
          <w:tab w:pos="4272" w:val="left" w:leader="none"/>
          <w:tab w:pos="6073" w:val="left" w:leader="none"/>
        </w:tabs>
        <w:spacing w:line="264" w:lineRule="exact" w:before="0"/>
        <w:ind w:left="360" w:right="0" w:firstLine="0"/>
        <w:jc w:val="left"/>
        <w:rPr>
          <w:sz w:val="22"/>
        </w:rPr>
      </w:pPr>
      <w:r>
        <w:rPr>
          <w:sz w:val="22"/>
        </w:rPr>
        <w:t>function</w:t>
      </w:r>
      <w:r>
        <w:rPr>
          <w:spacing w:val="-4"/>
          <w:sz w:val="22"/>
        </w:rPr>
        <w:t> </w:t>
      </w:r>
      <w:r>
        <w:rPr>
          <w:sz w:val="22"/>
        </w:rPr>
        <w:t>and</w:t>
      </w:r>
      <w:r>
        <w:rPr>
          <w:spacing w:val="-3"/>
          <w:sz w:val="22"/>
        </w:rPr>
        <w:t> </w:t>
      </w:r>
      <w:r>
        <w:rPr>
          <w:sz w:val="22"/>
        </w:rPr>
        <w:t>is</w:t>
      </w:r>
      <w:r>
        <w:rPr>
          <w:spacing w:val="-1"/>
          <w:sz w:val="22"/>
        </w:rPr>
        <w:t> </w:t>
      </w:r>
      <w:r>
        <w:rPr>
          <w:sz w:val="22"/>
        </w:rPr>
        <w:t>defined</w:t>
      </w:r>
      <w:r>
        <w:rPr>
          <w:spacing w:val="-3"/>
          <w:sz w:val="22"/>
        </w:rPr>
        <w:t> </w:t>
      </w:r>
      <w:r>
        <w:rPr>
          <w:sz w:val="22"/>
        </w:rPr>
        <w:t>as</w:t>
      </w:r>
      <w:r>
        <w:rPr>
          <w:spacing w:val="54"/>
          <w:w w:val="150"/>
          <w:sz w:val="22"/>
        </w:rPr>
        <w:t> </w:t>
      </w:r>
      <w:r>
        <w:rPr>
          <w:i/>
          <w:spacing w:val="-10"/>
          <w:sz w:val="24"/>
        </w:rPr>
        <w:t>C</w:t>
      </w:r>
      <w:r>
        <w:rPr>
          <w:i/>
          <w:sz w:val="24"/>
        </w:rPr>
        <w:tab/>
      </w:r>
      <w:r>
        <w:rPr>
          <w:rFonts w:ascii="Symbol" w:hAnsi="Symbol"/>
          <w:sz w:val="24"/>
        </w:rPr>
        <w:t></w:t>
      </w:r>
      <w:r>
        <w:rPr>
          <w:spacing w:val="-8"/>
          <w:sz w:val="24"/>
        </w:rPr>
        <w:t> </w:t>
      </w:r>
      <w:r>
        <w:rPr>
          <w:rFonts w:ascii="Symbol" w:hAnsi="Symbol"/>
          <w:spacing w:val="-4"/>
          <w:position w:val="-4"/>
          <w:sz w:val="36"/>
        </w:rPr>
        <w:t></w:t>
      </w:r>
      <w:r>
        <w:rPr>
          <w:spacing w:val="-4"/>
          <w:sz w:val="24"/>
        </w:rPr>
        <w:t>(</w:t>
      </w:r>
      <w:r>
        <w:rPr>
          <w:i/>
          <w:spacing w:val="-4"/>
          <w:sz w:val="24"/>
        </w:rPr>
        <w:t>r</w:t>
      </w:r>
      <w:r>
        <w:rPr>
          <w:rFonts w:ascii="Symbol" w:hAnsi="Symbol"/>
          <w:spacing w:val="-4"/>
          <w:position w:val="-5"/>
          <w:sz w:val="14"/>
        </w:rPr>
        <w:t></w:t>
      </w:r>
      <w:r>
        <w:rPr>
          <w:position w:val="-5"/>
          <w:sz w:val="14"/>
        </w:rPr>
        <w:tab/>
      </w:r>
      <w:r>
        <w:rPr>
          <w:rFonts w:ascii="Symbol" w:hAnsi="Symbol"/>
          <w:sz w:val="24"/>
        </w:rPr>
        <w:t></w:t>
      </w:r>
      <w:r>
        <w:rPr>
          <w:spacing w:val="-23"/>
          <w:sz w:val="24"/>
        </w:rPr>
        <w:t> </w:t>
      </w:r>
      <w:r>
        <w:rPr>
          <w:i/>
          <w:sz w:val="24"/>
        </w:rPr>
        <w:t>r</w:t>
      </w:r>
      <w:r>
        <w:rPr>
          <w:i/>
          <w:spacing w:val="-20"/>
          <w:sz w:val="24"/>
        </w:rPr>
        <w:t> </w:t>
      </w:r>
      <w:r>
        <w:rPr>
          <w:sz w:val="24"/>
        </w:rPr>
        <w:t>)</w:t>
      </w:r>
      <w:r>
        <w:rPr>
          <w:sz w:val="24"/>
          <w:vertAlign w:val="superscript"/>
        </w:rPr>
        <w:t>2</w:t>
      </w:r>
      <w:r>
        <w:rPr>
          <w:spacing w:val="42"/>
          <w:sz w:val="24"/>
          <w:vertAlign w:val="baseline"/>
        </w:rPr>
        <w:t> </w:t>
      </w:r>
      <w:r>
        <w:rPr>
          <w:sz w:val="22"/>
          <w:vertAlign w:val="baseline"/>
        </w:rPr>
        <w:t>where</w:t>
      </w:r>
      <w:r>
        <w:rPr>
          <w:spacing w:val="63"/>
          <w:w w:val="150"/>
          <w:sz w:val="22"/>
          <w:vertAlign w:val="baseline"/>
        </w:rPr>
        <w:t> </w:t>
      </w:r>
      <w:r>
        <w:rPr>
          <w:i/>
          <w:spacing w:val="-5"/>
          <w:sz w:val="23"/>
          <w:vertAlign w:val="baseline"/>
        </w:rPr>
        <w:t>r</w:t>
      </w:r>
      <w:r>
        <w:rPr>
          <w:rFonts w:ascii="Symbol" w:hAnsi="Symbol"/>
          <w:spacing w:val="-5"/>
          <w:position w:val="-5"/>
          <w:sz w:val="13"/>
          <w:vertAlign w:val="baseline"/>
        </w:rPr>
        <w:t></w:t>
      </w:r>
      <w:r>
        <w:rPr>
          <w:position w:val="-5"/>
          <w:sz w:val="13"/>
          <w:vertAlign w:val="baseline"/>
        </w:rPr>
        <w:tab/>
      </w:r>
      <w:r>
        <w:rPr>
          <w:sz w:val="22"/>
          <w:vertAlign w:val="baseline"/>
        </w:rPr>
        <w:t>is</w:t>
      </w:r>
      <w:r>
        <w:rPr>
          <w:spacing w:val="-7"/>
          <w:sz w:val="22"/>
          <w:vertAlign w:val="baseline"/>
        </w:rPr>
        <w:t> </w:t>
      </w:r>
      <w:r>
        <w:rPr>
          <w:sz w:val="22"/>
          <w:vertAlign w:val="baseline"/>
        </w:rPr>
        <w:t>the</w:t>
      </w:r>
      <w:r>
        <w:rPr>
          <w:spacing w:val="-2"/>
          <w:sz w:val="22"/>
          <w:vertAlign w:val="baseline"/>
        </w:rPr>
        <w:t> </w:t>
      </w:r>
      <w:r>
        <w:rPr>
          <w:sz w:val="22"/>
          <w:vertAlign w:val="baseline"/>
        </w:rPr>
        <w:t>out</w:t>
      </w:r>
      <w:r>
        <w:rPr>
          <w:spacing w:val="-1"/>
          <w:sz w:val="22"/>
          <w:vertAlign w:val="baseline"/>
        </w:rPr>
        <w:t> </w:t>
      </w:r>
      <w:r>
        <w:rPr>
          <w:sz w:val="22"/>
          <w:vertAlign w:val="baseline"/>
        </w:rPr>
        <w:t>of</w:t>
      </w:r>
      <w:r>
        <w:rPr>
          <w:spacing w:val="-2"/>
          <w:sz w:val="22"/>
          <w:vertAlign w:val="baseline"/>
        </w:rPr>
        <w:t> </w:t>
      </w:r>
      <w:r>
        <w:rPr>
          <w:sz w:val="22"/>
          <w:vertAlign w:val="baseline"/>
        </w:rPr>
        <w:t>sample</w:t>
      </w:r>
      <w:r>
        <w:rPr>
          <w:spacing w:val="-2"/>
          <w:sz w:val="22"/>
          <w:vertAlign w:val="baseline"/>
        </w:rPr>
        <w:t> </w:t>
      </w:r>
      <w:r>
        <w:rPr>
          <w:sz w:val="22"/>
          <w:vertAlign w:val="baseline"/>
        </w:rPr>
        <w:t>expected</w:t>
      </w:r>
      <w:r>
        <w:rPr>
          <w:spacing w:val="-4"/>
          <w:sz w:val="22"/>
          <w:vertAlign w:val="baseline"/>
        </w:rPr>
        <w:t> </w:t>
      </w:r>
      <w:r>
        <w:rPr>
          <w:spacing w:val="-2"/>
          <w:sz w:val="22"/>
          <w:vertAlign w:val="baseline"/>
        </w:rPr>
        <w:t>indemnity</w:t>
      </w:r>
    </w:p>
    <w:p>
      <w:pPr>
        <w:spacing w:after="0" w:line="264" w:lineRule="exact"/>
        <w:jc w:val="left"/>
        <w:rPr>
          <w:sz w:val="22"/>
        </w:rPr>
        <w:sectPr>
          <w:pgSz w:w="12240" w:h="15840"/>
          <w:pgMar w:header="0" w:footer="1015" w:top="1820" w:bottom="1200" w:left="1080" w:right="0"/>
        </w:sectPr>
      </w:pPr>
    </w:p>
    <w:p>
      <w:pPr>
        <w:tabs>
          <w:tab w:pos="3915" w:val="left" w:leader="none"/>
          <w:tab w:pos="4511" w:val="left" w:leader="none"/>
        </w:tabs>
        <w:spacing w:line="137" w:lineRule="exact" w:before="0"/>
        <w:ind w:left="2922" w:right="0" w:firstLine="0"/>
        <w:jc w:val="left"/>
        <w:rPr>
          <w:i/>
          <w:sz w:val="14"/>
        </w:rPr>
      </w:pPr>
      <w:r>
        <w:rPr>
          <w:i/>
          <w:spacing w:val="-5"/>
          <w:sz w:val="14"/>
        </w:rPr>
        <w:t>mix</w:t>
      </w:r>
      <w:r>
        <w:rPr>
          <w:i/>
          <w:sz w:val="14"/>
        </w:rPr>
        <w:tab/>
      </w:r>
      <w:r>
        <w:rPr>
          <w:i/>
          <w:spacing w:val="-2"/>
          <w:sz w:val="14"/>
        </w:rPr>
        <w:t>i</w:t>
      </w:r>
      <w:r>
        <w:rPr>
          <w:spacing w:val="-2"/>
          <w:sz w:val="14"/>
        </w:rPr>
        <w:t>,</w:t>
      </w:r>
      <w:r>
        <w:rPr>
          <w:i/>
          <w:spacing w:val="-2"/>
          <w:sz w:val="14"/>
        </w:rPr>
        <w:t>mix</w:t>
      </w:r>
      <w:r>
        <w:rPr>
          <w:i/>
          <w:sz w:val="14"/>
        </w:rPr>
        <w:tab/>
      </w:r>
      <w:r>
        <w:rPr>
          <w:i/>
          <w:spacing w:val="-10"/>
          <w:sz w:val="14"/>
        </w:rPr>
        <w:t>i</w:t>
      </w:r>
    </w:p>
    <w:p>
      <w:pPr>
        <w:spacing w:before="4"/>
        <w:ind w:left="3495" w:right="0" w:firstLine="0"/>
        <w:jc w:val="left"/>
        <w:rPr>
          <w:i/>
          <w:sz w:val="14"/>
        </w:rPr>
      </w:pPr>
      <w:r>
        <w:rPr>
          <w:i/>
          <w:spacing w:val="-10"/>
          <w:sz w:val="14"/>
        </w:rPr>
        <w:t>i</w:t>
      </w:r>
    </w:p>
    <w:p>
      <w:pPr>
        <w:spacing w:line="134" w:lineRule="exact" w:before="0"/>
        <w:ind w:left="1094" w:right="0" w:firstLine="0"/>
        <w:jc w:val="left"/>
        <w:rPr>
          <w:i/>
          <w:sz w:val="13"/>
        </w:rPr>
      </w:pPr>
      <w:r>
        <w:rPr/>
        <w:br w:type="column"/>
      </w:r>
      <w:r>
        <w:rPr>
          <w:i/>
          <w:spacing w:val="-2"/>
          <w:w w:val="110"/>
          <w:sz w:val="13"/>
        </w:rPr>
        <w:t>i</w:t>
      </w:r>
      <w:r>
        <w:rPr>
          <w:spacing w:val="-2"/>
          <w:w w:val="110"/>
          <w:sz w:val="13"/>
        </w:rPr>
        <w:t>,</w:t>
      </w:r>
      <w:r>
        <w:rPr>
          <w:i/>
          <w:spacing w:val="-2"/>
          <w:w w:val="110"/>
          <w:sz w:val="13"/>
        </w:rPr>
        <w:t>mix</w:t>
      </w:r>
    </w:p>
    <w:p>
      <w:pPr>
        <w:spacing w:after="0" w:line="134" w:lineRule="exact"/>
        <w:jc w:val="left"/>
        <w:rPr>
          <w:i/>
          <w:sz w:val="13"/>
        </w:rPr>
        <w:sectPr>
          <w:type w:val="continuous"/>
          <w:pgSz w:w="12240" w:h="15840"/>
          <w:pgMar w:header="0" w:footer="1015" w:top="1400" w:bottom="1200" w:left="1080" w:right="0"/>
          <w:cols w:num="2" w:equalWidth="0">
            <w:col w:w="4552" w:space="40"/>
            <w:col w:w="6568"/>
          </w:cols>
        </w:sectPr>
      </w:pPr>
    </w:p>
    <w:p>
      <w:pPr>
        <w:pStyle w:val="BodyText"/>
        <w:rPr>
          <w:i/>
          <w:sz w:val="20"/>
        </w:rPr>
      </w:pPr>
    </w:p>
    <w:p>
      <w:pPr>
        <w:pStyle w:val="BodyText"/>
        <w:spacing w:after="0"/>
        <w:rPr>
          <w:i/>
          <w:sz w:val="20"/>
        </w:rPr>
        <w:sectPr>
          <w:type w:val="continuous"/>
          <w:pgSz w:w="12240" w:h="15840"/>
          <w:pgMar w:header="0" w:footer="1015" w:top="1400" w:bottom="1200" w:left="1080" w:right="0"/>
        </w:sectPr>
      </w:pPr>
    </w:p>
    <w:p>
      <w:pPr>
        <w:pStyle w:val="BodyText"/>
        <w:spacing w:before="78"/>
        <w:ind w:left="360"/>
      </w:pPr>
      <w:r>
        <w:rPr/>
        <w:t>with</w:t>
      </w:r>
      <w:r>
        <w:rPr>
          <w:spacing w:val="-3"/>
        </w:rPr>
        <w:t> </w:t>
      </w:r>
      <w:r>
        <w:rPr/>
        <w:t>hold</w:t>
      </w:r>
      <w:r>
        <w:rPr>
          <w:spacing w:val="-3"/>
        </w:rPr>
        <w:t> </w:t>
      </w:r>
      <w:r>
        <w:rPr/>
        <w:t>out</w:t>
      </w:r>
      <w:r>
        <w:rPr>
          <w:spacing w:val="-2"/>
        </w:rPr>
        <w:t> </w:t>
      </w:r>
      <w:r>
        <w:rPr/>
        <w:t>observation</w:t>
      </w:r>
      <w:r>
        <w:rPr>
          <w:spacing w:val="69"/>
          <w:w w:val="150"/>
        </w:rPr>
        <w:t> </w:t>
      </w:r>
      <w:r>
        <w:rPr/>
        <w:t>for</w:t>
      </w:r>
      <w:r>
        <w:rPr>
          <w:spacing w:val="-3"/>
        </w:rPr>
        <w:t> </w:t>
      </w:r>
      <w:r>
        <w:rPr/>
        <w:t>model</w:t>
      </w:r>
      <w:r>
        <w:rPr>
          <w:spacing w:val="-2"/>
        </w:rPr>
        <w:t> </w:t>
      </w:r>
      <w:r>
        <w:rPr/>
        <w:t>mix</w:t>
      </w:r>
      <w:r>
        <w:rPr>
          <w:spacing w:val="-3"/>
        </w:rPr>
        <w:t> </w:t>
      </w:r>
      <w:r>
        <w:rPr/>
        <w:t>(mixture</w:t>
      </w:r>
      <w:r>
        <w:rPr>
          <w:spacing w:val="-3"/>
        </w:rPr>
        <w:t> </w:t>
      </w:r>
      <w:r>
        <w:rPr/>
        <w:t>of</w:t>
      </w:r>
      <w:r>
        <w:rPr>
          <w:spacing w:val="-3"/>
        </w:rPr>
        <w:t> </w:t>
      </w:r>
      <w:r>
        <w:rPr/>
        <w:t>two</w:t>
      </w:r>
      <w:r>
        <w:rPr>
          <w:spacing w:val="-3"/>
        </w:rPr>
        <w:t> </w:t>
      </w:r>
      <w:r>
        <w:rPr/>
        <w:t>copula</w:t>
      </w:r>
      <w:r>
        <w:rPr>
          <w:spacing w:val="-3"/>
        </w:rPr>
        <w:t> </w:t>
      </w:r>
      <w:r>
        <w:rPr>
          <w:spacing w:val="-2"/>
        </w:rPr>
        <w:t>models).</w:t>
      </w:r>
    </w:p>
    <w:p>
      <w:pPr>
        <w:pStyle w:val="BodyText"/>
        <w:spacing w:before="61"/>
        <w:ind w:left="163"/>
      </w:pPr>
      <w:r>
        <w:rPr/>
        <w:br w:type="column"/>
      </w:r>
      <w:r>
        <w:rPr>
          <w:i/>
          <w:sz w:val="24"/>
        </w:rPr>
        <w:t>r</w:t>
      </w:r>
      <w:r>
        <w:rPr>
          <w:i/>
          <w:position w:val="-5"/>
          <w:sz w:val="14"/>
        </w:rPr>
        <w:t>i</w:t>
      </w:r>
      <w:r>
        <w:rPr>
          <w:i/>
          <w:spacing w:val="29"/>
          <w:position w:val="-5"/>
          <w:sz w:val="14"/>
        </w:rPr>
        <w:t>  </w:t>
      </w:r>
      <w:r>
        <w:rPr/>
        <w:t>is</w:t>
      </w:r>
      <w:r>
        <w:rPr>
          <w:spacing w:val="-7"/>
        </w:rPr>
        <w:t> </w:t>
      </w:r>
      <w:r>
        <w:rPr/>
        <w:t>the</w:t>
      </w:r>
      <w:r>
        <w:rPr>
          <w:spacing w:val="-6"/>
        </w:rPr>
        <w:t> </w:t>
      </w:r>
      <w:r>
        <w:rPr/>
        <w:t>actual</w:t>
      </w:r>
      <w:r>
        <w:rPr>
          <w:spacing w:val="-6"/>
        </w:rPr>
        <w:t> </w:t>
      </w:r>
      <w:r>
        <w:rPr/>
        <w:t>indemnity</w:t>
      </w:r>
      <w:r>
        <w:rPr>
          <w:spacing w:val="-9"/>
        </w:rPr>
        <w:t> </w:t>
      </w:r>
      <w:r>
        <w:rPr>
          <w:spacing w:val="-5"/>
        </w:rPr>
        <w:t>for</w:t>
      </w:r>
    </w:p>
    <w:p>
      <w:pPr>
        <w:pStyle w:val="BodyText"/>
        <w:spacing w:after="0"/>
        <w:sectPr>
          <w:type w:val="continuous"/>
          <w:pgSz w:w="12240" w:h="15840"/>
          <w:pgMar w:header="0" w:footer="1015" w:top="1400" w:bottom="1200" w:left="1080" w:right="0"/>
          <w:cols w:num="2" w:equalWidth="0">
            <w:col w:w="6934" w:space="40"/>
            <w:col w:w="4186"/>
          </w:cols>
        </w:sectPr>
      </w:pPr>
    </w:p>
    <w:p>
      <w:pPr>
        <w:pStyle w:val="BodyText"/>
        <w:spacing w:before="22"/>
      </w:pPr>
    </w:p>
    <w:p>
      <w:pPr>
        <w:pStyle w:val="BodyText"/>
        <w:ind w:left="360"/>
      </w:pPr>
      <w:r>
        <w:rPr/>
        <w:t>that</w:t>
      </w:r>
      <w:r>
        <w:rPr>
          <w:spacing w:val="-1"/>
        </w:rPr>
        <w:t> </w:t>
      </w:r>
      <w:r>
        <w:rPr/>
        <w:t>year.</w:t>
      </w:r>
      <w:r>
        <w:rPr>
          <w:spacing w:val="-2"/>
        </w:rPr>
        <w:t> </w:t>
      </w:r>
      <w:r>
        <w:rPr/>
        <w:t>It</w:t>
      </w:r>
      <w:r>
        <w:rPr>
          <w:spacing w:val="-1"/>
        </w:rPr>
        <w:t> </w:t>
      </w:r>
      <w:r>
        <w:rPr/>
        <w:t>should</w:t>
      </w:r>
      <w:r>
        <w:rPr>
          <w:spacing w:val="-2"/>
        </w:rPr>
        <w:t> </w:t>
      </w:r>
      <w:r>
        <w:rPr/>
        <w:t>be</w:t>
      </w:r>
      <w:r>
        <w:rPr>
          <w:spacing w:val="-1"/>
        </w:rPr>
        <w:t> </w:t>
      </w:r>
      <w:r>
        <w:rPr/>
        <w:t>noted</w:t>
      </w:r>
      <w:r>
        <w:rPr>
          <w:spacing w:val="-5"/>
        </w:rPr>
        <w:t> </w:t>
      </w:r>
      <w:r>
        <w:rPr/>
        <w:t>that</w:t>
      </w:r>
      <w:r>
        <w:rPr>
          <w:spacing w:val="-1"/>
        </w:rPr>
        <w:t> </w:t>
      </w:r>
      <w:r>
        <w:rPr/>
        <w:t>this</w:t>
      </w:r>
      <w:r>
        <w:rPr>
          <w:spacing w:val="75"/>
          <w:w w:val="150"/>
        </w:rPr>
        <w:t> </w:t>
      </w:r>
      <w:r>
        <w:rPr/>
        <w:t>does</w:t>
      </w:r>
      <w:r>
        <w:rPr>
          <w:spacing w:val="-3"/>
        </w:rPr>
        <w:t> </w:t>
      </w:r>
      <w:r>
        <w:rPr/>
        <w:t>not</w:t>
      </w:r>
      <w:r>
        <w:rPr>
          <w:spacing w:val="-4"/>
        </w:rPr>
        <w:t> </w:t>
      </w:r>
      <w:r>
        <w:rPr/>
        <w:t>depend</w:t>
      </w:r>
      <w:r>
        <w:rPr>
          <w:spacing w:val="-5"/>
        </w:rPr>
        <w:t> </w:t>
      </w:r>
      <w:r>
        <w:rPr/>
        <w:t>on</w:t>
      </w:r>
      <w:r>
        <w:rPr>
          <w:spacing w:val="-2"/>
        </w:rPr>
        <w:t> </w:t>
      </w:r>
      <w:r>
        <w:rPr/>
        <w:t>any</w:t>
      </w:r>
      <w:r>
        <w:rPr>
          <w:spacing w:val="-3"/>
        </w:rPr>
        <w:t> </w:t>
      </w:r>
      <w:r>
        <w:rPr/>
        <w:t>model.</w:t>
      </w:r>
      <w:r>
        <w:rPr>
          <w:spacing w:val="-2"/>
        </w:rPr>
        <w:t> </w:t>
      </w:r>
      <w:r>
        <w:rPr/>
        <w:t>Hence</w:t>
      </w:r>
      <w:r>
        <w:rPr>
          <w:spacing w:val="-4"/>
        </w:rPr>
        <w:t> </w:t>
      </w:r>
      <w:r>
        <w:rPr/>
        <w:t>the</w:t>
      </w:r>
      <w:r>
        <w:rPr>
          <w:spacing w:val="-2"/>
        </w:rPr>
        <w:t> </w:t>
      </w:r>
      <w:r>
        <w:rPr/>
        <w:t>optimal set</w:t>
      </w:r>
      <w:r>
        <w:rPr>
          <w:spacing w:val="-1"/>
        </w:rPr>
        <w:t> </w:t>
      </w:r>
      <w:r>
        <w:rPr/>
        <w:t>of</w:t>
      </w:r>
      <w:r>
        <w:rPr>
          <w:spacing w:val="-2"/>
        </w:rPr>
        <w:t> weights,</w:t>
      </w:r>
    </w:p>
    <w:p>
      <w:pPr>
        <w:pStyle w:val="BodyText"/>
        <w:spacing w:before="47"/>
      </w:pPr>
    </w:p>
    <w:p>
      <w:pPr>
        <w:pStyle w:val="BodyText"/>
        <w:spacing w:before="1"/>
        <w:ind w:left="401"/>
      </w:pPr>
      <w:r>
        <w:rPr>
          <w:i/>
          <w:sz w:val="23"/>
        </w:rPr>
        <w:t>w</w:t>
      </w:r>
      <w:r>
        <w:rPr>
          <w:sz w:val="23"/>
          <w:vertAlign w:val="superscript"/>
        </w:rPr>
        <w:t>*</w:t>
      </w:r>
      <w:r>
        <w:rPr>
          <w:spacing w:val="27"/>
          <w:sz w:val="23"/>
          <w:vertAlign w:val="baseline"/>
        </w:rPr>
        <w:t> </w:t>
      </w:r>
      <w:r>
        <w:rPr>
          <w:vertAlign w:val="baseline"/>
        </w:rPr>
        <w:t>,</w:t>
      </w:r>
      <w:r>
        <w:rPr>
          <w:spacing w:val="-2"/>
          <w:vertAlign w:val="baseline"/>
        </w:rPr>
        <w:t> </w:t>
      </w:r>
      <w:r>
        <w:rPr>
          <w:vertAlign w:val="baseline"/>
        </w:rPr>
        <w:t>can</w:t>
      </w:r>
      <w:r>
        <w:rPr>
          <w:spacing w:val="-3"/>
          <w:vertAlign w:val="baseline"/>
        </w:rPr>
        <w:t> </w:t>
      </w:r>
      <w:r>
        <w:rPr>
          <w:vertAlign w:val="baseline"/>
        </w:rPr>
        <w:t>be</w:t>
      </w:r>
      <w:r>
        <w:rPr>
          <w:spacing w:val="-3"/>
          <w:vertAlign w:val="baseline"/>
        </w:rPr>
        <w:t> </w:t>
      </w:r>
      <w:r>
        <w:rPr>
          <w:vertAlign w:val="baseline"/>
        </w:rPr>
        <w:t>obtained</w:t>
      </w:r>
      <w:r>
        <w:rPr>
          <w:spacing w:val="-2"/>
          <w:vertAlign w:val="baseline"/>
        </w:rPr>
        <w:t> </w:t>
      </w:r>
      <w:r>
        <w:rPr>
          <w:vertAlign w:val="baseline"/>
        </w:rPr>
        <w:t>as</w:t>
      </w:r>
      <w:r>
        <w:rPr>
          <w:spacing w:val="-3"/>
          <w:vertAlign w:val="baseline"/>
        </w:rPr>
        <w:t> </w:t>
      </w:r>
      <w:r>
        <w:rPr>
          <w:vertAlign w:val="baseline"/>
        </w:rPr>
        <w:t>the</w:t>
      </w:r>
      <w:r>
        <w:rPr>
          <w:spacing w:val="-2"/>
          <w:vertAlign w:val="baseline"/>
        </w:rPr>
        <w:t> </w:t>
      </w:r>
      <w:r>
        <w:rPr>
          <w:vertAlign w:val="baseline"/>
        </w:rPr>
        <w:t>solution</w:t>
      </w:r>
      <w:r>
        <w:rPr>
          <w:spacing w:val="-3"/>
          <w:vertAlign w:val="baseline"/>
        </w:rPr>
        <w:t> </w:t>
      </w:r>
      <w:r>
        <w:rPr>
          <w:spacing w:val="-5"/>
          <w:vertAlign w:val="baseline"/>
        </w:rPr>
        <w:t>to,</w:t>
      </w:r>
    </w:p>
    <w:p>
      <w:pPr>
        <w:pStyle w:val="BodyText"/>
        <w:spacing w:before="201"/>
        <w:rPr>
          <w:sz w:val="25"/>
        </w:rPr>
      </w:pPr>
    </w:p>
    <w:p>
      <w:pPr>
        <w:tabs>
          <w:tab w:pos="4543" w:val="left" w:leader="none"/>
        </w:tabs>
        <w:spacing w:before="0"/>
        <w:ind w:left="2412" w:right="0" w:firstLine="0"/>
        <w:jc w:val="left"/>
        <w:rPr>
          <w:sz w:val="25"/>
        </w:rPr>
      </w:pPr>
      <w:r>
        <w:rPr>
          <w:sz w:val="25"/>
        </w:rPr>
        <mc:AlternateContent>
          <mc:Choice Requires="wps">
            <w:drawing>
              <wp:anchor distT="0" distB="0" distL="0" distR="0" allowOverlap="1" layoutInCell="1" locked="0" behindDoc="1" simplePos="0" relativeHeight="486307328">
                <wp:simplePos x="0" y="0"/>
                <wp:positionH relativeFrom="page">
                  <wp:posOffset>2853838</wp:posOffset>
                </wp:positionH>
                <wp:positionV relativeFrom="paragraph">
                  <wp:posOffset>129511</wp:posOffset>
                </wp:positionV>
                <wp:extent cx="697230" cy="9461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97230" cy="94615"/>
                        </a:xfrm>
                        <a:prstGeom prst="rect">
                          <a:avLst/>
                        </a:prstGeom>
                      </wps:spPr>
                      <wps:txbx>
                        <w:txbxContent>
                          <w:p>
                            <w:pPr>
                              <w:tabs>
                                <w:tab w:pos="866" w:val="left" w:leader="none"/>
                              </w:tabs>
                              <w:spacing w:line="146" w:lineRule="exact" w:before="0"/>
                              <w:ind w:left="0" w:right="0" w:firstLine="0"/>
                              <w:jc w:val="left"/>
                              <w:rPr>
                                <w:i/>
                                <w:sz w:val="15"/>
                              </w:rPr>
                            </w:pPr>
                            <w:r>
                              <w:rPr>
                                <w:i/>
                                <w:spacing w:val="-10"/>
                                <w:w w:val="110"/>
                                <w:sz w:val="15"/>
                              </w:rPr>
                              <w:t>w</w:t>
                            </w:r>
                            <w:r>
                              <w:rPr>
                                <w:i/>
                                <w:sz w:val="15"/>
                              </w:rPr>
                              <w:tab/>
                            </w:r>
                            <w:r>
                              <w:rPr>
                                <w:i/>
                                <w:spacing w:val="-7"/>
                                <w:w w:val="110"/>
                                <w:sz w:val="15"/>
                              </w:rPr>
                              <w:t>mi</w:t>
                            </w:r>
                            <w:r>
                              <w:rPr>
                                <w:i/>
                                <w:spacing w:val="-7"/>
                                <w:w w:val="110"/>
                                <w:sz w:val="15"/>
                              </w:rPr>
                              <w:t>x</w:t>
                            </w:r>
                          </w:p>
                        </w:txbxContent>
                      </wps:txbx>
                      <wps:bodyPr wrap="square" lIns="0" tIns="0" rIns="0" bIns="0" rtlCol="0">
                        <a:noAutofit/>
                      </wps:bodyPr>
                    </wps:wsp>
                  </a:graphicData>
                </a:graphic>
              </wp:anchor>
            </w:drawing>
          </mc:Choice>
          <mc:Fallback>
            <w:pict>
              <v:shape style="position:absolute;margin-left:224.7117pt;margin-top:10.197718pt;width:54.9pt;height:7.45pt;mso-position-horizontal-relative:page;mso-position-vertical-relative:paragraph;z-index:-17009152" type="#_x0000_t202" id="docshape6" filled="false" stroked="false">
                <v:textbox inset="0,0,0,0">
                  <w:txbxContent>
                    <w:p>
                      <w:pPr>
                        <w:tabs>
                          <w:tab w:pos="866" w:val="left" w:leader="none"/>
                        </w:tabs>
                        <w:spacing w:line="146" w:lineRule="exact" w:before="0"/>
                        <w:ind w:left="0" w:right="0" w:firstLine="0"/>
                        <w:jc w:val="left"/>
                        <w:rPr>
                          <w:i/>
                          <w:sz w:val="15"/>
                        </w:rPr>
                      </w:pPr>
                      <w:r>
                        <w:rPr>
                          <w:i/>
                          <w:spacing w:val="-10"/>
                          <w:w w:val="110"/>
                          <w:sz w:val="15"/>
                        </w:rPr>
                        <w:t>w</w:t>
                      </w:r>
                      <w:r>
                        <w:rPr>
                          <w:i/>
                          <w:sz w:val="15"/>
                        </w:rPr>
                        <w:tab/>
                      </w:r>
                      <w:r>
                        <w:rPr>
                          <w:i/>
                          <w:spacing w:val="-7"/>
                          <w:w w:val="110"/>
                          <w:sz w:val="15"/>
                        </w:rPr>
                        <w:t>mi</w:t>
                      </w:r>
                      <w:r>
                        <w:rPr>
                          <w:i/>
                          <w:spacing w:val="-7"/>
                          <w:w w:val="110"/>
                          <w:sz w:val="15"/>
                        </w:rPr>
                        <w:t>x</w:t>
                      </w:r>
                    </w:p>
                  </w:txbxContent>
                </v:textbox>
                <w10:wrap type="none"/>
              </v:shape>
            </w:pict>
          </mc:Fallback>
        </mc:AlternateContent>
      </w:r>
      <w:r>
        <w:rPr>
          <w:i/>
          <w:w w:val="115"/>
          <w:sz w:val="25"/>
        </w:rPr>
        <w:t>W</w:t>
      </w:r>
      <w:r>
        <w:rPr>
          <w:i/>
          <w:spacing w:val="-45"/>
          <w:w w:val="115"/>
          <w:sz w:val="25"/>
        </w:rPr>
        <w:t> </w:t>
      </w:r>
      <w:r>
        <w:rPr>
          <w:w w:val="115"/>
          <w:sz w:val="25"/>
          <w:vertAlign w:val="superscript"/>
        </w:rPr>
        <w:t>*</w:t>
      </w:r>
      <w:r>
        <w:rPr>
          <w:spacing w:val="-6"/>
          <w:w w:val="115"/>
          <w:sz w:val="25"/>
          <w:vertAlign w:val="baseline"/>
        </w:rPr>
        <w:t> </w:t>
      </w:r>
      <w:r>
        <w:rPr>
          <w:rFonts w:ascii="Symbol" w:hAnsi="Symbol"/>
          <w:w w:val="115"/>
          <w:sz w:val="25"/>
          <w:vertAlign w:val="baseline"/>
        </w:rPr>
        <w:t></w:t>
      </w:r>
      <w:r>
        <w:rPr>
          <w:spacing w:val="-20"/>
          <w:w w:val="115"/>
          <w:sz w:val="25"/>
          <w:vertAlign w:val="baseline"/>
        </w:rPr>
        <w:t> </w:t>
      </w:r>
      <w:r>
        <w:rPr>
          <w:w w:val="115"/>
          <w:sz w:val="25"/>
          <w:vertAlign w:val="baseline"/>
        </w:rPr>
        <w:t>arg</w:t>
      </w:r>
      <w:r>
        <w:rPr>
          <w:spacing w:val="70"/>
          <w:w w:val="150"/>
          <w:sz w:val="25"/>
          <w:vertAlign w:val="baseline"/>
        </w:rPr>
        <w:t> </w:t>
      </w:r>
      <w:r>
        <w:rPr>
          <w:spacing w:val="-4"/>
          <w:w w:val="115"/>
          <w:sz w:val="25"/>
          <w:vertAlign w:val="baseline"/>
        </w:rPr>
        <w:t>min(</w:t>
      </w:r>
      <w:r>
        <w:rPr>
          <w:i/>
          <w:spacing w:val="-4"/>
          <w:w w:val="115"/>
          <w:sz w:val="25"/>
          <w:vertAlign w:val="baseline"/>
        </w:rPr>
        <w:t>C</w:t>
      </w:r>
      <w:r>
        <w:rPr>
          <w:i/>
          <w:sz w:val="25"/>
          <w:vertAlign w:val="baseline"/>
        </w:rPr>
        <w:tab/>
      </w:r>
      <w:r>
        <w:rPr>
          <w:spacing w:val="-10"/>
          <w:w w:val="115"/>
          <w:sz w:val="25"/>
          <w:vertAlign w:val="baseline"/>
        </w:rPr>
        <w:t>)</w:t>
      </w:r>
    </w:p>
    <w:p>
      <w:pPr>
        <w:pStyle w:val="BodyText"/>
        <w:rPr>
          <w:sz w:val="20"/>
        </w:rPr>
      </w:pPr>
    </w:p>
    <w:p>
      <w:pPr>
        <w:pStyle w:val="BodyText"/>
        <w:spacing w:before="13"/>
        <w:rPr>
          <w:sz w:val="20"/>
        </w:rPr>
      </w:pPr>
    </w:p>
    <w:p>
      <w:pPr>
        <w:pStyle w:val="BodyText"/>
        <w:spacing w:after="0"/>
        <w:rPr>
          <w:sz w:val="20"/>
        </w:rPr>
        <w:sectPr>
          <w:type w:val="continuous"/>
          <w:pgSz w:w="12240" w:h="15840"/>
          <w:pgMar w:header="0" w:footer="1015" w:top="1400" w:bottom="1200" w:left="1080" w:right="0"/>
        </w:sectPr>
      </w:pPr>
    </w:p>
    <w:p>
      <w:pPr>
        <w:pStyle w:val="BodyText"/>
        <w:spacing w:before="94"/>
        <w:ind w:left="360"/>
        <w:rPr>
          <w:sz w:val="23"/>
        </w:rPr>
      </w:pPr>
      <w:r>
        <w:rPr/>
        <w:t>The</w:t>
      </w:r>
      <w:r>
        <w:rPr>
          <w:spacing w:val="-4"/>
        </w:rPr>
        <w:t> </w:t>
      </w:r>
      <w:r>
        <w:rPr/>
        <w:t>optimal</w:t>
      </w:r>
      <w:r>
        <w:rPr>
          <w:spacing w:val="37"/>
        </w:rPr>
        <w:t> </w:t>
      </w:r>
      <w:r>
        <w:rPr>
          <w:i/>
          <w:spacing w:val="-5"/>
          <w:sz w:val="23"/>
        </w:rPr>
        <w:t>w</w:t>
      </w:r>
      <w:r>
        <w:rPr>
          <w:spacing w:val="-5"/>
          <w:sz w:val="23"/>
          <w:vertAlign w:val="superscript"/>
        </w:rPr>
        <w:t>*</w:t>
      </w:r>
    </w:p>
    <w:p>
      <w:pPr>
        <w:pStyle w:val="BodyText"/>
        <w:spacing w:before="102"/>
        <w:ind w:left="105"/>
      </w:pPr>
      <w:r>
        <w:rPr/>
        <w:br w:type="column"/>
      </w:r>
      <w:r>
        <w:rPr/>
        <w:t>will</w:t>
      </w:r>
      <w:r>
        <w:rPr>
          <w:spacing w:val="-5"/>
        </w:rPr>
        <w:t> </w:t>
      </w:r>
      <w:r>
        <w:rPr/>
        <w:t>then</w:t>
      </w:r>
      <w:r>
        <w:rPr>
          <w:spacing w:val="-4"/>
        </w:rPr>
        <w:t> </w:t>
      </w:r>
      <w:r>
        <w:rPr/>
        <w:t>be</w:t>
      </w:r>
      <w:r>
        <w:rPr>
          <w:spacing w:val="-2"/>
        </w:rPr>
        <w:t> </w:t>
      </w:r>
      <w:r>
        <w:rPr/>
        <w:t>plugged</w:t>
      </w:r>
      <w:r>
        <w:rPr>
          <w:spacing w:val="-3"/>
        </w:rPr>
        <w:t> </w:t>
      </w:r>
      <w:r>
        <w:rPr/>
        <w:t>back</w:t>
      </w:r>
      <w:r>
        <w:rPr>
          <w:spacing w:val="-4"/>
        </w:rPr>
        <w:t> </w:t>
      </w:r>
      <w:r>
        <w:rPr/>
        <w:t>into</w:t>
      </w:r>
      <w:r>
        <w:rPr>
          <w:spacing w:val="-5"/>
        </w:rPr>
        <w:t> </w:t>
      </w:r>
      <w:r>
        <w:rPr/>
        <w:t>the</w:t>
      </w:r>
      <w:r>
        <w:rPr>
          <w:spacing w:val="-2"/>
        </w:rPr>
        <w:t> </w:t>
      </w:r>
      <w:r>
        <w:rPr/>
        <w:t>copula</w:t>
      </w:r>
      <w:r>
        <w:rPr>
          <w:spacing w:val="-5"/>
        </w:rPr>
        <w:t> </w:t>
      </w:r>
      <w:r>
        <w:rPr/>
        <w:t>densities</w:t>
      </w:r>
      <w:r>
        <w:rPr>
          <w:spacing w:val="-4"/>
        </w:rPr>
        <w:t> </w:t>
      </w:r>
      <w:r>
        <w:rPr/>
        <w:t>and</w:t>
      </w:r>
      <w:r>
        <w:rPr>
          <w:spacing w:val="-4"/>
        </w:rPr>
        <w:t> </w:t>
      </w:r>
      <w:r>
        <w:rPr/>
        <w:t>the</w:t>
      </w:r>
      <w:r>
        <w:rPr>
          <w:spacing w:val="-2"/>
        </w:rPr>
        <w:t> </w:t>
      </w:r>
      <w:r>
        <w:rPr/>
        <w:t>optimal</w:t>
      </w:r>
      <w:r>
        <w:rPr>
          <w:spacing w:val="-2"/>
        </w:rPr>
        <w:t> </w:t>
      </w:r>
      <w:r>
        <w:rPr/>
        <w:t>copula</w:t>
      </w:r>
      <w:r>
        <w:rPr>
          <w:spacing w:val="-2"/>
        </w:rPr>
        <w:t> </w:t>
      </w:r>
      <w:r>
        <w:rPr/>
        <w:t>mixture</w:t>
      </w:r>
      <w:r>
        <w:rPr>
          <w:spacing w:val="-2"/>
        </w:rPr>
        <w:t> </w:t>
      </w:r>
      <w:r>
        <w:rPr>
          <w:spacing w:val="-4"/>
        </w:rPr>
        <w:t>will</w:t>
      </w:r>
    </w:p>
    <w:p>
      <w:pPr>
        <w:pStyle w:val="BodyText"/>
        <w:spacing w:after="0"/>
        <w:sectPr>
          <w:type w:val="continuous"/>
          <w:pgSz w:w="12240" w:h="15840"/>
          <w:pgMar w:header="0" w:footer="1015" w:top="1400" w:bottom="1200" w:left="1080" w:right="0"/>
          <w:cols w:num="2" w:equalWidth="0">
            <w:col w:w="1749" w:space="40"/>
            <w:col w:w="9371"/>
          </w:cols>
        </w:sectPr>
      </w:pPr>
    </w:p>
    <w:p>
      <w:pPr>
        <w:pStyle w:val="BodyText"/>
        <w:spacing w:before="2"/>
      </w:pPr>
    </w:p>
    <w:p>
      <w:pPr>
        <w:pStyle w:val="BodyText"/>
        <w:ind w:left="360"/>
      </w:pPr>
      <w:r>
        <w:rPr/>
        <w:t>be</w:t>
      </w:r>
      <w:r>
        <w:rPr>
          <w:spacing w:val="-5"/>
        </w:rPr>
        <w:t> </w:t>
      </w:r>
      <w:r>
        <w:rPr/>
        <w:t>generated.</w:t>
      </w:r>
      <w:r>
        <w:rPr>
          <w:spacing w:val="46"/>
        </w:rPr>
        <w:t> </w:t>
      </w:r>
      <w:r>
        <w:rPr/>
        <w:t>The</w:t>
      </w:r>
      <w:r>
        <w:rPr>
          <w:spacing w:val="-3"/>
        </w:rPr>
        <w:t> </w:t>
      </w:r>
      <w:r>
        <w:rPr/>
        <w:t>optimal</w:t>
      </w:r>
      <w:r>
        <w:rPr>
          <w:spacing w:val="-4"/>
        </w:rPr>
        <w:t> </w:t>
      </w:r>
      <w:r>
        <w:rPr/>
        <w:t>copula</w:t>
      </w:r>
      <w:r>
        <w:rPr>
          <w:spacing w:val="-2"/>
        </w:rPr>
        <w:t> </w:t>
      </w:r>
      <w:r>
        <w:rPr/>
        <w:t>mixtures</w:t>
      </w:r>
      <w:r>
        <w:rPr>
          <w:spacing w:val="-3"/>
        </w:rPr>
        <w:t> </w:t>
      </w:r>
      <w:r>
        <w:rPr/>
        <w:t>will</w:t>
      </w:r>
      <w:r>
        <w:rPr>
          <w:spacing w:val="-4"/>
        </w:rPr>
        <w:t> </w:t>
      </w:r>
      <w:r>
        <w:rPr/>
        <w:t>then</w:t>
      </w:r>
      <w:r>
        <w:rPr>
          <w:spacing w:val="-3"/>
        </w:rPr>
        <w:t> </w:t>
      </w:r>
      <w:r>
        <w:rPr/>
        <w:t>be</w:t>
      </w:r>
      <w:r>
        <w:rPr>
          <w:spacing w:val="-2"/>
        </w:rPr>
        <w:t> </w:t>
      </w:r>
      <w:r>
        <w:rPr/>
        <w:t>used</w:t>
      </w:r>
      <w:r>
        <w:rPr>
          <w:spacing w:val="-4"/>
        </w:rPr>
        <w:t> </w:t>
      </w:r>
      <w:r>
        <w:rPr/>
        <w:t>to</w:t>
      </w:r>
      <w:r>
        <w:rPr>
          <w:spacing w:val="-3"/>
        </w:rPr>
        <w:t> </w:t>
      </w:r>
      <w:r>
        <w:rPr/>
        <w:t>obtain</w:t>
      </w:r>
      <w:r>
        <w:rPr>
          <w:spacing w:val="-5"/>
        </w:rPr>
        <w:t> </w:t>
      </w:r>
      <w:r>
        <w:rPr/>
        <w:t>the</w:t>
      </w:r>
      <w:r>
        <w:rPr>
          <w:spacing w:val="-4"/>
        </w:rPr>
        <w:t> </w:t>
      </w:r>
      <w:r>
        <w:rPr/>
        <w:t>insurance</w:t>
      </w:r>
      <w:r>
        <w:rPr>
          <w:spacing w:val="-2"/>
        </w:rPr>
        <w:t> rates.</w:t>
      </w:r>
    </w:p>
    <w:p>
      <w:pPr>
        <w:pStyle w:val="BodyText"/>
      </w:pPr>
    </w:p>
    <w:p>
      <w:pPr>
        <w:pStyle w:val="BodyText"/>
      </w:pPr>
    </w:p>
    <w:p>
      <w:pPr>
        <w:pStyle w:val="BodyText"/>
        <w:spacing w:before="200"/>
      </w:pPr>
    </w:p>
    <w:p>
      <w:pPr>
        <w:pStyle w:val="BodyText"/>
        <w:spacing w:before="1"/>
        <w:ind w:left="360"/>
      </w:pPr>
      <w:r>
        <w:rPr/>
        <w:t>The</w:t>
      </w:r>
      <w:r>
        <w:rPr>
          <w:spacing w:val="-7"/>
        </w:rPr>
        <w:t> </w:t>
      </w:r>
      <w:r>
        <w:rPr/>
        <w:t>out</w:t>
      </w:r>
      <w:r>
        <w:rPr>
          <w:spacing w:val="-5"/>
        </w:rPr>
        <w:t> </w:t>
      </w:r>
      <w:r>
        <w:rPr/>
        <w:t>of</w:t>
      </w:r>
      <w:r>
        <w:rPr>
          <w:spacing w:val="-5"/>
        </w:rPr>
        <w:t> </w:t>
      </w:r>
      <w:r>
        <w:rPr/>
        <w:t>sample</w:t>
      </w:r>
      <w:r>
        <w:rPr>
          <w:spacing w:val="-2"/>
        </w:rPr>
        <w:t> </w:t>
      </w:r>
      <w:r>
        <w:rPr/>
        <w:t>log</w:t>
      </w:r>
      <w:r>
        <w:rPr>
          <w:spacing w:val="-5"/>
        </w:rPr>
        <w:t> </w:t>
      </w:r>
      <w:r>
        <w:rPr/>
        <w:t>likelihood</w:t>
      </w:r>
      <w:r>
        <w:rPr>
          <w:spacing w:val="-3"/>
        </w:rPr>
        <w:t> </w:t>
      </w:r>
      <w:r>
        <w:rPr/>
        <w:t>method</w:t>
      </w:r>
      <w:r>
        <w:rPr>
          <w:spacing w:val="-3"/>
        </w:rPr>
        <w:t> </w:t>
      </w:r>
      <w:r>
        <w:rPr/>
        <w:t>for</w:t>
      </w:r>
      <w:r>
        <w:rPr>
          <w:spacing w:val="-2"/>
        </w:rPr>
        <w:t> </w:t>
      </w:r>
      <w:r>
        <w:rPr/>
        <w:t>optimal</w:t>
      </w:r>
      <w:r>
        <w:rPr>
          <w:spacing w:val="-2"/>
        </w:rPr>
        <w:t> </w:t>
      </w:r>
      <w:r>
        <w:rPr/>
        <w:t>mixing</w:t>
      </w:r>
      <w:r>
        <w:rPr>
          <w:spacing w:val="-6"/>
        </w:rPr>
        <w:t> </w:t>
      </w:r>
      <w:r>
        <w:rPr/>
        <w:t>of</w:t>
      </w:r>
      <w:r>
        <w:rPr>
          <w:spacing w:val="-5"/>
        </w:rPr>
        <w:t> </w:t>
      </w:r>
      <w:r>
        <w:rPr/>
        <w:t>two</w:t>
      </w:r>
      <w:r>
        <w:rPr>
          <w:spacing w:val="-2"/>
        </w:rPr>
        <w:t> </w:t>
      </w:r>
      <w:r>
        <w:rPr/>
        <w:t>or</w:t>
      </w:r>
      <w:r>
        <w:rPr>
          <w:spacing w:val="-3"/>
        </w:rPr>
        <w:t> </w:t>
      </w:r>
      <w:r>
        <w:rPr/>
        <w:t>more</w:t>
      </w:r>
      <w:r>
        <w:rPr>
          <w:spacing w:val="-3"/>
        </w:rPr>
        <w:t> </w:t>
      </w:r>
      <w:r>
        <w:rPr/>
        <w:t>copula</w:t>
      </w:r>
      <w:r>
        <w:rPr>
          <w:spacing w:val="-3"/>
        </w:rPr>
        <w:t> </w:t>
      </w:r>
      <w:r>
        <w:rPr/>
        <w:t>models,</w:t>
      </w:r>
      <w:r>
        <w:rPr>
          <w:spacing w:val="-3"/>
        </w:rPr>
        <w:t> </w:t>
      </w:r>
      <w:r>
        <w:rPr/>
        <w:t>given</w:t>
      </w:r>
      <w:r>
        <w:rPr>
          <w:spacing w:val="-2"/>
        </w:rPr>
        <w:t> sample</w:t>
      </w:r>
    </w:p>
    <w:p>
      <w:pPr>
        <w:pStyle w:val="BodyText"/>
        <w:spacing w:before="2"/>
      </w:pPr>
    </w:p>
    <w:p>
      <w:pPr>
        <w:pStyle w:val="BodyText"/>
        <w:spacing w:before="1"/>
        <w:ind w:left="360"/>
      </w:pPr>
      <w:r>
        <w:rPr/>
        <w:t>data</w:t>
      </w:r>
      <w:r>
        <w:rPr>
          <w:spacing w:val="-9"/>
        </w:rPr>
        <w:t> </w:t>
      </w:r>
      <w:r>
        <w:rPr/>
        <w:t>P</w:t>
      </w:r>
      <w:r>
        <w:rPr>
          <w:spacing w:val="-12"/>
        </w:rPr>
        <w:t> </w:t>
      </w:r>
      <w:r>
        <w:rPr/>
        <w:t>and</w:t>
      </w:r>
      <w:r>
        <w:rPr>
          <w:spacing w:val="-9"/>
        </w:rPr>
        <w:t> </w:t>
      </w:r>
      <w:r>
        <w:rPr/>
        <w:t>Y</w:t>
      </w:r>
      <w:r>
        <w:rPr>
          <w:spacing w:val="-11"/>
        </w:rPr>
        <w:t> </w:t>
      </w:r>
      <w:r>
        <w:rPr/>
        <w:t>is</w:t>
      </w:r>
      <w:r>
        <w:rPr>
          <w:spacing w:val="-9"/>
        </w:rPr>
        <w:t> </w:t>
      </w:r>
      <w:r>
        <w:rPr/>
        <w:t>carried</w:t>
      </w:r>
      <w:r>
        <w:rPr>
          <w:spacing w:val="-9"/>
        </w:rPr>
        <w:t> </w:t>
      </w:r>
      <w:r>
        <w:rPr/>
        <w:t>out</w:t>
      </w:r>
      <w:r>
        <w:rPr>
          <w:spacing w:val="-11"/>
        </w:rPr>
        <w:t> </w:t>
      </w:r>
      <w:r>
        <w:rPr/>
        <w:t>by</w:t>
      </w:r>
      <w:r>
        <w:rPr>
          <w:spacing w:val="-11"/>
        </w:rPr>
        <w:t> </w:t>
      </w:r>
      <w:r>
        <w:rPr/>
        <w:t>optimizing</w:t>
      </w:r>
      <w:r>
        <w:rPr>
          <w:spacing w:val="-12"/>
        </w:rPr>
        <w:t> </w:t>
      </w:r>
      <w:r>
        <w:rPr/>
        <w:t>the</w:t>
      </w:r>
      <w:r>
        <w:rPr>
          <w:spacing w:val="-9"/>
        </w:rPr>
        <w:t> </w:t>
      </w:r>
      <w:r>
        <w:rPr/>
        <w:t>―leave-one-out‖</w:t>
      </w:r>
      <w:r>
        <w:rPr>
          <w:spacing w:val="-9"/>
        </w:rPr>
        <w:t> </w:t>
      </w:r>
      <w:r>
        <w:rPr/>
        <w:t>OSLL</w:t>
      </w:r>
      <w:r>
        <w:rPr>
          <w:spacing w:val="-10"/>
        </w:rPr>
        <w:t> </w:t>
      </w:r>
      <w:r>
        <w:rPr/>
        <w:t>CV</w:t>
      </w:r>
      <w:r>
        <w:rPr>
          <w:spacing w:val="-8"/>
        </w:rPr>
        <w:t> </w:t>
      </w:r>
      <w:r>
        <w:rPr>
          <w:spacing w:val="-2"/>
        </w:rPr>
        <w:t>criterion.</w:t>
      </w:r>
    </w:p>
    <w:p>
      <w:pPr>
        <w:pStyle w:val="BodyText"/>
        <w:spacing w:before="151"/>
      </w:pPr>
    </w:p>
    <w:p>
      <w:pPr>
        <w:spacing w:line="420" w:lineRule="exact" w:before="0"/>
        <w:ind w:left="415" w:right="0" w:firstLine="0"/>
        <w:jc w:val="left"/>
        <w:rPr>
          <w:sz w:val="22"/>
        </w:rPr>
      </w:pPr>
      <w:r>
        <w:rPr>
          <w:sz w:val="22"/>
        </w:rPr>
        <w:t>Let</w:t>
      </w:r>
      <w:r>
        <w:rPr>
          <w:spacing w:val="9"/>
          <w:sz w:val="22"/>
        </w:rPr>
        <w:t> </w:t>
      </w:r>
      <w:r>
        <w:rPr>
          <w:i/>
          <w:sz w:val="24"/>
        </w:rPr>
        <w:t>W</w:t>
      </w:r>
      <w:r>
        <w:rPr>
          <w:i/>
          <w:spacing w:val="22"/>
          <w:sz w:val="24"/>
        </w:rPr>
        <w:t> </w:t>
      </w:r>
      <w:r>
        <w:rPr>
          <w:rFonts w:ascii="Symbol" w:hAnsi="Symbol"/>
          <w:sz w:val="24"/>
        </w:rPr>
        <w:t></w:t>
      </w:r>
      <w:r>
        <w:rPr>
          <w:sz w:val="24"/>
        </w:rPr>
        <w:t>{</w:t>
      </w:r>
      <w:r>
        <w:rPr>
          <w:i/>
          <w:sz w:val="24"/>
        </w:rPr>
        <w:t>w</w:t>
      </w:r>
      <w:r>
        <w:rPr>
          <w:position w:val="-5"/>
          <w:sz w:val="14"/>
        </w:rPr>
        <w:t>1</w:t>
      </w:r>
      <w:r>
        <w:rPr>
          <w:sz w:val="24"/>
        </w:rPr>
        <w:t>,</w:t>
      </w:r>
      <w:r>
        <w:rPr>
          <w:spacing w:val="-29"/>
          <w:sz w:val="24"/>
        </w:rPr>
        <w:t> </w:t>
      </w:r>
      <w:r>
        <w:rPr>
          <w:i/>
          <w:sz w:val="24"/>
        </w:rPr>
        <w:t>w</w:t>
      </w:r>
      <w:r>
        <w:rPr>
          <w:position w:val="-5"/>
          <w:sz w:val="14"/>
        </w:rPr>
        <w:t>2</w:t>
      </w:r>
      <w:r>
        <w:rPr>
          <w:spacing w:val="-16"/>
          <w:position w:val="-5"/>
          <w:sz w:val="14"/>
        </w:rPr>
        <w:t> </w:t>
      </w:r>
      <w:r>
        <w:rPr>
          <w:sz w:val="24"/>
        </w:rPr>
        <w:t>,.....,</w:t>
      </w:r>
      <w:r>
        <w:rPr>
          <w:spacing w:val="-29"/>
          <w:sz w:val="24"/>
        </w:rPr>
        <w:t> </w:t>
      </w:r>
      <w:r>
        <w:rPr>
          <w:i/>
          <w:sz w:val="24"/>
        </w:rPr>
        <w:t>w</w:t>
      </w:r>
      <w:r>
        <w:rPr>
          <w:i/>
          <w:position w:val="-5"/>
          <w:sz w:val="14"/>
        </w:rPr>
        <w:t>s</w:t>
      </w:r>
      <w:r>
        <w:rPr>
          <w:i/>
          <w:spacing w:val="28"/>
          <w:position w:val="-5"/>
          <w:sz w:val="14"/>
        </w:rPr>
        <w:t> </w:t>
      </w:r>
      <w:r>
        <w:rPr>
          <w:sz w:val="24"/>
        </w:rPr>
        <w:t>:</w:t>
      </w:r>
      <w:r>
        <w:rPr>
          <w:spacing w:val="-25"/>
          <w:sz w:val="24"/>
        </w:rPr>
        <w:t> </w:t>
      </w:r>
      <w:r>
        <w:rPr>
          <w:rFonts w:ascii="Symbol" w:hAnsi="Symbol"/>
          <w:position w:val="-4"/>
          <w:sz w:val="36"/>
        </w:rPr>
        <w:t></w:t>
      </w:r>
      <w:r>
        <w:rPr>
          <w:i/>
          <w:sz w:val="24"/>
        </w:rPr>
        <w:t>w</w:t>
      </w:r>
      <w:r>
        <w:rPr>
          <w:i/>
          <w:position w:val="-5"/>
          <w:sz w:val="14"/>
        </w:rPr>
        <w:t>i</w:t>
      </w:r>
      <w:r>
        <w:rPr>
          <w:i/>
          <w:spacing w:val="46"/>
          <w:position w:val="-5"/>
          <w:sz w:val="14"/>
        </w:rPr>
        <w:t> </w:t>
      </w:r>
      <w:r>
        <w:rPr>
          <w:rFonts w:ascii="Symbol" w:hAnsi="Symbol"/>
          <w:sz w:val="24"/>
        </w:rPr>
        <w:t></w:t>
      </w:r>
      <w:r>
        <w:rPr>
          <w:spacing w:val="-35"/>
          <w:sz w:val="24"/>
        </w:rPr>
        <w:t> </w:t>
      </w:r>
      <w:r>
        <w:rPr>
          <w:sz w:val="24"/>
        </w:rPr>
        <w:t>1;</w:t>
      </w:r>
      <w:r>
        <w:rPr>
          <w:spacing w:val="-32"/>
          <w:sz w:val="24"/>
        </w:rPr>
        <w:t> </w:t>
      </w:r>
      <w:r>
        <w:rPr>
          <w:i/>
          <w:sz w:val="24"/>
        </w:rPr>
        <w:t>w</w:t>
      </w:r>
      <w:r>
        <w:rPr>
          <w:i/>
          <w:position w:val="-5"/>
          <w:sz w:val="14"/>
        </w:rPr>
        <w:t>i</w:t>
      </w:r>
      <w:r>
        <w:rPr>
          <w:i/>
          <w:spacing w:val="42"/>
          <w:position w:val="-5"/>
          <w:sz w:val="14"/>
        </w:rPr>
        <w:t> </w:t>
      </w:r>
      <w:r>
        <w:rPr>
          <w:rFonts w:ascii="Symbol" w:hAnsi="Symbol"/>
          <w:sz w:val="24"/>
        </w:rPr>
        <w:t></w:t>
      </w:r>
      <w:r>
        <w:rPr>
          <w:spacing w:val="-13"/>
          <w:sz w:val="24"/>
        </w:rPr>
        <w:t> </w:t>
      </w:r>
      <w:r>
        <w:rPr>
          <w:sz w:val="24"/>
        </w:rPr>
        <w:t>0</w:t>
      </w:r>
      <w:r>
        <w:rPr>
          <w:rFonts w:ascii="Symbol" w:hAnsi="Symbol"/>
          <w:sz w:val="24"/>
        </w:rPr>
        <w:t></w:t>
      </w:r>
      <w:r>
        <w:rPr>
          <w:i/>
          <w:sz w:val="24"/>
        </w:rPr>
        <w:t>i</w:t>
      </w:r>
      <w:r>
        <w:rPr>
          <w:sz w:val="24"/>
        </w:rPr>
        <w:t>}</w:t>
      </w:r>
      <w:r>
        <w:rPr>
          <w:spacing w:val="14"/>
          <w:sz w:val="24"/>
        </w:rPr>
        <w:t> </w:t>
      </w:r>
      <w:r>
        <w:rPr>
          <w:sz w:val="22"/>
        </w:rPr>
        <w:t>be</w:t>
      </w:r>
      <w:r>
        <w:rPr>
          <w:spacing w:val="-1"/>
          <w:sz w:val="22"/>
        </w:rPr>
        <w:t> </w:t>
      </w:r>
      <w:r>
        <w:rPr>
          <w:sz w:val="22"/>
        </w:rPr>
        <w:t>the</w:t>
      </w:r>
      <w:r>
        <w:rPr>
          <w:spacing w:val="-2"/>
          <w:sz w:val="22"/>
        </w:rPr>
        <w:t> </w:t>
      </w:r>
      <w:r>
        <w:rPr>
          <w:sz w:val="22"/>
        </w:rPr>
        <w:t>K component</w:t>
      </w:r>
      <w:r>
        <w:rPr>
          <w:spacing w:val="1"/>
          <w:sz w:val="22"/>
        </w:rPr>
        <w:t> </w:t>
      </w:r>
      <w:r>
        <w:rPr>
          <w:sz w:val="22"/>
        </w:rPr>
        <w:t>weights</w:t>
      </w:r>
      <w:r>
        <w:rPr>
          <w:spacing w:val="-1"/>
          <w:sz w:val="22"/>
        </w:rPr>
        <w:t> </w:t>
      </w:r>
      <w:r>
        <w:rPr>
          <w:spacing w:val="-5"/>
          <w:sz w:val="22"/>
        </w:rPr>
        <w:t>and</w:t>
      </w:r>
    </w:p>
    <w:p>
      <w:pPr>
        <w:spacing w:line="150" w:lineRule="exact" w:before="0"/>
        <w:ind w:left="2768" w:right="0" w:firstLine="0"/>
        <w:jc w:val="left"/>
        <w:rPr>
          <w:i/>
          <w:sz w:val="14"/>
        </w:rPr>
      </w:pPr>
      <w:r>
        <w:rPr>
          <w:i/>
          <w:spacing w:val="-5"/>
          <w:sz w:val="14"/>
        </w:rPr>
        <w:t>i</w:t>
      </w:r>
      <w:r>
        <w:rPr>
          <w:rFonts w:ascii="Symbol" w:hAnsi="Symbol"/>
          <w:spacing w:val="-5"/>
          <w:sz w:val="14"/>
        </w:rPr>
        <w:t></w:t>
      </w:r>
      <w:r>
        <w:rPr>
          <w:i/>
          <w:spacing w:val="-5"/>
          <w:sz w:val="14"/>
        </w:rPr>
        <w:t>k</w:t>
      </w:r>
      <w:r>
        <w:rPr>
          <w:i/>
          <w:spacing w:val="40"/>
          <w:sz w:val="14"/>
        </w:rPr>
        <w:t> </w:t>
      </w:r>
    </w:p>
    <w:p>
      <w:pPr>
        <w:tabs>
          <w:tab w:pos="750" w:val="left" w:leader="none"/>
        </w:tabs>
        <w:spacing w:line="267" w:lineRule="exact" w:before="224"/>
        <w:ind w:left="442" w:right="0" w:firstLine="0"/>
        <w:jc w:val="left"/>
        <w:rPr>
          <w:sz w:val="22"/>
        </w:rPr>
      </w:pPr>
      <w:r>
        <w:rPr>
          <w:i/>
          <w:spacing w:val="-10"/>
          <w:sz w:val="24"/>
        </w:rPr>
        <w:t>f</w:t>
      </w:r>
      <w:r>
        <w:rPr>
          <w:i/>
          <w:sz w:val="24"/>
        </w:rPr>
        <w:tab/>
      </w:r>
      <w:r>
        <w:rPr>
          <w:sz w:val="24"/>
        </w:rPr>
        <w:t>(</w:t>
      </w:r>
      <w:r>
        <w:rPr>
          <w:i/>
          <w:sz w:val="24"/>
        </w:rPr>
        <w:t>x</w:t>
      </w:r>
      <w:r>
        <w:rPr>
          <w:i/>
          <w:spacing w:val="-19"/>
          <w:sz w:val="24"/>
        </w:rPr>
        <w:t> </w:t>
      </w:r>
      <w:r>
        <w:rPr>
          <w:sz w:val="24"/>
        </w:rPr>
        <w:t>|</w:t>
      </w:r>
      <w:r>
        <w:rPr>
          <w:spacing w:val="-38"/>
          <w:sz w:val="24"/>
        </w:rPr>
        <w:t> </w:t>
      </w:r>
      <w:r>
        <w:rPr>
          <w:i/>
          <w:sz w:val="24"/>
        </w:rPr>
        <w:t>W</w:t>
      </w:r>
      <w:r>
        <w:rPr>
          <w:i/>
          <w:spacing w:val="-33"/>
          <w:sz w:val="24"/>
        </w:rPr>
        <w:t> </w:t>
      </w:r>
      <w:r>
        <w:rPr>
          <w:sz w:val="24"/>
        </w:rPr>
        <w:t>,</w:t>
      </w:r>
      <w:r>
        <w:rPr>
          <w:spacing w:val="-27"/>
          <w:sz w:val="24"/>
        </w:rPr>
        <w:t> </w:t>
      </w:r>
      <w:r>
        <w:rPr>
          <w:i/>
          <w:sz w:val="24"/>
        </w:rPr>
        <w:t>M</w:t>
      </w:r>
      <w:r>
        <w:rPr>
          <w:i/>
          <w:spacing w:val="-30"/>
          <w:sz w:val="24"/>
        </w:rPr>
        <w:t> </w:t>
      </w:r>
      <w:r>
        <w:rPr>
          <w:sz w:val="24"/>
        </w:rPr>
        <w:t>,</w:t>
      </w:r>
      <w:r>
        <w:rPr>
          <w:rFonts w:ascii="Symbol" w:hAnsi="Symbol"/>
          <w:i/>
          <w:sz w:val="25"/>
        </w:rPr>
        <w:t></w:t>
      </w:r>
      <w:r>
        <w:rPr>
          <w:sz w:val="24"/>
        </w:rPr>
        <w:t>)</w:t>
      </w:r>
      <w:r>
        <w:rPr>
          <w:spacing w:val="-5"/>
          <w:sz w:val="24"/>
        </w:rPr>
        <w:t> </w:t>
      </w:r>
      <w:r>
        <w:rPr>
          <w:rFonts w:ascii="Symbol" w:hAnsi="Symbol"/>
          <w:sz w:val="24"/>
        </w:rPr>
        <w:t></w:t>
      </w:r>
      <w:r>
        <w:rPr>
          <w:spacing w:val="3"/>
          <w:sz w:val="24"/>
        </w:rPr>
        <w:t> </w:t>
      </w:r>
      <w:r>
        <w:rPr>
          <w:rFonts w:ascii="Symbol" w:hAnsi="Symbol"/>
          <w:spacing w:val="12"/>
          <w:position w:val="-4"/>
          <w:sz w:val="36"/>
        </w:rPr>
        <w:t></w:t>
      </w:r>
      <w:r>
        <w:rPr>
          <w:spacing w:val="12"/>
          <w:sz w:val="24"/>
        </w:rPr>
        <w:t>(</w:t>
      </w:r>
      <w:r>
        <w:rPr>
          <w:i/>
          <w:spacing w:val="12"/>
          <w:sz w:val="24"/>
        </w:rPr>
        <w:t>w</w:t>
      </w:r>
      <w:r>
        <w:rPr>
          <w:i/>
          <w:spacing w:val="14"/>
          <w:sz w:val="24"/>
        </w:rPr>
        <w:t> </w:t>
      </w:r>
      <w:r>
        <w:rPr>
          <w:sz w:val="24"/>
        </w:rPr>
        <w:t>.</w:t>
      </w:r>
      <w:r>
        <w:rPr>
          <w:spacing w:val="-22"/>
          <w:sz w:val="24"/>
        </w:rPr>
        <w:t> </w:t>
      </w:r>
      <w:r>
        <w:rPr>
          <w:i/>
          <w:sz w:val="24"/>
        </w:rPr>
        <w:t>f</w:t>
      </w:r>
      <w:r>
        <w:rPr>
          <w:i/>
          <w:spacing w:val="52"/>
          <w:sz w:val="24"/>
        </w:rPr>
        <w:t> </w:t>
      </w:r>
      <w:r>
        <w:rPr>
          <w:sz w:val="24"/>
        </w:rPr>
        <w:t>(</w:t>
      </w:r>
      <w:r>
        <w:rPr>
          <w:i/>
          <w:sz w:val="24"/>
        </w:rPr>
        <w:t>x</w:t>
      </w:r>
      <w:r>
        <w:rPr>
          <w:sz w:val="24"/>
        </w:rPr>
        <w:t>,</w:t>
      </w:r>
      <w:r>
        <w:rPr>
          <w:rFonts w:ascii="Symbol" w:hAnsi="Symbol"/>
          <w:i/>
          <w:sz w:val="25"/>
        </w:rPr>
        <w:t></w:t>
      </w:r>
      <w:r>
        <w:rPr>
          <w:spacing w:val="-36"/>
          <w:sz w:val="25"/>
        </w:rPr>
        <w:t> </w:t>
      </w:r>
      <w:r>
        <w:rPr>
          <w:sz w:val="25"/>
          <w:vertAlign w:val="superscript"/>
        </w:rPr>
        <w:t>*</w:t>
      </w:r>
      <w:r>
        <w:rPr>
          <w:sz w:val="24"/>
          <w:vertAlign w:val="baseline"/>
        </w:rPr>
        <w:t>(</w:t>
      </w:r>
      <w:r>
        <w:rPr>
          <w:rFonts w:ascii="Symbol" w:hAnsi="Symbol"/>
          <w:i/>
          <w:sz w:val="25"/>
          <w:vertAlign w:val="baseline"/>
        </w:rPr>
        <w:t></w:t>
      </w:r>
      <w:r>
        <w:rPr>
          <w:sz w:val="24"/>
          <w:vertAlign w:val="baseline"/>
        </w:rPr>
        <w:t>)))</w:t>
      </w:r>
      <w:r>
        <w:rPr>
          <w:spacing w:val="31"/>
          <w:sz w:val="24"/>
          <w:vertAlign w:val="baseline"/>
        </w:rPr>
        <w:t> </w:t>
      </w:r>
      <w:r>
        <w:rPr>
          <w:sz w:val="22"/>
          <w:vertAlign w:val="baseline"/>
        </w:rPr>
        <w:t>be</w:t>
      </w:r>
      <w:r>
        <w:rPr>
          <w:spacing w:val="2"/>
          <w:sz w:val="22"/>
          <w:vertAlign w:val="baseline"/>
        </w:rPr>
        <w:t> </w:t>
      </w:r>
      <w:r>
        <w:rPr>
          <w:sz w:val="22"/>
          <w:vertAlign w:val="baseline"/>
        </w:rPr>
        <w:t>the</w:t>
      </w:r>
      <w:r>
        <w:rPr>
          <w:spacing w:val="2"/>
          <w:sz w:val="22"/>
          <w:vertAlign w:val="baseline"/>
        </w:rPr>
        <w:t> </w:t>
      </w:r>
      <w:r>
        <w:rPr>
          <w:sz w:val="22"/>
          <w:vertAlign w:val="baseline"/>
        </w:rPr>
        <w:t>mixture</w:t>
      </w:r>
      <w:r>
        <w:rPr>
          <w:spacing w:val="3"/>
          <w:sz w:val="22"/>
          <w:vertAlign w:val="baseline"/>
        </w:rPr>
        <w:t> </w:t>
      </w:r>
      <w:r>
        <w:rPr>
          <w:sz w:val="22"/>
          <w:vertAlign w:val="baseline"/>
        </w:rPr>
        <w:t>distribution</w:t>
      </w:r>
      <w:r>
        <w:rPr>
          <w:spacing w:val="-1"/>
          <w:sz w:val="22"/>
          <w:vertAlign w:val="baseline"/>
        </w:rPr>
        <w:t> </w:t>
      </w:r>
      <w:r>
        <w:rPr>
          <w:sz w:val="22"/>
          <w:vertAlign w:val="baseline"/>
        </w:rPr>
        <w:t>associated</w:t>
      </w:r>
      <w:r>
        <w:rPr>
          <w:spacing w:val="2"/>
          <w:sz w:val="22"/>
          <w:vertAlign w:val="baseline"/>
        </w:rPr>
        <w:t> </w:t>
      </w:r>
      <w:r>
        <w:rPr>
          <w:sz w:val="22"/>
          <w:vertAlign w:val="baseline"/>
        </w:rPr>
        <w:t>with</w:t>
      </w:r>
      <w:r>
        <w:rPr>
          <w:spacing w:val="2"/>
          <w:sz w:val="22"/>
          <w:vertAlign w:val="baseline"/>
        </w:rPr>
        <w:t> </w:t>
      </w:r>
      <w:r>
        <w:rPr>
          <w:sz w:val="22"/>
          <w:vertAlign w:val="baseline"/>
        </w:rPr>
        <w:t>weights W, the</w:t>
      </w:r>
      <w:r>
        <w:rPr>
          <w:spacing w:val="2"/>
          <w:sz w:val="22"/>
          <w:vertAlign w:val="baseline"/>
        </w:rPr>
        <w:t> </w:t>
      </w:r>
      <w:r>
        <w:rPr>
          <w:spacing w:val="-5"/>
          <w:sz w:val="22"/>
          <w:vertAlign w:val="baseline"/>
        </w:rPr>
        <w:t>set</w:t>
      </w:r>
    </w:p>
    <w:p>
      <w:pPr>
        <w:tabs>
          <w:tab w:pos="2720" w:val="left" w:leader="none"/>
          <w:tab w:pos="2985" w:val="left" w:leader="none"/>
          <w:tab w:pos="3495" w:val="left" w:leader="none"/>
        </w:tabs>
        <w:spacing w:line="135" w:lineRule="exact" w:before="0"/>
        <w:ind w:left="520" w:right="0" w:firstLine="0"/>
        <w:jc w:val="left"/>
        <w:rPr>
          <w:i/>
          <w:sz w:val="14"/>
        </w:rPr>
      </w:pPr>
      <w:r>
        <w:rPr>
          <w:i/>
          <w:spacing w:val="-5"/>
          <w:sz w:val="14"/>
        </w:rPr>
        <w:t>mix</w:t>
      </w:r>
      <w:r>
        <w:rPr>
          <w:i/>
          <w:sz w:val="14"/>
        </w:rPr>
        <w:tab/>
      </w:r>
      <w:r>
        <w:rPr>
          <w:i/>
          <w:spacing w:val="-10"/>
          <w:sz w:val="14"/>
        </w:rPr>
        <w:t>k</w:t>
      </w:r>
      <w:r>
        <w:rPr>
          <w:i/>
          <w:sz w:val="14"/>
        </w:rPr>
        <w:tab/>
      </w:r>
      <w:r>
        <w:rPr>
          <w:i/>
          <w:spacing w:val="-10"/>
          <w:sz w:val="14"/>
        </w:rPr>
        <w:t>k</w:t>
      </w:r>
      <w:r>
        <w:rPr>
          <w:i/>
          <w:sz w:val="14"/>
        </w:rPr>
        <w:tab/>
      </w:r>
      <w:r>
        <w:rPr>
          <w:i/>
          <w:spacing w:val="-10"/>
          <w:sz w:val="14"/>
        </w:rPr>
        <w:t>k</w:t>
      </w:r>
    </w:p>
    <w:p>
      <w:pPr>
        <w:spacing w:line="169" w:lineRule="exact" w:before="0"/>
        <w:ind w:left="2180" w:right="0" w:firstLine="0"/>
        <w:jc w:val="left"/>
        <w:rPr>
          <w:i/>
          <w:sz w:val="14"/>
        </w:rPr>
      </w:pPr>
      <w:r>
        <w:rPr>
          <w:i/>
          <w:spacing w:val="-5"/>
          <w:sz w:val="14"/>
        </w:rPr>
        <w:t>k</w:t>
      </w:r>
      <w:r>
        <w:rPr>
          <w:rFonts w:ascii="Symbol" w:hAnsi="Symbol"/>
          <w:spacing w:val="-5"/>
          <w:sz w:val="14"/>
        </w:rPr>
        <w:t></w:t>
      </w:r>
      <w:r>
        <w:rPr>
          <w:i/>
          <w:spacing w:val="-5"/>
          <w:sz w:val="14"/>
        </w:rPr>
        <w:t>K</w:t>
      </w:r>
      <w:r>
        <w:rPr>
          <w:i/>
          <w:spacing w:val="40"/>
          <w:sz w:val="14"/>
        </w:rPr>
        <w:t> </w:t>
      </w:r>
    </w:p>
    <w:p>
      <w:pPr>
        <w:pStyle w:val="BodyText"/>
        <w:spacing w:before="79"/>
        <w:rPr>
          <w:i/>
          <w:sz w:val="14"/>
        </w:rPr>
      </w:pPr>
    </w:p>
    <w:p>
      <w:pPr>
        <w:pStyle w:val="BodyText"/>
        <w:ind w:left="360"/>
      </w:pPr>
      <w:r>
        <w:rPr/>
        <w:t>of</w:t>
      </w:r>
      <w:r>
        <w:rPr>
          <w:spacing w:val="-2"/>
        </w:rPr>
        <w:t> </w:t>
      </w:r>
      <w:r>
        <w:rPr/>
        <w:t>candidate</w:t>
      </w:r>
      <w:r>
        <w:rPr>
          <w:spacing w:val="-2"/>
        </w:rPr>
        <w:t> </w:t>
      </w:r>
      <w:r>
        <w:rPr/>
        <w:t>mixture</w:t>
      </w:r>
      <w:r>
        <w:rPr>
          <w:spacing w:val="-4"/>
        </w:rPr>
        <w:t> </w:t>
      </w:r>
      <w:r>
        <w:rPr/>
        <w:t>model,</w:t>
      </w:r>
      <w:r>
        <w:rPr>
          <w:spacing w:val="-2"/>
        </w:rPr>
        <w:t> </w:t>
      </w:r>
      <w:r>
        <w:rPr/>
        <w:t>M,</w:t>
      </w:r>
      <w:r>
        <w:rPr>
          <w:spacing w:val="-2"/>
        </w:rPr>
        <w:t> </w:t>
      </w:r>
      <w:r>
        <w:rPr/>
        <w:t>and</w:t>
      </w:r>
      <w:r>
        <w:rPr>
          <w:spacing w:val="1"/>
        </w:rPr>
        <w:t> </w:t>
      </w:r>
      <w:r>
        <w:rPr>
          <w:rFonts w:ascii="Symbol" w:hAnsi="Symbol"/>
          <w:i/>
          <w:sz w:val="24"/>
        </w:rPr>
        <w:t></w:t>
      </w:r>
      <w:r>
        <w:rPr>
          <w:spacing w:val="-12"/>
          <w:sz w:val="24"/>
        </w:rPr>
        <w:t> </w:t>
      </w:r>
      <w:r>
        <w:rPr/>
        <w:t>,</w:t>
      </w:r>
      <w:r>
        <w:rPr>
          <w:spacing w:val="-2"/>
        </w:rPr>
        <w:t> </w:t>
      </w:r>
      <w:r>
        <w:rPr/>
        <w:t>the</w:t>
      </w:r>
      <w:r>
        <w:rPr>
          <w:spacing w:val="-2"/>
        </w:rPr>
        <w:t> </w:t>
      </w:r>
      <w:r>
        <w:rPr/>
        <w:t>data</w:t>
      </w:r>
      <w:r>
        <w:rPr>
          <w:spacing w:val="-2"/>
        </w:rPr>
        <w:t> </w:t>
      </w:r>
      <w:r>
        <w:rPr/>
        <w:t>which</w:t>
      </w:r>
      <w:r>
        <w:rPr>
          <w:spacing w:val="-4"/>
        </w:rPr>
        <w:t> </w:t>
      </w:r>
      <w:r>
        <w:rPr/>
        <w:t>contains</w:t>
      </w:r>
      <w:r>
        <w:rPr>
          <w:spacing w:val="-2"/>
        </w:rPr>
        <w:t> </w:t>
      </w:r>
      <w:r>
        <w:rPr/>
        <w:t>both</w:t>
      </w:r>
      <w:r>
        <w:rPr>
          <w:spacing w:val="-5"/>
        </w:rPr>
        <w:t> </w:t>
      </w:r>
      <w:r>
        <w:rPr/>
        <w:t>the</w:t>
      </w:r>
      <w:r>
        <w:rPr>
          <w:spacing w:val="-2"/>
        </w:rPr>
        <w:t> </w:t>
      </w:r>
      <w:r>
        <w:rPr/>
        <w:t>prices</w:t>
      </w:r>
      <w:r>
        <w:rPr>
          <w:spacing w:val="-4"/>
        </w:rPr>
        <w:t> </w:t>
      </w:r>
      <w:r>
        <w:rPr/>
        <w:t>and</w:t>
      </w:r>
      <w:r>
        <w:rPr>
          <w:spacing w:val="-2"/>
        </w:rPr>
        <w:t> </w:t>
      </w:r>
      <w:r>
        <w:rPr/>
        <w:t>yields,</w:t>
      </w:r>
      <w:r>
        <w:rPr>
          <w:spacing w:val="-2"/>
        </w:rPr>
        <w:t> </w:t>
      </w:r>
      <w:r>
        <w:rPr/>
        <w:t>x</w:t>
      </w:r>
      <w:r>
        <w:rPr>
          <w:spacing w:val="49"/>
        </w:rPr>
        <w:t> </w:t>
      </w:r>
      <w:r>
        <w:rPr/>
        <w:t>is</w:t>
      </w:r>
      <w:r>
        <w:rPr>
          <w:spacing w:val="-4"/>
        </w:rPr>
        <w:t> </w:t>
      </w:r>
      <w:r>
        <w:rPr/>
        <w:t>the</w:t>
      </w:r>
      <w:r>
        <w:rPr>
          <w:spacing w:val="-4"/>
        </w:rPr>
        <w:t> </w:t>
      </w:r>
      <w:r>
        <w:rPr>
          <w:spacing w:val="-2"/>
        </w:rPr>
        <w:t>point</w:t>
      </w:r>
    </w:p>
    <w:p>
      <w:pPr>
        <w:pStyle w:val="BodyText"/>
        <w:spacing w:before="24"/>
        <w:rPr>
          <w:sz w:val="20"/>
        </w:rPr>
      </w:pPr>
    </w:p>
    <w:p>
      <w:pPr>
        <w:pStyle w:val="BodyText"/>
        <w:spacing w:after="0"/>
        <w:rPr>
          <w:sz w:val="20"/>
        </w:rPr>
        <w:sectPr>
          <w:type w:val="continuous"/>
          <w:pgSz w:w="12240" w:h="15840"/>
          <w:pgMar w:header="0" w:footer="1015" w:top="1400" w:bottom="1200" w:left="1080" w:right="0"/>
        </w:sectPr>
      </w:pPr>
    </w:p>
    <w:p>
      <w:pPr>
        <w:pStyle w:val="BodyText"/>
        <w:spacing w:before="80"/>
        <w:ind w:left="360"/>
      </w:pPr>
      <w:r>
        <w:rPr/>
        <w:t>where</w:t>
      </w:r>
      <w:r>
        <w:rPr>
          <w:spacing w:val="-5"/>
        </w:rPr>
        <w:t> </w:t>
      </w:r>
      <w:r>
        <w:rPr/>
        <w:t>the</w:t>
      </w:r>
      <w:r>
        <w:rPr>
          <w:spacing w:val="-2"/>
        </w:rPr>
        <w:t> </w:t>
      </w:r>
      <w:r>
        <w:rPr/>
        <w:t>density</w:t>
      </w:r>
      <w:r>
        <w:rPr>
          <w:spacing w:val="-6"/>
        </w:rPr>
        <w:t> </w:t>
      </w:r>
      <w:r>
        <w:rPr/>
        <w:t>needs</w:t>
      </w:r>
      <w:r>
        <w:rPr>
          <w:spacing w:val="-2"/>
        </w:rPr>
        <w:t> </w:t>
      </w:r>
      <w:r>
        <w:rPr/>
        <w:t>to</w:t>
      </w:r>
      <w:r>
        <w:rPr>
          <w:spacing w:val="-5"/>
        </w:rPr>
        <w:t> </w:t>
      </w:r>
      <w:r>
        <w:rPr/>
        <w:t>be</w:t>
      </w:r>
      <w:r>
        <w:rPr>
          <w:spacing w:val="-3"/>
        </w:rPr>
        <w:t> </w:t>
      </w:r>
      <w:r>
        <w:rPr/>
        <w:t>predicted.</w:t>
      </w:r>
      <w:r>
        <w:rPr>
          <w:spacing w:val="-5"/>
        </w:rPr>
        <w:t> </w:t>
      </w:r>
      <w:r>
        <w:rPr/>
        <w:t>The</w:t>
      </w:r>
      <w:r>
        <w:rPr>
          <w:spacing w:val="-2"/>
        </w:rPr>
        <w:t> </w:t>
      </w:r>
      <w:r>
        <w:rPr/>
        <w:t>out</w:t>
      </w:r>
      <w:r>
        <w:rPr>
          <w:spacing w:val="-2"/>
        </w:rPr>
        <w:t> </w:t>
      </w:r>
      <w:r>
        <w:rPr/>
        <w:t>of</w:t>
      </w:r>
      <w:r>
        <w:rPr>
          <w:spacing w:val="-2"/>
        </w:rPr>
        <w:t> </w:t>
      </w:r>
      <w:r>
        <w:rPr/>
        <w:t>sample</w:t>
      </w:r>
      <w:r>
        <w:rPr>
          <w:spacing w:val="-3"/>
        </w:rPr>
        <w:t> </w:t>
      </w:r>
      <w:r>
        <w:rPr/>
        <w:t>likelihood</w:t>
      </w:r>
      <w:r>
        <w:rPr>
          <w:spacing w:val="-5"/>
        </w:rPr>
        <w:t> </w:t>
      </w:r>
      <w:r>
        <w:rPr/>
        <w:t>function</w:t>
      </w:r>
      <w:r>
        <w:rPr>
          <w:spacing w:val="-2"/>
        </w:rPr>
        <w:t> </w:t>
      </w:r>
      <w:r>
        <w:rPr>
          <w:spacing w:val="-5"/>
        </w:rPr>
        <w:t>of</w:t>
      </w:r>
    </w:p>
    <w:p>
      <w:pPr>
        <w:spacing w:before="62"/>
        <w:ind w:left="96" w:right="0" w:firstLine="0"/>
        <w:jc w:val="left"/>
        <w:rPr>
          <w:sz w:val="22"/>
        </w:rPr>
      </w:pPr>
      <w:r>
        <w:rPr/>
        <w:br w:type="column"/>
      </w:r>
      <w:r>
        <w:rPr>
          <w:i/>
          <w:sz w:val="24"/>
        </w:rPr>
        <w:t>f</w:t>
      </w:r>
      <w:r>
        <w:rPr>
          <w:i/>
          <w:position w:val="-5"/>
          <w:sz w:val="14"/>
        </w:rPr>
        <w:t>mix</w:t>
      </w:r>
      <w:r>
        <w:rPr>
          <w:i/>
          <w:spacing w:val="68"/>
          <w:position w:val="-5"/>
          <w:sz w:val="14"/>
        </w:rPr>
        <w:t> </w:t>
      </w:r>
      <w:r>
        <w:rPr>
          <w:sz w:val="22"/>
        </w:rPr>
        <w:t>is</w:t>
      </w:r>
      <w:r>
        <w:rPr>
          <w:spacing w:val="3"/>
          <w:sz w:val="22"/>
        </w:rPr>
        <w:t> </w:t>
      </w:r>
      <w:r>
        <w:rPr>
          <w:spacing w:val="-4"/>
          <w:sz w:val="22"/>
        </w:rPr>
        <w:t>then</w:t>
      </w:r>
    </w:p>
    <w:p>
      <w:pPr>
        <w:spacing w:after="0"/>
        <w:jc w:val="left"/>
        <w:rPr>
          <w:sz w:val="22"/>
        </w:rPr>
        <w:sectPr>
          <w:type w:val="continuous"/>
          <w:pgSz w:w="12240" w:h="15840"/>
          <w:pgMar w:header="0" w:footer="1015" w:top="1400" w:bottom="1200" w:left="1080" w:right="0"/>
          <w:cols w:num="2" w:equalWidth="0">
            <w:col w:w="7510" w:space="40"/>
            <w:col w:w="3610"/>
          </w:cols>
        </w:sectPr>
      </w:pPr>
    </w:p>
    <w:p>
      <w:pPr>
        <w:pStyle w:val="BodyText"/>
        <w:spacing w:before="122"/>
      </w:pPr>
    </w:p>
    <w:p>
      <w:pPr>
        <w:spacing w:line="389" w:lineRule="exact" w:before="0"/>
        <w:ind w:left="404" w:right="0" w:firstLine="0"/>
        <w:jc w:val="left"/>
        <w:rPr>
          <w:sz w:val="22"/>
        </w:rPr>
      </w:pPr>
      <w:r>
        <w:rPr>
          <w:sz w:val="22"/>
        </w:rPr>
        <mc:AlternateContent>
          <mc:Choice Requires="wps">
            <w:drawing>
              <wp:anchor distT="0" distB="0" distL="0" distR="0" allowOverlap="1" layoutInCell="1" locked="0" behindDoc="1" simplePos="0" relativeHeight="486307840">
                <wp:simplePos x="0" y="0"/>
                <wp:positionH relativeFrom="page">
                  <wp:posOffset>1972083</wp:posOffset>
                </wp:positionH>
                <wp:positionV relativeFrom="paragraph">
                  <wp:posOffset>-30296</wp:posOffset>
                </wp:positionV>
                <wp:extent cx="60325" cy="882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0325" cy="88265"/>
                        </a:xfrm>
                        <a:prstGeom prst="rect">
                          <a:avLst/>
                        </a:prstGeom>
                      </wps:spPr>
                      <wps:txbx>
                        <w:txbxContent>
                          <w:p>
                            <w:pPr>
                              <w:spacing w:line="136" w:lineRule="exact" w:before="0"/>
                              <w:ind w:left="0" w:right="0" w:firstLine="0"/>
                              <w:jc w:val="left"/>
                              <w:rPr>
                                <w:i/>
                                <w:sz w:val="14"/>
                              </w:rPr>
                            </w:pPr>
                            <w:r>
                              <w:rPr>
                                <w:i/>
                                <w:spacing w:val="-10"/>
                                <w:sz w:val="14"/>
                              </w:rPr>
                              <w:t>N</w:t>
                            </w:r>
                          </w:p>
                        </w:txbxContent>
                      </wps:txbx>
                      <wps:bodyPr wrap="square" lIns="0" tIns="0" rIns="0" bIns="0" rtlCol="0">
                        <a:noAutofit/>
                      </wps:bodyPr>
                    </wps:wsp>
                  </a:graphicData>
                </a:graphic>
              </wp:anchor>
            </w:drawing>
          </mc:Choice>
          <mc:Fallback>
            <w:pict>
              <v:shape style="position:absolute;margin-left:155.282166pt;margin-top:-2.385552pt;width:4.75pt;height:6.95pt;mso-position-horizontal-relative:page;mso-position-vertical-relative:paragraph;z-index:-17008640" type="#_x0000_t202" id="docshape7" filled="false" stroked="false">
                <v:textbox inset="0,0,0,0">
                  <w:txbxContent>
                    <w:p>
                      <w:pPr>
                        <w:spacing w:line="136" w:lineRule="exact" w:before="0"/>
                        <w:ind w:left="0" w:right="0" w:firstLine="0"/>
                        <w:jc w:val="left"/>
                        <w:rPr>
                          <w:i/>
                          <w:sz w:val="14"/>
                        </w:rPr>
                      </w:pPr>
                      <w:r>
                        <w:rPr>
                          <w:i/>
                          <w:spacing w:val="-10"/>
                          <w:sz w:val="14"/>
                        </w:rPr>
                        <w:t>N</w:t>
                      </w:r>
                    </w:p>
                  </w:txbxContent>
                </v:textbox>
                <w10:wrap type="none"/>
              </v:shape>
            </w:pict>
          </mc:Fallback>
        </mc:AlternateContent>
      </w:r>
      <w:r>
        <w:rPr>
          <w:sz w:val="22"/>
        </w:rPr>
        <mc:AlternateContent>
          <mc:Choice Requires="wps">
            <w:drawing>
              <wp:anchor distT="0" distB="0" distL="0" distR="0" allowOverlap="1" layoutInCell="1" locked="0" behindDoc="1" simplePos="0" relativeHeight="486308352">
                <wp:simplePos x="0" y="0"/>
                <wp:positionH relativeFrom="page">
                  <wp:posOffset>1021437</wp:posOffset>
                </wp:positionH>
                <wp:positionV relativeFrom="paragraph">
                  <wp:posOffset>163854</wp:posOffset>
                </wp:positionV>
                <wp:extent cx="2301240" cy="895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301240" cy="89535"/>
                        </a:xfrm>
                        <a:prstGeom prst="rect">
                          <a:avLst/>
                        </a:prstGeom>
                      </wps:spPr>
                      <wps:txbx>
                        <w:txbxContent>
                          <w:p>
                            <w:pPr>
                              <w:tabs>
                                <w:tab w:pos="2335" w:val="left" w:leader="none"/>
                                <w:tab w:pos="2599" w:val="left" w:leader="none"/>
                                <w:tab w:pos="3017" w:val="left" w:leader="none"/>
                                <w:tab w:pos="3467" w:val="left" w:leader="none"/>
                              </w:tabs>
                              <w:spacing w:line="136" w:lineRule="exact" w:before="0"/>
                              <w:ind w:left="0" w:right="0" w:firstLine="0"/>
                              <w:jc w:val="left"/>
                              <w:rPr>
                                <w:i/>
                                <w:sz w:val="14"/>
                              </w:rPr>
                            </w:pPr>
                            <w:r>
                              <w:rPr>
                                <w:i/>
                                <w:spacing w:val="-5"/>
                                <w:sz w:val="14"/>
                              </w:rPr>
                              <w:t>mix</w:t>
                            </w:r>
                            <w:r>
                              <w:rPr>
                                <w:i/>
                                <w:sz w:val="14"/>
                              </w:rPr>
                              <w:tab/>
                            </w:r>
                            <w:r>
                              <w:rPr>
                                <w:i/>
                                <w:spacing w:val="-10"/>
                                <w:sz w:val="14"/>
                              </w:rPr>
                              <w:t>k</w:t>
                            </w:r>
                            <w:r>
                              <w:rPr>
                                <w:i/>
                                <w:sz w:val="14"/>
                              </w:rPr>
                              <w:tab/>
                              <w:t>k</w:t>
                            </w:r>
                            <w:r>
                              <w:rPr>
                                <w:i/>
                                <w:spacing w:val="-19"/>
                                <w:sz w:val="14"/>
                              </w:rPr>
                              <w:t> </w:t>
                            </w:r>
                            <w:r>
                              <w:rPr>
                                <w:spacing w:val="-5"/>
                                <w:sz w:val="14"/>
                              </w:rPr>
                              <w:t>,</w:t>
                            </w:r>
                            <w:r>
                              <w:rPr>
                                <w:i/>
                                <w:spacing w:val="-5"/>
                                <w:sz w:val="14"/>
                              </w:rPr>
                              <w:t>i</w:t>
                            </w:r>
                            <w:r>
                              <w:rPr>
                                <w:i/>
                                <w:sz w:val="14"/>
                              </w:rPr>
                              <w:tab/>
                              <w:t>i</w:t>
                            </w:r>
                            <w:r>
                              <w:rPr>
                                <w:i/>
                                <w:spacing w:val="35"/>
                                <w:sz w:val="14"/>
                              </w:rPr>
                              <w:t>  </w:t>
                            </w:r>
                            <w:r>
                              <w:rPr>
                                <w:i/>
                                <w:spacing w:val="-10"/>
                                <w:sz w:val="14"/>
                              </w:rPr>
                              <w:t>i</w:t>
                            </w:r>
                            <w:r>
                              <w:rPr>
                                <w:i/>
                                <w:sz w:val="14"/>
                              </w:rPr>
                              <w:tab/>
                              <w:t>k</w:t>
                            </w:r>
                            <w:r>
                              <w:rPr>
                                <w:i/>
                                <w:spacing w:val="-18"/>
                                <w:sz w:val="14"/>
                              </w:rPr>
                              <w:t> </w:t>
                            </w:r>
                            <w:r>
                              <w:rPr>
                                <w:spacing w:val="-5"/>
                                <w:sz w:val="14"/>
                              </w:rPr>
                              <w:t>,</w:t>
                            </w:r>
                            <w:r>
                              <w:rPr>
                                <w:i/>
                                <w:spacing w:val="-5"/>
                                <w:sz w:val="14"/>
                              </w:rPr>
                              <w:t>i</w:t>
                            </w:r>
                          </w:p>
                        </w:txbxContent>
                      </wps:txbx>
                      <wps:bodyPr wrap="square" lIns="0" tIns="0" rIns="0" bIns="0" rtlCol="0">
                        <a:noAutofit/>
                      </wps:bodyPr>
                    </wps:wsp>
                  </a:graphicData>
                </a:graphic>
              </wp:anchor>
            </w:drawing>
          </mc:Choice>
          <mc:Fallback>
            <w:pict>
              <v:shape style="position:absolute;margin-left:80.428162pt;margin-top:12.901948pt;width:181.2pt;height:7.05pt;mso-position-horizontal-relative:page;mso-position-vertical-relative:paragraph;z-index:-17008128" type="#_x0000_t202" id="docshape8" filled="false" stroked="false">
                <v:textbox inset="0,0,0,0">
                  <w:txbxContent>
                    <w:p>
                      <w:pPr>
                        <w:tabs>
                          <w:tab w:pos="2335" w:val="left" w:leader="none"/>
                          <w:tab w:pos="2599" w:val="left" w:leader="none"/>
                          <w:tab w:pos="3017" w:val="left" w:leader="none"/>
                          <w:tab w:pos="3467" w:val="left" w:leader="none"/>
                        </w:tabs>
                        <w:spacing w:line="136" w:lineRule="exact" w:before="0"/>
                        <w:ind w:left="0" w:right="0" w:firstLine="0"/>
                        <w:jc w:val="left"/>
                        <w:rPr>
                          <w:i/>
                          <w:sz w:val="14"/>
                        </w:rPr>
                      </w:pPr>
                      <w:r>
                        <w:rPr>
                          <w:i/>
                          <w:spacing w:val="-5"/>
                          <w:sz w:val="14"/>
                        </w:rPr>
                        <w:t>mix</w:t>
                      </w:r>
                      <w:r>
                        <w:rPr>
                          <w:i/>
                          <w:sz w:val="14"/>
                        </w:rPr>
                        <w:tab/>
                      </w:r>
                      <w:r>
                        <w:rPr>
                          <w:i/>
                          <w:spacing w:val="-10"/>
                          <w:sz w:val="14"/>
                        </w:rPr>
                        <w:t>k</w:t>
                      </w:r>
                      <w:r>
                        <w:rPr>
                          <w:i/>
                          <w:sz w:val="14"/>
                        </w:rPr>
                        <w:tab/>
                        <w:t>k</w:t>
                      </w:r>
                      <w:r>
                        <w:rPr>
                          <w:i/>
                          <w:spacing w:val="-19"/>
                          <w:sz w:val="14"/>
                        </w:rPr>
                        <w:t> </w:t>
                      </w:r>
                      <w:r>
                        <w:rPr>
                          <w:spacing w:val="-5"/>
                          <w:sz w:val="14"/>
                        </w:rPr>
                        <w:t>,</w:t>
                      </w:r>
                      <w:r>
                        <w:rPr>
                          <w:i/>
                          <w:spacing w:val="-5"/>
                          <w:sz w:val="14"/>
                        </w:rPr>
                        <w:t>i</w:t>
                      </w:r>
                      <w:r>
                        <w:rPr>
                          <w:i/>
                          <w:sz w:val="14"/>
                        </w:rPr>
                        <w:tab/>
                        <w:t>i</w:t>
                      </w:r>
                      <w:r>
                        <w:rPr>
                          <w:i/>
                          <w:spacing w:val="35"/>
                          <w:sz w:val="14"/>
                        </w:rPr>
                        <w:t>  </w:t>
                      </w:r>
                      <w:r>
                        <w:rPr>
                          <w:i/>
                          <w:spacing w:val="-10"/>
                          <w:sz w:val="14"/>
                        </w:rPr>
                        <w:t>i</w:t>
                      </w:r>
                      <w:r>
                        <w:rPr>
                          <w:i/>
                          <w:sz w:val="14"/>
                        </w:rPr>
                        <w:tab/>
                        <w:t>k</w:t>
                      </w:r>
                      <w:r>
                        <w:rPr>
                          <w:i/>
                          <w:spacing w:val="-18"/>
                          <w:sz w:val="14"/>
                        </w:rPr>
                        <w:t> </w:t>
                      </w:r>
                      <w:r>
                        <w:rPr>
                          <w:spacing w:val="-5"/>
                          <w:sz w:val="14"/>
                        </w:rPr>
                        <w:t>,</w:t>
                      </w:r>
                      <w:r>
                        <w:rPr>
                          <w:i/>
                          <w:spacing w:val="-5"/>
                          <w:sz w:val="14"/>
                        </w:rPr>
                        <w:t>i</w:t>
                      </w:r>
                    </w:p>
                  </w:txbxContent>
                </v:textbox>
                <w10:wrap type="none"/>
              </v:shape>
            </w:pict>
          </mc:Fallback>
        </mc:AlternateContent>
      </w:r>
      <w:r>
        <w:rPr>
          <w:i/>
          <w:sz w:val="24"/>
        </w:rPr>
        <w:t>L</w:t>
      </w:r>
      <w:r>
        <w:rPr>
          <w:i/>
          <w:sz w:val="24"/>
          <w:vertAlign w:val="superscript"/>
        </w:rPr>
        <w:t>out</w:t>
      </w:r>
      <w:r>
        <w:rPr>
          <w:i/>
          <w:spacing w:val="1"/>
          <w:sz w:val="24"/>
          <w:vertAlign w:val="baseline"/>
        </w:rPr>
        <w:t> </w:t>
      </w:r>
      <w:r>
        <w:rPr>
          <w:sz w:val="24"/>
          <w:vertAlign w:val="baseline"/>
        </w:rPr>
        <w:t>(</w:t>
      </w:r>
      <w:r>
        <w:rPr>
          <w:i/>
          <w:sz w:val="24"/>
          <w:vertAlign w:val="baseline"/>
        </w:rPr>
        <w:t>W</w:t>
      </w:r>
      <w:r>
        <w:rPr>
          <w:i/>
          <w:spacing w:val="-32"/>
          <w:sz w:val="24"/>
          <w:vertAlign w:val="baseline"/>
        </w:rPr>
        <w:t> </w:t>
      </w:r>
      <w:r>
        <w:rPr>
          <w:sz w:val="24"/>
          <w:vertAlign w:val="baseline"/>
        </w:rPr>
        <w:t>,</w:t>
      </w:r>
      <w:r>
        <w:rPr>
          <w:spacing w:val="-29"/>
          <w:sz w:val="24"/>
          <w:vertAlign w:val="baseline"/>
        </w:rPr>
        <w:t> </w:t>
      </w:r>
      <w:r>
        <w:rPr>
          <w:i/>
          <w:sz w:val="24"/>
          <w:vertAlign w:val="baseline"/>
        </w:rPr>
        <w:t>M</w:t>
      </w:r>
      <w:r>
        <w:rPr>
          <w:i/>
          <w:spacing w:val="-29"/>
          <w:sz w:val="24"/>
          <w:vertAlign w:val="baseline"/>
        </w:rPr>
        <w:t> </w:t>
      </w:r>
      <w:r>
        <w:rPr>
          <w:sz w:val="24"/>
          <w:vertAlign w:val="baseline"/>
        </w:rPr>
        <w:t>,</w:t>
      </w:r>
      <w:r>
        <w:rPr>
          <w:rFonts w:ascii="Symbol" w:hAnsi="Symbol"/>
          <w:i/>
          <w:sz w:val="25"/>
          <w:vertAlign w:val="baseline"/>
        </w:rPr>
        <w:t></w:t>
      </w:r>
      <w:r>
        <w:rPr>
          <w:sz w:val="24"/>
          <w:vertAlign w:val="baseline"/>
        </w:rPr>
        <w:t>)</w:t>
      </w:r>
      <w:r>
        <w:rPr>
          <w:spacing w:val="-7"/>
          <w:sz w:val="24"/>
          <w:vertAlign w:val="baseline"/>
        </w:rPr>
        <w:t> </w:t>
      </w:r>
      <w:r>
        <w:rPr>
          <w:rFonts w:ascii="Symbol" w:hAnsi="Symbol"/>
          <w:sz w:val="24"/>
          <w:vertAlign w:val="baseline"/>
        </w:rPr>
        <w:t></w:t>
      </w:r>
      <w:r>
        <w:rPr>
          <w:spacing w:val="-15"/>
          <w:sz w:val="24"/>
          <w:vertAlign w:val="baseline"/>
        </w:rPr>
        <w:t> </w:t>
      </w:r>
      <w:r>
        <w:rPr>
          <w:rFonts w:ascii="Symbol" w:hAnsi="Symbol"/>
          <w:spacing w:val="11"/>
          <w:position w:val="-5"/>
          <w:sz w:val="35"/>
          <w:vertAlign w:val="baseline"/>
        </w:rPr>
        <w:t></w:t>
      </w:r>
      <w:r>
        <w:rPr>
          <w:spacing w:val="11"/>
          <w:sz w:val="24"/>
          <w:vertAlign w:val="baseline"/>
        </w:rPr>
        <w:t>[</w:t>
      </w:r>
      <w:r>
        <w:rPr>
          <w:rFonts w:ascii="Symbol" w:hAnsi="Symbol"/>
          <w:spacing w:val="11"/>
          <w:position w:val="-4"/>
          <w:sz w:val="35"/>
          <w:vertAlign w:val="baseline"/>
        </w:rPr>
        <w:t></w:t>
      </w:r>
      <w:r>
        <w:rPr>
          <w:spacing w:val="11"/>
          <w:sz w:val="24"/>
          <w:vertAlign w:val="baseline"/>
        </w:rPr>
        <w:t>(</w:t>
      </w:r>
      <w:r>
        <w:rPr>
          <w:i/>
          <w:spacing w:val="11"/>
          <w:sz w:val="24"/>
          <w:vertAlign w:val="baseline"/>
        </w:rPr>
        <w:t>w</w:t>
      </w:r>
      <w:r>
        <w:rPr>
          <w:i/>
          <w:spacing w:val="14"/>
          <w:sz w:val="24"/>
          <w:vertAlign w:val="baseline"/>
        </w:rPr>
        <w:t> </w:t>
      </w:r>
      <w:r>
        <w:rPr>
          <w:sz w:val="24"/>
          <w:vertAlign w:val="baseline"/>
        </w:rPr>
        <w:t>.</w:t>
      </w:r>
      <w:r>
        <w:rPr>
          <w:spacing w:val="-24"/>
          <w:sz w:val="24"/>
          <w:vertAlign w:val="baseline"/>
        </w:rPr>
        <w:t> </w:t>
      </w:r>
      <w:r>
        <w:rPr>
          <w:i/>
          <w:sz w:val="24"/>
          <w:vertAlign w:val="baseline"/>
        </w:rPr>
        <w:t>f</w:t>
      </w:r>
      <w:r>
        <w:rPr>
          <w:i/>
          <w:spacing w:val="37"/>
          <w:sz w:val="24"/>
          <w:vertAlign w:val="baseline"/>
        </w:rPr>
        <w:t>  </w:t>
      </w:r>
      <w:r>
        <w:rPr>
          <w:sz w:val="24"/>
          <w:vertAlign w:val="baseline"/>
        </w:rPr>
        <w:t>(</w:t>
      </w:r>
      <w:r>
        <w:rPr>
          <w:spacing w:val="-26"/>
          <w:sz w:val="24"/>
          <w:vertAlign w:val="baseline"/>
        </w:rPr>
        <w:t> </w:t>
      </w:r>
      <w:r>
        <w:rPr>
          <w:i/>
          <w:sz w:val="24"/>
          <w:vertAlign w:val="baseline"/>
        </w:rPr>
        <w:t>p</w:t>
      </w:r>
      <w:r>
        <w:rPr>
          <w:i/>
          <w:spacing w:val="9"/>
          <w:sz w:val="24"/>
          <w:vertAlign w:val="baseline"/>
        </w:rPr>
        <w:t> </w:t>
      </w:r>
      <w:r>
        <w:rPr>
          <w:i/>
          <w:sz w:val="24"/>
          <w:vertAlign w:val="baseline"/>
        </w:rPr>
        <w:t>y </w:t>
      </w:r>
      <w:r>
        <w:rPr>
          <w:sz w:val="24"/>
          <w:vertAlign w:val="baseline"/>
        </w:rPr>
        <w:t>,</w:t>
      </w:r>
      <w:r>
        <w:rPr>
          <w:rFonts w:ascii="Symbol" w:hAnsi="Symbol"/>
          <w:i/>
          <w:sz w:val="25"/>
          <w:vertAlign w:val="baseline"/>
        </w:rPr>
        <w:t></w:t>
      </w:r>
      <w:r>
        <w:rPr>
          <w:spacing w:val="73"/>
          <w:w w:val="150"/>
          <w:sz w:val="25"/>
          <w:vertAlign w:val="baseline"/>
        </w:rPr>
        <w:t> </w:t>
      </w:r>
      <w:r>
        <w:rPr>
          <w:sz w:val="25"/>
          <w:vertAlign w:val="superscript"/>
        </w:rPr>
        <w:t>*</w:t>
      </w:r>
      <w:r>
        <w:rPr>
          <w:sz w:val="24"/>
          <w:vertAlign w:val="baseline"/>
        </w:rPr>
        <w:t>))]</w:t>
      </w:r>
      <w:r>
        <w:rPr>
          <w:spacing w:val="-28"/>
          <w:sz w:val="24"/>
          <w:vertAlign w:val="baseline"/>
        </w:rPr>
        <w:t> </w:t>
      </w:r>
      <w:r>
        <w:rPr>
          <w:sz w:val="22"/>
          <w:vertAlign w:val="baseline"/>
        </w:rPr>
        <w:t>. To</w:t>
      </w:r>
      <w:r>
        <w:rPr>
          <w:spacing w:val="-3"/>
          <w:sz w:val="22"/>
          <w:vertAlign w:val="baseline"/>
        </w:rPr>
        <w:t> </w:t>
      </w:r>
      <w:r>
        <w:rPr>
          <w:sz w:val="22"/>
          <w:vertAlign w:val="baseline"/>
        </w:rPr>
        <w:t>truly</w:t>
      </w:r>
      <w:r>
        <w:rPr>
          <w:spacing w:val="-3"/>
          <w:sz w:val="22"/>
          <w:vertAlign w:val="baseline"/>
        </w:rPr>
        <w:t> </w:t>
      </w:r>
      <w:r>
        <w:rPr>
          <w:sz w:val="22"/>
          <w:vertAlign w:val="baseline"/>
        </w:rPr>
        <w:t>represent</w:t>
      </w:r>
      <w:r>
        <w:rPr>
          <w:spacing w:val="-3"/>
          <w:sz w:val="22"/>
          <w:vertAlign w:val="baseline"/>
        </w:rPr>
        <w:t> </w:t>
      </w:r>
      <w:r>
        <w:rPr>
          <w:sz w:val="22"/>
          <w:vertAlign w:val="baseline"/>
        </w:rPr>
        <w:t>the</w:t>
      </w:r>
      <w:r>
        <w:rPr>
          <w:spacing w:val="-2"/>
          <w:sz w:val="22"/>
          <w:vertAlign w:val="baseline"/>
        </w:rPr>
        <w:t> </w:t>
      </w:r>
      <w:r>
        <w:rPr>
          <w:sz w:val="22"/>
          <w:vertAlign w:val="baseline"/>
        </w:rPr>
        <w:t>out</w:t>
      </w:r>
      <w:r>
        <w:rPr>
          <w:spacing w:val="-4"/>
          <w:sz w:val="22"/>
          <w:vertAlign w:val="baseline"/>
        </w:rPr>
        <w:t> </w:t>
      </w:r>
      <w:r>
        <w:rPr>
          <w:sz w:val="22"/>
          <w:vertAlign w:val="baseline"/>
        </w:rPr>
        <w:t>of sample measures,</w:t>
      </w:r>
      <w:r>
        <w:rPr>
          <w:spacing w:val="-4"/>
          <w:sz w:val="22"/>
          <w:vertAlign w:val="baseline"/>
        </w:rPr>
        <w:t> </w:t>
      </w:r>
      <w:r>
        <w:rPr>
          <w:spacing w:val="-5"/>
          <w:sz w:val="22"/>
          <w:vertAlign w:val="baseline"/>
        </w:rPr>
        <w:t>the</w:t>
      </w:r>
    </w:p>
    <w:p>
      <w:pPr>
        <w:spacing w:before="1"/>
        <w:ind w:left="1986" w:right="0" w:firstLine="0"/>
        <w:jc w:val="left"/>
        <w:rPr>
          <w:i/>
          <w:sz w:val="14"/>
        </w:rPr>
      </w:pPr>
      <w:r>
        <w:rPr>
          <w:i/>
          <w:sz w:val="14"/>
        </w:rPr>
        <w:t>i</w:t>
      </w:r>
      <w:r>
        <w:rPr>
          <w:rFonts w:ascii="Symbol" w:hAnsi="Symbol"/>
          <w:sz w:val="14"/>
        </w:rPr>
        <w:t></w:t>
      </w:r>
      <w:r>
        <w:rPr>
          <w:sz w:val="14"/>
        </w:rPr>
        <w:t>1</w:t>
      </w:r>
      <w:r>
        <w:rPr>
          <w:spacing w:val="38"/>
          <w:sz w:val="14"/>
        </w:rPr>
        <w:t>  </w:t>
      </w:r>
      <w:r>
        <w:rPr>
          <w:i/>
          <w:spacing w:val="-5"/>
          <w:sz w:val="14"/>
        </w:rPr>
        <w:t>k</w:t>
      </w:r>
      <w:r>
        <w:rPr>
          <w:rFonts w:ascii="Symbol" w:hAnsi="Symbol"/>
          <w:spacing w:val="-5"/>
          <w:sz w:val="14"/>
        </w:rPr>
        <w:t></w:t>
      </w:r>
      <w:r>
        <w:rPr>
          <w:i/>
          <w:spacing w:val="-5"/>
          <w:sz w:val="14"/>
        </w:rPr>
        <w:t>K</w:t>
      </w:r>
      <w:r>
        <w:rPr>
          <w:i/>
          <w:spacing w:val="40"/>
          <w:sz w:val="14"/>
        </w:rPr>
        <w:t> </w:t>
      </w:r>
    </w:p>
    <w:p>
      <w:pPr>
        <w:pStyle w:val="BodyText"/>
        <w:spacing w:before="10"/>
        <w:rPr>
          <w:i/>
          <w:sz w:val="19"/>
        </w:rPr>
      </w:pPr>
    </w:p>
    <w:p>
      <w:pPr>
        <w:pStyle w:val="BodyText"/>
        <w:spacing w:after="0"/>
        <w:rPr>
          <w:i/>
          <w:sz w:val="19"/>
        </w:rPr>
        <w:sectPr>
          <w:type w:val="continuous"/>
          <w:pgSz w:w="12240" w:h="15840"/>
          <w:pgMar w:header="0" w:footer="1015" w:top="1400" w:bottom="1200" w:left="1080" w:right="0"/>
        </w:sectPr>
      </w:pPr>
    </w:p>
    <w:p>
      <w:pPr>
        <w:pStyle w:val="BodyText"/>
        <w:spacing w:before="80"/>
        <w:ind w:left="360"/>
      </w:pPr>
      <w:r>
        <w:rPr/>
        <w:t>parameters</w:t>
      </w:r>
      <w:r>
        <w:rPr>
          <w:spacing w:val="-4"/>
        </w:rPr>
        <w:t> </w:t>
      </w:r>
      <w:r>
        <w:rPr/>
        <w:t>must</w:t>
      </w:r>
      <w:r>
        <w:rPr>
          <w:spacing w:val="-3"/>
        </w:rPr>
        <w:t> </w:t>
      </w:r>
      <w:r>
        <w:rPr/>
        <w:t>be</w:t>
      </w:r>
      <w:r>
        <w:rPr>
          <w:spacing w:val="-6"/>
        </w:rPr>
        <w:t> </w:t>
      </w:r>
      <w:r>
        <w:rPr/>
        <w:t>functions</w:t>
      </w:r>
      <w:r>
        <w:rPr>
          <w:spacing w:val="-3"/>
        </w:rPr>
        <w:t> </w:t>
      </w:r>
      <w:r>
        <w:rPr>
          <w:spacing w:val="-5"/>
        </w:rPr>
        <w:t>of</w:t>
      </w:r>
    </w:p>
    <w:p>
      <w:pPr>
        <w:spacing w:before="63"/>
        <w:ind w:left="76" w:right="0" w:firstLine="0"/>
        <w:jc w:val="left"/>
        <w:rPr>
          <w:i/>
          <w:sz w:val="14"/>
        </w:rPr>
      </w:pPr>
      <w:r>
        <w:rPr/>
        <w:br w:type="column"/>
      </w:r>
      <w:r>
        <w:rPr>
          <w:i/>
          <w:spacing w:val="-5"/>
          <w:position w:val="6"/>
          <w:sz w:val="24"/>
        </w:rPr>
        <w:t>y</w:t>
      </w:r>
      <w:r>
        <w:rPr>
          <w:rFonts w:ascii="Symbol" w:hAnsi="Symbol"/>
          <w:spacing w:val="-5"/>
          <w:sz w:val="14"/>
        </w:rPr>
        <w:t></w:t>
      </w:r>
      <w:r>
        <w:rPr>
          <w:i/>
          <w:spacing w:val="-5"/>
          <w:sz w:val="14"/>
        </w:rPr>
        <w:t>i</w:t>
      </w:r>
    </w:p>
    <w:p>
      <w:pPr>
        <w:pStyle w:val="BodyText"/>
        <w:spacing w:before="61"/>
        <w:ind w:left="66"/>
      </w:pPr>
      <w:r>
        <w:rPr/>
        <w:br w:type="column"/>
      </w:r>
      <w:r>
        <w:rPr/>
        <w:t>and</w:t>
      </w:r>
      <w:r>
        <w:rPr>
          <w:spacing w:val="-3"/>
        </w:rPr>
        <w:t> </w:t>
      </w:r>
      <w:r>
        <w:rPr/>
        <w:t>not</w:t>
      </w:r>
      <w:r>
        <w:rPr>
          <w:spacing w:val="-2"/>
        </w:rPr>
        <w:t> </w:t>
      </w:r>
      <w:r>
        <w:rPr>
          <w:i/>
          <w:sz w:val="24"/>
        </w:rPr>
        <w:t>y</w:t>
      </w:r>
      <w:r>
        <w:rPr>
          <w:i/>
          <w:position w:val="-5"/>
          <w:sz w:val="14"/>
        </w:rPr>
        <w:t>i</w:t>
      </w:r>
      <w:r>
        <w:rPr>
          <w:i/>
          <w:spacing w:val="2"/>
          <w:position w:val="-5"/>
          <w:sz w:val="14"/>
        </w:rPr>
        <w:t> </w:t>
      </w:r>
      <w:r>
        <w:rPr/>
        <w:t>.</w:t>
      </w:r>
      <w:r>
        <w:rPr>
          <w:spacing w:val="-3"/>
        </w:rPr>
        <w:t> </w:t>
      </w:r>
      <w:r>
        <w:rPr/>
        <w:t>The</w:t>
      </w:r>
      <w:r>
        <w:rPr>
          <w:spacing w:val="-3"/>
        </w:rPr>
        <w:t> </w:t>
      </w:r>
      <w:r>
        <w:rPr/>
        <w:t>above</w:t>
      </w:r>
      <w:r>
        <w:rPr>
          <w:spacing w:val="-2"/>
        </w:rPr>
        <w:t> </w:t>
      </w:r>
      <w:r>
        <w:rPr/>
        <w:t>conditions</w:t>
      </w:r>
      <w:r>
        <w:rPr>
          <w:spacing w:val="-3"/>
        </w:rPr>
        <w:t> </w:t>
      </w:r>
      <w:r>
        <w:rPr/>
        <w:t>suggest</w:t>
      </w:r>
      <w:r>
        <w:rPr>
          <w:spacing w:val="-2"/>
        </w:rPr>
        <w:t> </w:t>
      </w:r>
      <w:r>
        <w:rPr/>
        <w:t>a</w:t>
      </w:r>
      <w:r>
        <w:rPr>
          <w:spacing w:val="-3"/>
        </w:rPr>
        <w:t> </w:t>
      </w:r>
      <w:r>
        <w:rPr/>
        <w:t>well</w:t>
      </w:r>
      <w:r>
        <w:rPr>
          <w:spacing w:val="-5"/>
        </w:rPr>
        <w:t> </w:t>
      </w:r>
      <w:r>
        <w:rPr/>
        <w:t>defined</w:t>
      </w:r>
      <w:r>
        <w:rPr>
          <w:spacing w:val="-3"/>
        </w:rPr>
        <w:t> </w:t>
      </w:r>
      <w:r>
        <w:rPr>
          <w:spacing w:val="-2"/>
        </w:rPr>
        <w:t>objective</w:t>
      </w:r>
    </w:p>
    <w:p>
      <w:pPr>
        <w:pStyle w:val="BodyText"/>
        <w:spacing w:after="0"/>
        <w:sectPr>
          <w:type w:val="continuous"/>
          <w:pgSz w:w="12240" w:h="15840"/>
          <w:pgMar w:header="0" w:footer="1015" w:top="1400" w:bottom="1200" w:left="1080" w:right="0"/>
          <w:cols w:num="3" w:equalWidth="0">
            <w:col w:w="3183" w:space="40"/>
            <w:col w:w="310" w:space="39"/>
            <w:col w:w="7588"/>
          </w:cols>
        </w:sectPr>
      </w:pPr>
    </w:p>
    <w:p>
      <w:pPr>
        <w:pStyle w:val="BodyText"/>
        <w:spacing w:before="89"/>
        <w:ind w:left="360"/>
      </w:pPr>
      <w:r>
        <w:rPr/>
        <mc:AlternateContent>
          <mc:Choice Requires="wps">
            <w:drawing>
              <wp:anchor distT="0" distB="0" distL="0" distR="0" allowOverlap="1" layoutInCell="1" locked="0" behindDoc="1" simplePos="0" relativeHeight="486308864">
                <wp:simplePos x="0" y="0"/>
                <wp:positionH relativeFrom="page">
                  <wp:posOffset>5080889</wp:posOffset>
                </wp:positionH>
                <wp:positionV relativeFrom="paragraph">
                  <wp:posOffset>159432</wp:posOffset>
                </wp:positionV>
                <wp:extent cx="128905" cy="8826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28905" cy="88265"/>
                        </a:xfrm>
                        <a:prstGeom prst="rect">
                          <a:avLst/>
                        </a:prstGeom>
                      </wps:spPr>
                      <wps:txbx>
                        <w:txbxContent>
                          <w:p>
                            <w:pPr>
                              <w:spacing w:line="137" w:lineRule="exact" w:before="0"/>
                              <w:ind w:left="0" w:right="0" w:firstLine="0"/>
                              <w:jc w:val="left"/>
                              <w:rPr>
                                <w:i/>
                                <w:sz w:val="14"/>
                              </w:rPr>
                            </w:pPr>
                            <w:r>
                              <w:rPr>
                                <w:i/>
                                <w:spacing w:val="-5"/>
                                <w:sz w:val="14"/>
                              </w:rPr>
                              <w:t>mix</w:t>
                            </w:r>
                          </w:p>
                        </w:txbxContent>
                      </wps:txbx>
                      <wps:bodyPr wrap="square" lIns="0" tIns="0" rIns="0" bIns="0" rtlCol="0">
                        <a:noAutofit/>
                      </wps:bodyPr>
                    </wps:wsp>
                  </a:graphicData>
                </a:graphic>
              </wp:anchor>
            </w:drawing>
          </mc:Choice>
          <mc:Fallback>
            <w:pict>
              <v:shape style="position:absolute;margin-left:400.070007pt;margin-top:12.553745pt;width:10.15pt;height:6.95pt;mso-position-horizontal-relative:page;mso-position-vertical-relative:paragraph;z-index:-17007616" type="#_x0000_t202" id="docshape9" filled="false" stroked="false">
                <v:textbox inset="0,0,0,0">
                  <w:txbxContent>
                    <w:p>
                      <w:pPr>
                        <w:spacing w:line="137" w:lineRule="exact" w:before="0"/>
                        <w:ind w:left="0" w:right="0" w:firstLine="0"/>
                        <w:jc w:val="left"/>
                        <w:rPr>
                          <w:i/>
                          <w:sz w:val="14"/>
                        </w:rPr>
                      </w:pPr>
                      <w:r>
                        <w:rPr>
                          <w:i/>
                          <w:spacing w:val="-5"/>
                          <w:sz w:val="14"/>
                        </w:rPr>
                        <w:t>mix</w:t>
                      </w:r>
                    </w:p>
                  </w:txbxContent>
                </v:textbox>
                <w10:wrap type="none"/>
              </v:shape>
            </w:pict>
          </mc:Fallback>
        </mc:AlternateContent>
      </w:r>
      <w:r>
        <w:rPr/>
        <w:t>that</w:t>
      </w:r>
      <w:r>
        <w:rPr>
          <w:spacing w:val="-2"/>
        </w:rPr>
        <w:t> </w:t>
      </w:r>
      <w:r>
        <w:rPr/>
        <w:t>can</w:t>
      </w:r>
      <w:r>
        <w:rPr>
          <w:spacing w:val="-6"/>
        </w:rPr>
        <w:t> </w:t>
      </w:r>
      <w:r>
        <w:rPr/>
        <w:t>be</w:t>
      </w:r>
      <w:r>
        <w:rPr>
          <w:spacing w:val="-2"/>
        </w:rPr>
        <w:t> </w:t>
      </w:r>
      <w:r>
        <w:rPr/>
        <w:t>optimized</w:t>
      </w:r>
      <w:r>
        <w:rPr>
          <w:spacing w:val="-3"/>
        </w:rPr>
        <w:t> </w:t>
      </w:r>
      <w:r>
        <w:rPr/>
        <w:t>to</w:t>
      </w:r>
      <w:r>
        <w:rPr>
          <w:spacing w:val="-3"/>
        </w:rPr>
        <w:t> </w:t>
      </w:r>
      <w:r>
        <w:rPr/>
        <w:t>obtain</w:t>
      </w:r>
      <w:r>
        <w:rPr>
          <w:spacing w:val="-5"/>
        </w:rPr>
        <w:t> </w:t>
      </w:r>
      <w:r>
        <w:rPr/>
        <w:t>the</w:t>
      </w:r>
      <w:r>
        <w:rPr>
          <w:spacing w:val="-3"/>
        </w:rPr>
        <w:t> </w:t>
      </w:r>
      <w:r>
        <w:rPr/>
        <w:t>optimal</w:t>
      </w:r>
      <w:r>
        <w:rPr>
          <w:spacing w:val="-2"/>
        </w:rPr>
        <w:t> </w:t>
      </w:r>
      <w:r>
        <w:rPr/>
        <w:t>mixing</w:t>
      </w:r>
      <w:r>
        <w:rPr>
          <w:spacing w:val="-5"/>
        </w:rPr>
        <w:t> </w:t>
      </w:r>
      <w:r>
        <w:rPr/>
        <w:t>weights</w:t>
      </w:r>
      <w:r>
        <w:rPr>
          <w:spacing w:val="-3"/>
        </w:rPr>
        <w:t> </w:t>
      </w:r>
      <w:r>
        <w:rPr/>
        <w:t>of</w:t>
      </w:r>
      <w:r>
        <w:rPr>
          <w:spacing w:val="-2"/>
        </w:rPr>
        <w:t> </w:t>
      </w:r>
      <w:r>
        <w:rPr/>
        <w:t>models</w:t>
      </w:r>
      <w:r>
        <w:rPr>
          <w:spacing w:val="-4"/>
        </w:rPr>
        <w:t> </w:t>
      </w:r>
      <w:r>
        <w:rPr>
          <w:spacing w:val="-5"/>
        </w:rPr>
        <w:t>in</w:t>
      </w:r>
    </w:p>
    <w:p>
      <w:pPr>
        <w:pStyle w:val="BodyText"/>
        <w:tabs>
          <w:tab w:pos="422" w:val="left" w:leader="none"/>
        </w:tabs>
        <w:spacing w:before="72"/>
        <w:ind w:left="98"/>
        <w:rPr>
          <w:sz w:val="23"/>
        </w:rPr>
      </w:pPr>
      <w:r>
        <w:rPr/>
        <w:br w:type="column"/>
      </w:r>
      <w:r>
        <w:rPr>
          <w:i/>
          <w:spacing w:val="-10"/>
          <w:sz w:val="24"/>
        </w:rPr>
        <w:t>f</w:t>
      </w:r>
      <w:r>
        <w:rPr>
          <w:i/>
          <w:sz w:val="24"/>
        </w:rPr>
        <w:tab/>
      </w:r>
      <w:r>
        <w:rPr/>
        <w:t>.</w:t>
      </w:r>
      <w:r>
        <w:rPr>
          <w:spacing w:val="-3"/>
        </w:rPr>
        <w:t> </w:t>
      </w:r>
      <w:r>
        <w:rPr/>
        <w:t>Therefore,</w:t>
      </w:r>
      <w:r>
        <w:rPr>
          <w:spacing w:val="-3"/>
        </w:rPr>
        <w:t> </w:t>
      </w:r>
      <w:r>
        <w:rPr/>
        <w:t>the</w:t>
      </w:r>
      <w:r>
        <w:rPr>
          <w:spacing w:val="-5"/>
        </w:rPr>
        <w:t> </w:t>
      </w:r>
      <w:r>
        <w:rPr/>
        <w:t>optimal</w:t>
      </w:r>
      <w:r>
        <w:rPr>
          <w:spacing w:val="36"/>
        </w:rPr>
        <w:t> </w:t>
      </w:r>
      <w:r>
        <w:rPr>
          <w:i/>
          <w:spacing w:val="-7"/>
          <w:sz w:val="23"/>
        </w:rPr>
        <w:t>w</w:t>
      </w:r>
      <w:r>
        <w:rPr>
          <w:spacing w:val="-7"/>
          <w:sz w:val="23"/>
          <w:vertAlign w:val="superscript"/>
        </w:rPr>
        <w:t>*</w:t>
      </w:r>
    </w:p>
    <w:p>
      <w:pPr>
        <w:pStyle w:val="BodyText"/>
        <w:spacing w:after="0"/>
        <w:rPr>
          <w:sz w:val="23"/>
        </w:rPr>
        <w:sectPr>
          <w:pgSz w:w="12240" w:h="15840"/>
          <w:pgMar w:header="0" w:footer="1015" w:top="1400" w:bottom="1200" w:left="1080" w:right="0"/>
          <w:cols w:num="2" w:equalWidth="0">
            <w:col w:w="6703" w:space="40"/>
            <w:col w:w="4417"/>
          </w:cols>
        </w:sectPr>
      </w:pPr>
    </w:p>
    <w:p>
      <w:pPr>
        <w:pStyle w:val="BodyText"/>
        <w:spacing w:before="64"/>
      </w:pPr>
    </w:p>
    <w:p>
      <w:pPr>
        <w:pStyle w:val="BodyText"/>
        <w:ind w:left="360"/>
      </w:pPr>
      <w:r>
        <w:rPr/>
        <w:t>is</w:t>
      </w:r>
      <w:r>
        <w:rPr>
          <w:spacing w:val="-4"/>
        </w:rPr>
        <w:t> </w:t>
      </w:r>
      <w:r>
        <w:rPr/>
        <w:t>obtained</w:t>
      </w:r>
      <w:r>
        <w:rPr>
          <w:spacing w:val="-4"/>
        </w:rPr>
        <w:t> </w:t>
      </w:r>
      <w:r>
        <w:rPr/>
        <w:t>by</w:t>
      </w:r>
      <w:r>
        <w:rPr>
          <w:spacing w:val="-4"/>
        </w:rPr>
        <w:t> </w:t>
      </w:r>
      <w:r>
        <w:rPr/>
        <w:t>maximizing</w:t>
      </w:r>
      <w:r>
        <w:rPr>
          <w:spacing w:val="-4"/>
        </w:rPr>
        <w:t> </w:t>
      </w:r>
      <w:r>
        <w:rPr/>
        <w:t>the</w:t>
      </w:r>
      <w:r>
        <w:rPr>
          <w:spacing w:val="-3"/>
        </w:rPr>
        <w:t> </w:t>
      </w:r>
      <w:r>
        <w:rPr/>
        <w:t>out</w:t>
      </w:r>
      <w:r>
        <w:rPr>
          <w:spacing w:val="-3"/>
        </w:rPr>
        <w:t> </w:t>
      </w:r>
      <w:r>
        <w:rPr/>
        <w:t>of</w:t>
      </w:r>
      <w:r>
        <w:rPr>
          <w:spacing w:val="-3"/>
        </w:rPr>
        <w:t> </w:t>
      </w:r>
      <w:r>
        <w:rPr/>
        <w:t>sample</w:t>
      </w:r>
      <w:r>
        <w:rPr>
          <w:spacing w:val="-4"/>
        </w:rPr>
        <w:t> </w:t>
      </w:r>
      <w:r>
        <w:rPr/>
        <w:t>likelihood</w:t>
      </w:r>
      <w:r>
        <w:rPr>
          <w:spacing w:val="-3"/>
        </w:rPr>
        <w:t> </w:t>
      </w:r>
      <w:r>
        <w:rPr>
          <w:spacing w:val="-2"/>
        </w:rPr>
        <w:t>function,</w:t>
      </w:r>
    </w:p>
    <w:p>
      <w:pPr>
        <w:pStyle w:val="BodyText"/>
        <w:spacing w:before="195"/>
        <w:rPr>
          <w:sz w:val="23"/>
        </w:rPr>
      </w:pPr>
    </w:p>
    <w:p>
      <w:pPr>
        <w:tabs>
          <w:tab w:pos="7393" w:val="left" w:leader="none"/>
        </w:tabs>
        <w:spacing w:before="0"/>
        <w:ind w:left="2779" w:right="0" w:firstLine="0"/>
        <w:jc w:val="left"/>
        <w:rPr>
          <w:sz w:val="22"/>
        </w:rPr>
      </w:pPr>
      <w:r>
        <w:rPr>
          <w:sz w:val="22"/>
        </w:rPr>
        <mc:AlternateContent>
          <mc:Choice Requires="wps">
            <w:drawing>
              <wp:anchor distT="0" distB="0" distL="0" distR="0" allowOverlap="1" layoutInCell="1" locked="0" behindDoc="1" simplePos="0" relativeHeight="486309376">
                <wp:simplePos x="0" y="0"/>
                <wp:positionH relativeFrom="page">
                  <wp:posOffset>3412854</wp:posOffset>
                </wp:positionH>
                <wp:positionV relativeFrom="paragraph">
                  <wp:posOffset>131898</wp:posOffset>
                </wp:positionV>
                <wp:extent cx="621665" cy="8699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621665" cy="86995"/>
                        </a:xfrm>
                        <a:prstGeom prst="rect">
                          <a:avLst/>
                        </a:prstGeom>
                      </wps:spPr>
                      <wps:txbx>
                        <w:txbxContent>
                          <w:p>
                            <w:pPr>
                              <w:tabs>
                                <w:tab w:pos="775" w:val="left" w:leader="none"/>
                              </w:tabs>
                              <w:spacing w:line="133" w:lineRule="exact" w:before="0"/>
                              <w:ind w:left="0" w:right="0" w:firstLine="0"/>
                              <w:jc w:val="left"/>
                              <w:rPr>
                                <w:i/>
                                <w:sz w:val="13"/>
                              </w:rPr>
                            </w:pPr>
                            <w:r>
                              <w:rPr>
                                <w:i/>
                                <w:spacing w:val="-10"/>
                                <w:w w:val="110"/>
                                <w:sz w:val="13"/>
                              </w:rPr>
                              <w:t>w</w:t>
                            </w:r>
                            <w:r>
                              <w:rPr>
                                <w:i/>
                                <w:sz w:val="13"/>
                              </w:rPr>
                              <w:tab/>
                            </w:r>
                            <w:r>
                              <w:rPr>
                                <w:i/>
                                <w:spacing w:val="-6"/>
                                <w:w w:val="110"/>
                                <w:sz w:val="13"/>
                              </w:rPr>
                              <w:t>mi</w:t>
                            </w:r>
                            <w:r>
                              <w:rPr>
                                <w:i/>
                                <w:spacing w:val="-6"/>
                                <w:w w:val="110"/>
                                <w:sz w:val="13"/>
                              </w:rPr>
                              <w:t>x</w:t>
                            </w:r>
                          </w:p>
                        </w:txbxContent>
                      </wps:txbx>
                      <wps:bodyPr wrap="square" lIns="0" tIns="0" rIns="0" bIns="0" rtlCol="0">
                        <a:noAutofit/>
                      </wps:bodyPr>
                    </wps:wsp>
                  </a:graphicData>
                </a:graphic>
              </wp:anchor>
            </w:drawing>
          </mc:Choice>
          <mc:Fallback>
            <w:pict>
              <v:shape style="position:absolute;margin-left:268.728699pt;margin-top:10.385681pt;width:48.95pt;height:6.85pt;mso-position-horizontal-relative:page;mso-position-vertical-relative:paragraph;z-index:-17007104" type="#_x0000_t202" id="docshape10" filled="false" stroked="false">
                <v:textbox inset="0,0,0,0">
                  <w:txbxContent>
                    <w:p>
                      <w:pPr>
                        <w:tabs>
                          <w:tab w:pos="775" w:val="left" w:leader="none"/>
                        </w:tabs>
                        <w:spacing w:line="133" w:lineRule="exact" w:before="0"/>
                        <w:ind w:left="0" w:right="0" w:firstLine="0"/>
                        <w:jc w:val="left"/>
                        <w:rPr>
                          <w:i/>
                          <w:sz w:val="13"/>
                        </w:rPr>
                      </w:pPr>
                      <w:r>
                        <w:rPr>
                          <w:i/>
                          <w:spacing w:val="-10"/>
                          <w:w w:val="110"/>
                          <w:sz w:val="13"/>
                        </w:rPr>
                        <w:t>w</w:t>
                      </w:r>
                      <w:r>
                        <w:rPr>
                          <w:i/>
                          <w:sz w:val="13"/>
                        </w:rPr>
                        <w:tab/>
                      </w:r>
                      <w:r>
                        <w:rPr>
                          <w:i/>
                          <w:spacing w:val="-6"/>
                          <w:w w:val="110"/>
                          <w:sz w:val="13"/>
                        </w:rPr>
                        <w:t>mi</w:t>
                      </w:r>
                      <w:r>
                        <w:rPr>
                          <w:i/>
                          <w:spacing w:val="-6"/>
                          <w:w w:val="110"/>
                          <w:sz w:val="13"/>
                        </w:rPr>
                        <w:t>x</w:t>
                      </w:r>
                    </w:p>
                  </w:txbxContent>
                </v:textbox>
                <w10:wrap type="none"/>
              </v:shape>
            </w:pict>
          </mc:Fallback>
        </mc:AlternateContent>
      </w:r>
      <w:r>
        <w:rPr>
          <w:i/>
          <w:w w:val="105"/>
          <w:sz w:val="23"/>
        </w:rPr>
        <w:t>W</w:t>
      </w:r>
      <w:r>
        <w:rPr>
          <w:i/>
          <w:spacing w:val="-36"/>
          <w:w w:val="105"/>
          <w:sz w:val="23"/>
        </w:rPr>
        <w:t> </w:t>
      </w:r>
      <w:r>
        <w:rPr>
          <w:w w:val="105"/>
          <w:sz w:val="23"/>
          <w:vertAlign w:val="superscript"/>
        </w:rPr>
        <w:t>*</w:t>
      </w:r>
      <w:r>
        <w:rPr>
          <w:w w:val="105"/>
          <w:sz w:val="23"/>
          <w:vertAlign w:val="baseline"/>
        </w:rPr>
        <w:t>(</w:t>
      </w:r>
      <w:r>
        <w:rPr>
          <w:i/>
          <w:w w:val="105"/>
          <w:sz w:val="23"/>
          <w:vertAlign w:val="baseline"/>
        </w:rPr>
        <w:t>M</w:t>
      </w:r>
      <w:r>
        <w:rPr>
          <w:i/>
          <w:spacing w:val="-33"/>
          <w:w w:val="105"/>
          <w:sz w:val="23"/>
          <w:vertAlign w:val="baseline"/>
        </w:rPr>
        <w:t> </w:t>
      </w:r>
      <w:r>
        <w:rPr>
          <w:w w:val="105"/>
          <w:sz w:val="23"/>
          <w:vertAlign w:val="baseline"/>
        </w:rPr>
        <w:t>,</w:t>
      </w:r>
      <w:r>
        <w:rPr>
          <w:rFonts w:ascii="Symbol" w:hAnsi="Symbol"/>
          <w:i/>
          <w:w w:val="105"/>
          <w:sz w:val="25"/>
          <w:vertAlign w:val="baseline"/>
        </w:rPr>
        <w:t></w:t>
      </w:r>
      <w:r>
        <w:rPr>
          <w:w w:val="105"/>
          <w:sz w:val="23"/>
          <w:vertAlign w:val="baseline"/>
        </w:rPr>
        <w:t>)</w:t>
      </w:r>
      <w:r>
        <w:rPr>
          <w:spacing w:val="-6"/>
          <w:w w:val="105"/>
          <w:sz w:val="23"/>
          <w:vertAlign w:val="baseline"/>
        </w:rPr>
        <w:t> </w:t>
      </w:r>
      <w:r>
        <w:rPr>
          <w:rFonts w:ascii="Symbol" w:hAnsi="Symbol"/>
          <w:w w:val="105"/>
          <w:sz w:val="23"/>
          <w:vertAlign w:val="baseline"/>
        </w:rPr>
        <w:t></w:t>
      </w:r>
      <w:r>
        <w:rPr>
          <w:spacing w:val="-14"/>
          <w:w w:val="105"/>
          <w:sz w:val="23"/>
          <w:vertAlign w:val="baseline"/>
        </w:rPr>
        <w:t> </w:t>
      </w:r>
      <w:r>
        <w:rPr>
          <w:w w:val="105"/>
          <w:sz w:val="23"/>
          <w:vertAlign w:val="baseline"/>
        </w:rPr>
        <w:t>arg</w:t>
      </w:r>
      <w:r>
        <w:rPr>
          <w:spacing w:val="78"/>
          <w:w w:val="150"/>
          <w:sz w:val="23"/>
          <w:vertAlign w:val="baseline"/>
        </w:rPr>
        <w:t> </w:t>
      </w:r>
      <w:r>
        <w:rPr>
          <w:w w:val="105"/>
          <w:sz w:val="23"/>
          <w:vertAlign w:val="baseline"/>
        </w:rPr>
        <w:t>max(</w:t>
      </w:r>
      <w:r>
        <w:rPr>
          <w:i/>
          <w:w w:val="105"/>
          <w:sz w:val="23"/>
          <w:vertAlign w:val="baseline"/>
        </w:rPr>
        <w:t>L</w:t>
      </w:r>
      <w:r>
        <w:rPr>
          <w:i/>
          <w:w w:val="105"/>
          <w:sz w:val="23"/>
          <w:vertAlign w:val="superscript"/>
        </w:rPr>
        <w:t>out</w:t>
      </w:r>
      <w:r>
        <w:rPr>
          <w:i/>
          <w:spacing w:val="4"/>
          <w:w w:val="105"/>
          <w:sz w:val="23"/>
          <w:vertAlign w:val="baseline"/>
        </w:rPr>
        <w:t> </w:t>
      </w:r>
      <w:r>
        <w:rPr>
          <w:w w:val="105"/>
          <w:sz w:val="23"/>
          <w:vertAlign w:val="baseline"/>
        </w:rPr>
        <w:t>(</w:t>
      </w:r>
      <w:r>
        <w:rPr>
          <w:i/>
          <w:w w:val="105"/>
          <w:sz w:val="23"/>
          <w:vertAlign w:val="baseline"/>
        </w:rPr>
        <w:t>W</w:t>
      </w:r>
      <w:r>
        <w:rPr>
          <w:i/>
          <w:spacing w:val="-37"/>
          <w:w w:val="105"/>
          <w:sz w:val="23"/>
          <w:vertAlign w:val="baseline"/>
        </w:rPr>
        <w:t> </w:t>
      </w:r>
      <w:r>
        <w:rPr>
          <w:w w:val="105"/>
          <w:sz w:val="23"/>
          <w:vertAlign w:val="baseline"/>
        </w:rPr>
        <w:t>,</w:t>
      </w:r>
      <w:r>
        <w:rPr>
          <w:spacing w:val="-28"/>
          <w:w w:val="105"/>
          <w:sz w:val="23"/>
          <w:vertAlign w:val="baseline"/>
        </w:rPr>
        <w:t> </w:t>
      </w:r>
      <w:r>
        <w:rPr>
          <w:i/>
          <w:w w:val="105"/>
          <w:sz w:val="23"/>
          <w:vertAlign w:val="baseline"/>
        </w:rPr>
        <w:t>M</w:t>
      </w:r>
      <w:r>
        <w:rPr>
          <w:i/>
          <w:spacing w:val="-33"/>
          <w:w w:val="105"/>
          <w:sz w:val="23"/>
          <w:vertAlign w:val="baseline"/>
        </w:rPr>
        <w:t> </w:t>
      </w:r>
      <w:r>
        <w:rPr>
          <w:w w:val="105"/>
          <w:sz w:val="23"/>
          <w:vertAlign w:val="baseline"/>
        </w:rPr>
        <w:t>,</w:t>
      </w:r>
      <w:r>
        <w:rPr>
          <w:rFonts w:ascii="Symbol" w:hAnsi="Symbol"/>
          <w:i/>
          <w:w w:val="105"/>
          <w:sz w:val="25"/>
          <w:vertAlign w:val="baseline"/>
        </w:rPr>
        <w:t></w:t>
      </w:r>
      <w:r>
        <w:rPr>
          <w:w w:val="105"/>
          <w:sz w:val="23"/>
          <w:vertAlign w:val="baseline"/>
        </w:rPr>
        <w:t>))</w:t>
      </w:r>
      <w:r>
        <w:rPr>
          <w:spacing w:val="-25"/>
          <w:w w:val="105"/>
          <w:sz w:val="23"/>
          <w:vertAlign w:val="baseline"/>
        </w:rPr>
        <w:t> </w:t>
      </w:r>
      <w:r>
        <w:rPr>
          <w:spacing w:val="-10"/>
          <w:w w:val="105"/>
          <w:sz w:val="22"/>
          <w:vertAlign w:val="baseline"/>
        </w:rPr>
        <w:t>.</w:t>
      </w:r>
      <w:r>
        <w:rPr>
          <w:sz w:val="22"/>
          <w:vertAlign w:val="baseline"/>
        </w:rPr>
        <w:tab/>
      </w:r>
      <w:r>
        <w:rPr>
          <w:spacing w:val="-5"/>
          <w:w w:val="105"/>
          <w:sz w:val="22"/>
          <w:vertAlign w:val="baseline"/>
        </w:rPr>
        <w:t>(6)</w:t>
      </w:r>
    </w:p>
    <w:p>
      <w:pPr>
        <w:pStyle w:val="BodyText"/>
        <w:rPr>
          <w:sz w:val="23"/>
        </w:rPr>
      </w:pPr>
    </w:p>
    <w:p>
      <w:pPr>
        <w:pStyle w:val="BodyText"/>
        <w:rPr>
          <w:sz w:val="23"/>
        </w:rPr>
      </w:pPr>
    </w:p>
    <w:p>
      <w:pPr>
        <w:pStyle w:val="BodyText"/>
        <w:spacing w:before="98"/>
        <w:rPr>
          <w:sz w:val="23"/>
        </w:rPr>
      </w:pPr>
    </w:p>
    <w:p>
      <w:pPr>
        <w:pStyle w:val="BodyText"/>
        <w:spacing w:line="480" w:lineRule="auto"/>
        <w:ind w:left="360" w:right="1455"/>
      </w:pPr>
      <w:r>
        <w:rPr/>
        <w:t>The optimization of equation (6) is straightforward but is intensive. For many applications involving likelihood functions, it is more convenient to work in terms of the natural logarithm of the likelihood function,</w:t>
      </w:r>
      <w:r>
        <w:rPr>
          <w:spacing w:val="-2"/>
        </w:rPr>
        <w:t> </w:t>
      </w:r>
      <w:r>
        <w:rPr/>
        <w:t>called</w:t>
      </w:r>
      <w:r>
        <w:rPr>
          <w:spacing w:val="-2"/>
        </w:rPr>
        <w:t> </w:t>
      </w:r>
      <w:r>
        <w:rPr/>
        <w:t>the</w:t>
      </w:r>
      <w:r>
        <w:rPr>
          <w:spacing w:val="-3"/>
        </w:rPr>
        <w:t> </w:t>
      </w:r>
      <w:r>
        <w:rPr/>
        <w:t>log-likelihood,</w:t>
      </w:r>
      <w:r>
        <w:rPr>
          <w:spacing w:val="-2"/>
        </w:rPr>
        <w:t> </w:t>
      </w:r>
      <w:r>
        <w:rPr/>
        <w:t>than</w:t>
      </w:r>
      <w:r>
        <w:rPr>
          <w:spacing w:val="-3"/>
        </w:rPr>
        <w:t> </w:t>
      </w:r>
      <w:r>
        <w:rPr/>
        <w:t>in</w:t>
      </w:r>
      <w:r>
        <w:rPr>
          <w:spacing w:val="-2"/>
        </w:rPr>
        <w:t> </w:t>
      </w:r>
      <w:r>
        <w:rPr/>
        <w:t>terms</w:t>
      </w:r>
      <w:r>
        <w:rPr>
          <w:spacing w:val="-2"/>
        </w:rPr>
        <w:t> </w:t>
      </w:r>
      <w:r>
        <w:rPr/>
        <w:t>of</w:t>
      </w:r>
      <w:r>
        <w:rPr>
          <w:spacing w:val="-3"/>
        </w:rPr>
        <w:t> </w:t>
      </w:r>
      <w:r>
        <w:rPr/>
        <w:t>the</w:t>
      </w:r>
      <w:r>
        <w:rPr>
          <w:spacing w:val="-3"/>
        </w:rPr>
        <w:t> </w:t>
      </w:r>
      <w:r>
        <w:rPr/>
        <w:t>likelihood</w:t>
      </w:r>
      <w:r>
        <w:rPr>
          <w:spacing w:val="-4"/>
        </w:rPr>
        <w:t> </w:t>
      </w:r>
      <w:r>
        <w:rPr/>
        <w:t>function</w:t>
      </w:r>
      <w:r>
        <w:rPr>
          <w:spacing w:val="-2"/>
        </w:rPr>
        <w:t> </w:t>
      </w:r>
      <w:r>
        <w:rPr/>
        <w:t>itself.</w:t>
      </w:r>
      <w:r>
        <w:rPr>
          <w:spacing w:val="-2"/>
        </w:rPr>
        <w:t> </w:t>
      </w:r>
      <w:r>
        <w:rPr/>
        <w:t>Since</w:t>
      </w:r>
      <w:r>
        <w:rPr>
          <w:spacing w:val="-3"/>
        </w:rPr>
        <w:t> </w:t>
      </w:r>
      <w:r>
        <w:rPr/>
        <w:t>the</w:t>
      </w:r>
      <w:r>
        <w:rPr>
          <w:spacing w:val="-3"/>
        </w:rPr>
        <w:t> </w:t>
      </w:r>
      <w:r>
        <w:rPr/>
        <w:t>logarithm</w:t>
      </w:r>
      <w:r>
        <w:rPr>
          <w:spacing w:val="-5"/>
        </w:rPr>
        <w:t> </w:t>
      </w:r>
      <w:r>
        <w:rPr/>
        <w:t>is</w:t>
      </w:r>
      <w:r>
        <w:rPr>
          <w:spacing w:val="-2"/>
        </w:rPr>
        <w:t> </w:t>
      </w:r>
      <w:r>
        <w:rPr/>
        <w:t>a monotonically increasing function, the logarithm of a function achieves its maximum value at the same points as the function itself, and hence the log-likelihood can be used in place of the likelihood in maximum likelihood estimation and related techniques.</w:t>
      </w:r>
    </w:p>
    <w:p>
      <w:pPr>
        <w:pStyle w:val="BodyText"/>
        <w:spacing w:line="475" w:lineRule="auto" w:before="247"/>
        <w:ind w:left="360" w:right="1956"/>
        <w:rPr>
          <w:i/>
        </w:rPr>
      </w:pPr>
      <w:r>
        <w:rPr/>
        <w:t>The</w:t>
      </w:r>
      <w:r>
        <w:rPr>
          <w:spacing w:val="-4"/>
        </w:rPr>
        <w:t> </w:t>
      </w:r>
      <w:r>
        <w:rPr/>
        <w:t>last</w:t>
      </w:r>
      <w:r>
        <w:rPr>
          <w:spacing w:val="-3"/>
        </w:rPr>
        <w:t> </w:t>
      </w:r>
      <w:r>
        <w:rPr/>
        <w:t>stage</w:t>
      </w:r>
      <w:r>
        <w:rPr>
          <w:spacing w:val="-4"/>
        </w:rPr>
        <w:t> </w:t>
      </w:r>
      <w:r>
        <w:rPr/>
        <w:t>involves</w:t>
      </w:r>
      <w:r>
        <w:rPr>
          <w:spacing w:val="-2"/>
        </w:rPr>
        <w:t> </w:t>
      </w:r>
      <w:r>
        <w:rPr/>
        <w:t>the</w:t>
      </w:r>
      <w:r>
        <w:rPr>
          <w:spacing w:val="-7"/>
        </w:rPr>
        <w:t> </w:t>
      </w:r>
      <w:r>
        <w:rPr/>
        <w:t>employment</w:t>
      </w:r>
      <w:r>
        <w:rPr>
          <w:spacing w:val="-1"/>
        </w:rPr>
        <w:t> </w:t>
      </w:r>
      <w:r>
        <w:rPr/>
        <w:t>of</w:t>
      </w:r>
      <w:r>
        <w:rPr>
          <w:spacing w:val="-2"/>
        </w:rPr>
        <w:t> </w:t>
      </w:r>
      <w:r>
        <w:rPr/>
        <w:t>the</w:t>
      </w:r>
      <w:r>
        <w:rPr>
          <w:spacing w:val="-2"/>
        </w:rPr>
        <w:t> </w:t>
      </w:r>
      <w:r>
        <w:rPr/>
        <w:t>full</w:t>
      </w:r>
      <w:r>
        <w:rPr>
          <w:spacing w:val="-4"/>
        </w:rPr>
        <w:t> </w:t>
      </w:r>
      <w:r>
        <w:rPr/>
        <w:t>sample</w:t>
      </w:r>
      <w:r>
        <w:rPr>
          <w:spacing w:val="-2"/>
        </w:rPr>
        <w:t> </w:t>
      </w:r>
      <w:r>
        <w:rPr/>
        <w:t>data</w:t>
      </w:r>
      <w:r>
        <w:rPr>
          <w:spacing w:val="-2"/>
        </w:rPr>
        <w:t> </w:t>
      </w:r>
      <w:r>
        <w:rPr/>
        <w:t>P,</w:t>
      </w:r>
      <w:r>
        <w:rPr>
          <w:spacing w:val="-2"/>
        </w:rPr>
        <w:t> </w:t>
      </w:r>
      <w:r>
        <w:rPr/>
        <w:t>and</w:t>
      </w:r>
      <w:r>
        <w:rPr>
          <w:spacing w:val="-2"/>
        </w:rPr>
        <w:t> </w:t>
      </w:r>
      <w:r>
        <w:rPr/>
        <w:t>Y</w:t>
      </w:r>
      <w:r>
        <w:rPr>
          <w:spacing w:val="-2"/>
        </w:rPr>
        <w:t> </w:t>
      </w:r>
      <w:r>
        <w:rPr/>
        <w:t>with</w:t>
      </w:r>
      <w:r>
        <w:rPr>
          <w:spacing w:val="-5"/>
        </w:rPr>
        <w:t> </w:t>
      </w:r>
      <w:r>
        <w:rPr/>
        <w:t>optimal</w:t>
      </w:r>
      <w:r>
        <w:rPr>
          <w:spacing w:val="-1"/>
        </w:rPr>
        <w:t> </w:t>
      </w:r>
      <w:r>
        <w:rPr/>
        <w:t>weights</w:t>
      </w:r>
      <w:r>
        <w:rPr>
          <w:spacing w:val="39"/>
        </w:rPr>
        <w:t> </w:t>
      </w:r>
      <w:r>
        <w:rPr>
          <w:i/>
          <w:sz w:val="23"/>
        </w:rPr>
        <w:t>w</w:t>
      </w:r>
      <w:r>
        <w:rPr>
          <w:sz w:val="23"/>
          <w:vertAlign w:val="superscript"/>
        </w:rPr>
        <w:t>*</w:t>
      </w:r>
      <w:r>
        <w:rPr>
          <w:spacing w:val="31"/>
          <w:sz w:val="23"/>
          <w:vertAlign w:val="baseline"/>
        </w:rPr>
        <w:t> </w:t>
      </w:r>
      <w:r>
        <w:rPr>
          <w:vertAlign w:val="baseline"/>
        </w:rPr>
        <w:t>to arrive at the final mixture model </w:t>
      </w:r>
      <w:r>
        <w:rPr>
          <w:i/>
          <w:vertAlign w:val="baseline"/>
        </w:rPr>
        <w:t>pdf</w:t>
      </w:r>
    </w:p>
    <w:p>
      <w:pPr>
        <w:tabs>
          <w:tab w:pos="7299" w:val="left" w:leader="none"/>
        </w:tabs>
        <w:spacing w:line="267" w:lineRule="exact" w:before="156"/>
        <w:ind w:left="2609" w:right="0" w:firstLine="0"/>
        <w:jc w:val="left"/>
        <w:rPr>
          <w:sz w:val="22"/>
        </w:rPr>
      </w:pPr>
      <w:r>
        <w:rPr>
          <w:i/>
          <w:sz w:val="24"/>
        </w:rPr>
        <w:t>f</w:t>
      </w:r>
      <w:r>
        <w:rPr>
          <w:i/>
          <w:spacing w:val="-1"/>
          <w:sz w:val="24"/>
        </w:rPr>
        <w:t> </w:t>
      </w:r>
      <w:r>
        <w:rPr>
          <w:sz w:val="24"/>
          <w:vertAlign w:val="superscript"/>
        </w:rPr>
        <w:t>*</w:t>
      </w:r>
      <w:r>
        <w:rPr>
          <w:spacing w:val="75"/>
          <w:sz w:val="24"/>
          <w:vertAlign w:val="baseline"/>
        </w:rPr>
        <w:t> </w:t>
      </w:r>
      <w:r>
        <w:rPr>
          <w:sz w:val="24"/>
          <w:vertAlign w:val="baseline"/>
        </w:rPr>
        <w:t>(</w:t>
      </w:r>
      <w:r>
        <w:rPr>
          <w:i/>
          <w:sz w:val="24"/>
          <w:vertAlign w:val="baseline"/>
        </w:rPr>
        <w:t>x</w:t>
      </w:r>
      <w:r>
        <w:rPr>
          <w:i/>
          <w:spacing w:val="-14"/>
          <w:sz w:val="24"/>
          <w:vertAlign w:val="baseline"/>
        </w:rPr>
        <w:t> </w:t>
      </w:r>
      <w:r>
        <w:rPr>
          <w:sz w:val="24"/>
          <w:vertAlign w:val="baseline"/>
        </w:rPr>
        <w:t>|</w:t>
      </w:r>
      <w:r>
        <w:rPr>
          <w:spacing w:val="-4"/>
          <w:sz w:val="24"/>
          <w:vertAlign w:val="baseline"/>
        </w:rPr>
        <w:t> </w:t>
      </w:r>
      <w:r>
        <w:rPr>
          <w:i/>
          <w:sz w:val="24"/>
          <w:vertAlign w:val="baseline"/>
        </w:rPr>
        <w:t>w</w:t>
      </w:r>
      <w:r>
        <w:rPr>
          <w:sz w:val="24"/>
          <w:vertAlign w:val="superscript"/>
        </w:rPr>
        <w:t>*</w:t>
      </w:r>
      <w:r>
        <w:rPr>
          <w:sz w:val="24"/>
          <w:vertAlign w:val="baseline"/>
        </w:rPr>
        <w:t>,</w:t>
      </w:r>
      <w:r>
        <w:rPr>
          <w:spacing w:val="-24"/>
          <w:sz w:val="24"/>
          <w:vertAlign w:val="baseline"/>
        </w:rPr>
        <w:t> </w:t>
      </w:r>
      <w:r>
        <w:rPr>
          <w:i/>
          <w:sz w:val="24"/>
          <w:vertAlign w:val="baseline"/>
        </w:rPr>
        <w:t>M</w:t>
      </w:r>
      <w:r>
        <w:rPr>
          <w:i/>
          <w:spacing w:val="-25"/>
          <w:sz w:val="24"/>
          <w:vertAlign w:val="baseline"/>
        </w:rPr>
        <w:t> </w:t>
      </w:r>
      <w:r>
        <w:rPr>
          <w:sz w:val="24"/>
          <w:vertAlign w:val="baseline"/>
        </w:rPr>
        <w:t>,</w:t>
      </w:r>
      <w:r>
        <w:rPr>
          <w:rFonts w:ascii="Symbol" w:hAnsi="Symbol"/>
          <w:i/>
          <w:sz w:val="25"/>
          <w:vertAlign w:val="baseline"/>
        </w:rPr>
        <w:t></w:t>
      </w:r>
      <w:r>
        <w:rPr>
          <w:sz w:val="24"/>
          <w:vertAlign w:val="baseline"/>
        </w:rPr>
        <w:t>)</w:t>
      </w:r>
      <w:r>
        <w:rPr>
          <w:spacing w:val="2"/>
          <w:sz w:val="24"/>
          <w:vertAlign w:val="baseline"/>
        </w:rPr>
        <w:t> </w:t>
      </w:r>
      <w:r>
        <w:rPr>
          <w:rFonts w:ascii="Symbol" w:hAnsi="Symbol"/>
          <w:sz w:val="24"/>
          <w:vertAlign w:val="baseline"/>
        </w:rPr>
        <w:t></w:t>
      </w:r>
      <w:r>
        <w:rPr>
          <w:spacing w:val="10"/>
          <w:sz w:val="24"/>
          <w:vertAlign w:val="baseline"/>
        </w:rPr>
        <w:t> </w:t>
      </w:r>
      <w:r>
        <w:rPr>
          <w:rFonts w:ascii="Symbol" w:hAnsi="Symbol"/>
          <w:position w:val="-4"/>
          <w:sz w:val="36"/>
          <w:vertAlign w:val="baseline"/>
        </w:rPr>
        <w:t></w:t>
      </w:r>
      <w:r>
        <w:rPr>
          <w:sz w:val="24"/>
          <w:vertAlign w:val="baseline"/>
        </w:rPr>
        <w:t>(</w:t>
      </w:r>
      <w:r>
        <w:rPr>
          <w:i/>
          <w:sz w:val="24"/>
          <w:vertAlign w:val="baseline"/>
        </w:rPr>
        <w:t>w</w:t>
      </w:r>
      <w:r>
        <w:rPr>
          <w:sz w:val="24"/>
          <w:vertAlign w:val="superscript"/>
        </w:rPr>
        <w:t>*</w:t>
      </w:r>
      <w:r>
        <w:rPr>
          <w:sz w:val="24"/>
          <w:vertAlign w:val="baseline"/>
        </w:rPr>
        <w:t>.</w:t>
      </w:r>
      <w:r>
        <w:rPr>
          <w:spacing w:val="-18"/>
          <w:sz w:val="24"/>
          <w:vertAlign w:val="baseline"/>
        </w:rPr>
        <w:t> </w:t>
      </w:r>
      <w:r>
        <w:rPr>
          <w:i/>
          <w:sz w:val="24"/>
          <w:vertAlign w:val="baseline"/>
        </w:rPr>
        <w:t>f</w:t>
      </w:r>
      <w:r>
        <w:rPr>
          <w:i/>
          <w:spacing w:val="67"/>
          <w:sz w:val="24"/>
          <w:vertAlign w:val="baseline"/>
        </w:rPr>
        <w:t> </w:t>
      </w:r>
      <w:r>
        <w:rPr>
          <w:sz w:val="24"/>
          <w:vertAlign w:val="baseline"/>
        </w:rPr>
        <w:t>(</w:t>
      </w:r>
      <w:r>
        <w:rPr>
          <w:i/>
          <w:sz w:val="24"/>
          <w:vertAlign w:val="baseline"/>
        </w:rPr>
        <w:t>x</w:t>
      </w:r>
      <w:r>
        <w:rPr>
          <w:sz w:val="24"/>
          <w:vertAlign w:val="baseline"/>
        </w:rPr>
        <w:t>,</w:t>
      </w:r>
      <w:r>
        <w:rPr>
          <w:rFonts w:ascii="Symbol" w:hAnsi="Symbol"/>
          <w:i/>
          <w:sz w:val="25"/>
          <w:vertAlign w:val="baseline"/>
        </w:rPr>
        <w:t></w:t>
      </w:r>
      <w:r>
        <w:rPr>
          <w:spacing w:val="-34"/>
          <w:sz w:val="25"/>
          <w:vertAlign w:val="baseline"/>
        </w:rPr>
        <w:t> </w:t>
      </w:r>
      <w:r>
        <w:rPr>
          <w:sz w:val="25"/>
          <w:vertAlign w:val="superscript"/>
        </w:rPr>
        <w:t>*</w:t>
      </w:r>
      <w:r>
        <w:rPr>
          <w:sz w:val="24"/>
          <w:vertAlign w:val="baseline"/>
        </w:rPr>
        <w:t>(</w:t>
      </w:r>
      <w:r>
        <w:rPr>
          <w:rFonts w:ascii="Symbol" w:hAnsi="Symbol"/>
          <w:i/>
          <w:sz w:val="25"/>
          <w:vertAlign w:val="baseline"/>
        </w:rPr>
        <w:t></w:t>
      </w:r>
      <w:r>
        <w:rPr>
          <w:sz w:val="24"/>
          <w:vertAlign w:val="baseline"/>
        </w:rPr>
        <w:t>)))</w:t>
      </w:r>
      <w:r>
        <w:rPr>
          <w:spacing w:val="-15"/>
          <w:sz w:val="24"/>
          <w:vertAlign w:val="baseline"/>
        </w:rPr>
        <w:t> </w:t>
      </w:r>
      <w:r>
        <w:rPr>
          <w:spacing w:val="-10"/>
          <w:sz w:val="22"/>
          <w:vertAlign w:val="baseline"/>
        </w:rPr>
        <w:t>.</w:t>
      </w:r>
      <w:r>
        <w:rPr>
          <w:sz w:val="22"/>
          <w:vertAlign w:val="baseline"/>
        </w:rPr>
        <w:tab/>
      </w:r>
      <w:r>
        <w:rPr>
          <w:spacing w:val="-5"/>
          <w:sz w:val="22"/>
          <w:vertAlign w:val="baseline"/>
        </w:rPr>
        <w:t>(7)</w:t>
      </w:r>
    </w:p>
    <w:p>
      <w:pPr>
        <w:tabs>
          <w:tab w:pos="4925" w:val="left" w:leader="none"/>
          <w:tab w:pos="5190" w:val="left" w:leader="none"/>
          <w:tab w:pos="5701" w:val="left" w:leader="none"/>
        </w:tabs>
        <w:spacing w:line="134" w:lineRule="exact" w:before="0"/>
        <w:ind w:left="2687" w:right="0" w:firstLine="0"/>
        <w:jc w:val="left"/>
        <w:rPr>
          <w:i/>
          <w:sz w:val="14"/>
        </w:rPr>
      </w:pPr>
      <w:r>
        <w:rPr>
          <w:i/>
          <w:spacing w:val="-5"/>
          <w:sz w:val="14"/>
        </w:rPr>
        <w:t>mix</w:t>
      </w:r>
      <w:r>
        <w:rPr>
          <w:i/>
          <w:sz w:val="14"/>
        </w:rPr>
        <w:tab/>
      </w:r>
      <w:r>
        <w:rPr>
          <w:i/>
          <w:spacing w:val="-10"/>
          <w:sz w:val="14"/>
        </w:rPr>
        <w:t>k</w:t>
      </w:r>
      <w:r>
        <w:rPr>
          <w:i/>
          <w:sz w:val="14"/>
        </w:rPr>
        <w:tab/>
      </w:r>
      <w:r>
        <w:rPr>
          <w:i/>
          <w:spacing w:val="-10"/>
          <w:sz w:val="14"/>
        </w:rPr>
        <w:t>k</w:t>
      </w:r>
      <w:r>
        <w:rPr>
          <w:i/>
          <w:sz w:val="14"/>
        </w:rPr>
        <w:tab/>
      </w:r>
      <w:r>
        <w:rPr>
          <w:i/>
          <w:spacing w:val="-10"/>
          <w:sz w:val="14"/>
        </w:rPr>
        <w:t>k</w:t>
      </w:r>
    </w:p>
    <w:p>
      <w:pPr>
        <w:spacing w:line="169" w:lineRule="exact" w:before="0"/>
        <w:ind w:left="0" w:right="2032" w:firstLine="0"/>
        <w:jc w:val="center"/>
        <w:rPr>
          <w:i/>
          <w:sz w:val="14"/>
        </w:rPr>
      </w:pPr>
      <w:r>
        <w:rPr>
          <w:i/>
          <w:spacing w:val="-5"/>
          <w:sz w:val="14"/>
        </w:rPr>
        <w:t>k</w:t>
      </w:r>
      <w:r>
        <w:rPr>
          <w:rFonts w:ascii="Symbol" w:hAnsi="Symbol"/>
          <w:spacing w:val="-5"/>
          <w:sz w:val="14"/>
        </w:rPr>
        <w:t></w:t>
      </w:r>
      <w:r>
        <w:rPr>
          <w:i/>
          <w:spacing w:val="-5"/>
          <w:sz w:val="14"/>
        </w:rPr>
        <w:t>K</w:t>
      </w:r>
      <w:r>
        <w:rPr>
          <w:i/>
          <w:spacing w:val="40"/>
          <w:sz w:val="14"/>
        </w:rPr>
        <w:t> </w:t>
      </w:r>
    </w:p>
    <w:p>
      <w:pPr>
        <w:pStyle w:val="BodyText"/>
        <w:rPr>
          <w:i/>
        </w:rPr>
      </w:pPr>
    </w:p>
    <w:p>
      <w:pPr>
        <w:pStyle w:val="BodyText"/>
        <w:rPr>
          <w:i/>
        </w:rPr>
      </w:pPr>
    </w:p>
    <w:p>
      <w:pPr>
        <w:pStyle w:val="BodyText"/>
        <w:spacing w:before="99"/>
        <w:rPr>
          <w:i/>
        </w:rPr>
      </w:pPr>
    </w:p>
    <w:p>
      <w:pPr>
        <w:pStyle w:val="Heading4"/>
      </w:pPr>
      <w:r>
        <w:rPr>
          <w:spacing w:val="-4"/>
        </w:rPr>
        <w:t>Data</w:t>
      </w:r>
    </w:p>
    <w:p>
      <w:pPr>
        <w:pStyle w:val="BodyText"/>
        <w:spacing w:before="192"/>
        <w:rPr>
          <w:b/>
        </w:rPr>
      </w:pPr>
    </w:p>
    <w:p>
      <w:pPr>
        <w:pStyle w:val="BodyText"/>
        <w:spacing w:line="480" w:lineRule="auto"/>
        <w:ind w:left="360" w:right="1455"/>
      </w:pPr>
      <w:r>
        <w:rPr/>
        <w:t>The corn yield data from 1975-2009 has been used in this study. For corn yield, data has been collected from</w:t>
      </w:r>
      <w:r>
        <w:rPr>
          <w:spacing w:val="-4"/>
        </w:rPr>
        <w:t> </w:t>
      </w:r>
      <w:r>
        <w:rPr/>
        <w:t>Illinois,</w:t>
      </w:r>
      <w:r>
        <w:rPr>
          <w:spacing w:val="-2"/>
        </w:rPr>
        <w:t> </w:t>
      </w:r>
      <w:r>
        <w:rPr/>
        <w:t>Indiana,</w:t>
      </w:r>
      <w:r>
        <w:rPr>
          <w:spacing w:val="-5"/>
        </w:rPr>
        <w:t> </w:t>
      </w:r>
      <w:r>
        <w:rPr/>
        <w:t>Iowa,</w:t>
      </w:r>
      <w:r>
        <w:rPr>
          <w:spacing w:val="-2"/>
        </w:rPr>
        <w:t> </w:t>
      </w:r>
      <w:r>
        <w:rPr/>
        <w:t>Michigan,</w:t>
      </w:r>
      <w:r>
        <w:rPr>
          <w:spacing w:val="-2"/>
        </w:rPr>
        <w:t> </w:t>
      </w:r>
      <w:r>
        <w:rPr/>
        <w:t>Minnesota,</w:t>
      </w:r>
      <w:r>
        <w:rPr>
          <w:spacing w:val="-2"/>
        </w:rPr>
        <w:t> </w:t>
      </w:r>
      <w:r>
        <w:rPr/>
        <w:t>Ohio,</w:t>
      </w:r>
      <w:r>
        <w:rPr>
          <w:spacing w:val="-2"/>
        </w:rPr>
        <w:t> </w:t>
      </w:r>
      <w:r>
        <w:rPr/>
        <w:t>Nebraska,</w:t>
      </w:r>
      <w:r>
        <w:rPr>
          <w:spacing w:val="-2"/>
        </w:rPr>
        <w:t> </w:t>
      </w:r>
      <w:r>
        <w:rPr/>
        <w:t>and</w:t>
      </w:r>
      <w:r>
        <w:rPr>
          <w:spacing w:val="-5"/>
        </w:rPr>
        <w:t> </w:t>
      </w:r>
      <w:r>
        <w:rPr/>
        <w:t>Wisconsin</w:t>
      </w:r>
      <w:r>
        <w:rPr>
          <w:spacing w:val="-2"/>
        </w:rPr>
        <w:t> </w:t>
      </w:r>
      <w:r>
        <w:rPr/>
        <w:t>for</w:t>
      </w:r>
      <w:r>
        <w:rPr>
          <w:spacing w:val="-4"/>
        </w:rPr>
        <w:t> </w:t>
      </w:r>
      <w:r>
        <w:rPr/>
        <w:t>602</w:t>
      </w:r>
      <w:r>
        <w:rPr>
          <w:spacing w:val="-2"/>
        </w:rPr>
        <w:t> </w:t>
      </w:r>
      <w:r>
        <w:rPr/>
        <w:t>counties.</w:t>
      </w:r>
      <w:r>
        <w:rPr>
          <w:spacing w:val="-5"/>
        </w:rPr>
        <w:t> </w:t>
      </w:r>
      <w:r>
        <w:rPr/>
        <w:t>The source of the data is from the USDA National Agricultural Statistics Service. The price for corn is a percentage change between harvest price and base price. The base price is the average of the December futures prices in February and the harvest price for corn is the average of the December futures prices in October.</w:t>
      </w:r>
      <w:r>
        <w:rPr>
          <w:spacing w:val="40"/>
        </w:rPr>
        <w:t> </w:t>
      </w:r>
      <w:r>
        <w:rPr/>
        <w:t>The prices are used in the Crop Revenue Coverage (CRC) and the Group Risk Income prices (GRIP) under Risk Management Agency (RMA) rules.</w:t>
      </w:r>
    </w:p>
    <w:p>
      <w:pPr>
        <w:pStyle w:val="BodyText"/>
        <w:spacing w:after="0" w:line="480" w:lineRule="auto"/>
        <w:sectPr>
          <w:type w:val="continuous"/>
          <w:pgSz w:w="12240" w:h="15840"/>
          <w:pgMar w:header="0" w:footer="1015" w:top="1400" w:bottom="1200" w:left="1080" w:right="0"/>
        </w:sectPr>
      </w:pPr>
    </w:p>
    <w:p>
      <w:pPr>
        <w:pStyle w:val="BodyText"/>
        <w:spacing w:line="480" w:lineRule="auto" w:before="34"/>
        <w:ind w:left="360" w:right="1455"/>
      </w:pPr>
      <w:r>
        <w:rPr/>
        <w:t>A</w:t>
      </w:r>
      <w:r>
        <w:rPr>
          <w:spacing w:val="-2"/>
        </w:rPr>
        <w:t> </w:t>
      </w:r>
      <w:r>
        <w:rPr/>
        <w:t>feature</w:t>
      </w:r>
      <w:r>
        <w:rPr>
          <w:spacing w:val="-3"/>
        </w:rPr>
        <w:t> </w:t>
      </w:r>
      <w:r>
        <w:rPr/>
        <w:t>of</w:t>
      </w:r>
      <w:r>
        <w:rPr>
          <w:spacing w:val="-3"/>
        </w:rPr>
        <w:t> </w:t>
      </w:r>
      <w:r>
        <w:rPr/>
        <w:t>corn</w:t>
      </w:r>
      <w:r>
        <w:rPr>
          <w:spacing w:val="-1"/>
        </w:rPr>
        <w:t> </w:t>
      </w:r>
      <w:r>
        <w:rPr/>
        <w:t>yield</w:t>
      </w:r>
      <w:r>
        <w:rPr>
          <w:spacing w:val="-4"/>
        </w:rPr>
        <w:t> </w:t>
      </w:r>
      <w:r>
        <w:rPr/>
        <w:t>is</w:t>
      </w:r>
      <w:r>
        <w:rPr>
          <w:spacing w:val="-3"/>
        </w:rPr>
        <w:t> </w:t>
      </w:r>
      <w:r>
        <w:rPr/>
        <w:t>that they</w:t>
      </w:r>
      <w:r>
        <w:rPr>
          <w:spacing w:val="-3"/>
        </w:rPr>
        <w:t> </w:t>
      </w:r>
      <w:r>
        <w:rPr/>
        <w:t>have</w:t>
      </w:r>
      <w:r>
        <w:rPr>
          <w:spacing w:val="-1"/>
        </w:rPr>
        <w:t> </w:t>
      </w:r>
      <w:r>
        <w:rPr/>
        <w:t>increased</w:t>
      </w:r>
      <w:r>
        <w:rPr>
          <w:spacing w:val="-4"/>
        </w:rPr>
        <w:t> </w:t>
      </w:r>
      <w:r>
        <w:rPr/>
        <w:t>through</w:t>
      </w:r>
      <w:r>
        <w:rPr>
          <w:spacing w:val="-1"/>
        </w:rPr>
        <w:t> </w:t>
      </w:r>
      <w:r>
        <w:rPr/>
        <w:t>time</w:t>
      </w:r>
      <w:r>
        <w:rPr>
          <w:spacing w:val="-1"/>
        </w:rPr>
        <w:t> </w:t>
      </w:r>
      <w:r>
        <w:rPr/>
        <w:t>due</w:t>
      </w:r>
      <w:r>
        <w:rPr>
          <w:spacing w:val="-1"/>
        </w:rPr>
        <w:t> </w:t>
      </w:r>
      <w:r>
        <w:rPr/>
        <w:t>to</w:t>
      </w:r>
      <w:r>
        <w:rPr>
          <w:spacing w:val="-4"/>
        </w:rPr>
        <w:t> </w:t>
      </w:r>
      <w:r>
        <w:rPr/>
        <w:t>technological gains.</w:t>
      </w:r>
      <w:r>
        <w:rPr>
          <w:spacing w:val="-6"/>
        </w:rPr>
        <w:t> </w:t>
      </w:r>
      <w:r>
        <w:rPr/>
        <w:t>To</w:t>
      </w:r>
      <w:r>
        <w:rPr>
          <w:spacing w:val="-1"/>
        </w:rPr>
        <w:t> </w:t>
      </w:r>
      <w:r>
        <w:rPr/>
        <w:t>account for this</w:t>
      </w:r>
      <w:r>
        <w:rPr>
          <w:spacing w:val="-1"/>
        </w:rPr>
        <w:t> </w:t>
      </w:r>
      <w:r>
        <w:rPr/>
        <w:t>technological change</w:t>
      </w:r>
      <w:r>
        <w:rPr>
          <w:spacing w:val="-1"/>
        </w:rPr>
        <w:t> </w:t>
      </w:r>
      <w:r>
        <w:rPr/>
        <w:t>the</w:t>
      </w:r>
      <w:r>
        <w:rPr>
          <w:spacing w:val="-1"/>
        </w:rPr>
        <w:t> </w:t>
      </w:r>
      <w:r>
        <w:rPr/>
        <w:t>yields</w:t>
      </w:r>
      <w:r>
        <w:rPr>
          <w:spacing w:val="-1"/>
        </w:rPr>
        <w:t> </w:t>
      </w:r>
      <w:r>
        <w:rPr/>
        <w:t>have</w:t>
      </w:r>
      <w:r>
        <w:rPr>
          <w:spacing w:val="-1"/>
        </w:rPr>
        <w:t> </w:t>
      </w:r>
      <w:r>
        <w:rPr/>
        <w:t>been</w:t>
      </w:r>
      <w:r>
        <w:rPr>
          <w:spacing w:val="-1"/>
        </w:rPr>
        <w:t> </w:t>
      </w:r>
      <w:r>
        <w:rPr/>
        <w:t>detrended</w:t>
      </w:r>
      <w:r>
        <w:rPr>
          <w:spacing w:val="-1"/>
        </w:rPr>
        <w:t> </w:t>
      </w:r>
      <w:r>
        <w:rPr/>
        <w:t>using</w:t>
      </w:r>
      <w:r>
        <w:rPr>
          <w:spacing w:val="-4"/>
        </w:rPr>
        <w:t> </w:t>
      </w:r>
      <w:r>
        <w:rPr/>
        <w:t>a</w:t>
      </w:r>
      <w:r>
        <w:rPr>
          <w:spacing w:val="-1"/>
        </w:rPr>
        <w:t> </w:t>
      </w:r>
      <w:r>
        <w:rPr/>
        <w:t>linear</w:t>
      </w:r>
      <w:r>
        <w:rPr>
          <w:spacing w:val="-1"/>
        </w:rPr>
        <w:t> </w:t>
      </w:r>
      <w:r>
        <w:rPr/>
        <w:t>regression</w:t>
      </w:r>
      <w:r>
        <w:rPr>
          <w:spacing w:val="-4"/>
        </w:rPr>
        <w:t> </w:t>
      </w:r>
      <w:r>
        <w:rPr/>
        <w:t>on</w:t>
      </w:r>
      <w:r>
        <w:rPr>
          <w:spacing w:val="-1"/>
        </w:rPr>
        <w:t> </w:t>
      </w:r>
      <w:r>
        <w:rPr/>
        <w:t>time</w:t>
      </w:r>
      <w:r>
        <w:rPr>
          <w:spacing w:val="-1"/>
        </w:rPr>
        <w:t> </w:t>
      </w:r>
      <w:r>
        <w:rPr/>
        <w:t>trend (Sherrick et al, 2004). This study uses a linear trend form at the county levels with homoscedasticity around the trend. Implicitly, this assumption assumes that yields are distributed independently across time. This homoscedasticity assumption has been supported for Mid-West corn yields in previous researches (Woodard et al, 2008; Yu and Babcock, 2009).</w:t>
      </w:r>
    </w:p>
    <w:p>
      <w:pPr>
        <w:pStyle w:val="Heading4"/>
        <w:spacing w:before="207"/>
      </w:pPr>
      <w:r>
        <w:rPr/>
        <w:t>Empirical</w:t>
      </w:r>
      <w:r>
        <w:rPr>
          <w:spacing w:val="-4"/>
        </w:rPr>
        <w:t> </w:t>
      </w:r>
      <w:r>
        <w:rPr>
          <w:spacing w:val="-2"/>
        </w:rPr>
        <w:t>Approach</w:t>
      </w:r>
    </w:p>
    <w:p>
      <w:pPr>
        <w:pStyle w:val="BodyText"/>
        <w:spacing w:before="192"/>
        <w:rPr>
          <w:b/>
        </w:rPr>
      </w:pPr>
    </w:p>
    <w:p>
      <w:pPr>
        <w:pStyle w:val="BodyText"/>
        <w:spacing w:line="480" w:lineRule="auto" w:before="1"/>
        <w:ind w:left="360" w:right="1440"/>
      </w:pPr>
      <w:r>
        <w:rPr/>
        <w:t>The</w:t>
      </w:r>
      <w:r>
        <w:rPr>
          <w:spacing w:val="-4"/>
        </w:rPr>
        <w:t> </w:t>
      </w:r>
      <w:r>
        <w:rPr/>
        <w:t>estimation</w:t>
      </w:r>
      <w:r>
        <w:rPr>
          <w:spacing w:val="-2"/>
        </w:rPr>
        <w:t> </w:t>
      </w:r>
      <w:r>
        <w:rPr/>
        <w:t>procedure</w:t>
      </w:r>
      <w:r>
        <w:rPr>
          <w:spacing w:val="-4"/>
        </w:rPr>
        <w:t> </w:t>
      </w:r>
      <w:r>
        <w:rPr/>
        <w:t>consists</w:t>
      </w:r>
      <w:r>
        <w:rPr>
          <w:spacing w:val="-4"/>
        </w:rPr>
        <w:t> </w:t>
      </w:r>
      <w:r>
        <w:rPr/>
        <w:t>of</w:t>
      </w:r>
      <w:r>
        <w:rPr>
          <w:spacing w:val="-2"/>
        </w:rPr>
        <w:t> </w:t>
      </w:r>
      <w:r>
        <w:rPr/>
        <w:t>denoting</w:t>
      </w:r>
      <w:r>
        <w:rPr>
          <w:spacing w:val="-5"/>
        </w:rPr>
        <w:t> </w:t>
      </w:r>
      <w:r>
        <w:rPr/>
        <w:t>the</w:t>
      </w:r>
      <w:r>
        <w:rPr>
          <w:spacing w:val="-4"/>
        </w:rPr>
        <w:t> </w:t>
      </w:r>
      <w:r>
        <w:rPr/>
        <w:t>distribution</w:t>
      </w:r>
      <w:r>
        <w:rPr>
          <w:spacing w:val="-2"/>
        </w:rPr>
        <w:t> </w:t>
      </w:r>
      <w:r>
        <w:rPr/>
        <w:t>of</w:t>
      </w:r>
      <w:r>
        <w:rPr>
          <w:spacing w:val="-2"/>
        </w:rPr>
        <w:t> </w:t>
      </w:r>
      <w:r>
        <w:rPr/>
        <w:t>corn</w:t>
      </w:r>
      <w:r>
        <w:rPr>
          <w:spacing w:val="-2"/>
        </w:rPr>
        <w:t> </w:t>
      </w:r>
      <w:r>
        <w:rPr/>
        <w:t>yield</w:t>
      </w:r>
      <w:r>
        <w:rPr>
          <w:spacing w:val="-2"/>
        </w:rPr>
        <w:t> </w:t>
      </w:r>
      <w:r>
        <w:rPr/>
        <w:t>and</w:t>
      </w:r>
      <w:r>
        <w:rPr>
          <w:spacing w:val="-2"/>
        </w:rPr>
        <w:t> </w:t>
      </w:r>
      <w:r>
        <w:rPr/>
        <w:t>prices.</w:t>
      </w:r>
      <w:r>
        <w:rPr>
          <w:spacing w:val="-2"/>
        </w:rPr>
        <w:t> </w:t>
      </w:r>
      <w:r>
        <w:rPr/>
        <w:t>For</w:t>
      </w:r>
      <w:r>
        <w:rPr>
          <w:spacing w:val="-4"/>
        </w:rPr>
        <w:t> </w:t>
      </w:r>
      <w:r>
        <w:rPr/>
        <w:t>the</w:t>
      </w:r>
      <w:r>
        <w:rPr>
          <w:spacing w:val="-4"/>
        </w:rPr>
        <w:t> </w:t>
      </w:r>
      <w:r>
        <w:rPr/>
        <w:t>corn</w:t>
      </w:r>
      <w:r>
        <w:rPr>
          <w:spacing w:val="-2"/>
        </w:rPr>
        <w:t> </w:t>
      </w:r>
      <w:r>
        <w:rPr/>
        <w:t>yields an </w:t>
      </w:r>
      <w:r>
        <w:rPr>
          <w:b/>
        </w:rPr>
        <w:t>Empirical </w:t>
      </w:r>
      <w:r>
        <w:rPr/>
        <w:t>distribution is assumed because of its ability to fit the data well. The distribution captures the</w:t>
      </w:r>
      <w:r>
        <w:rPr>
          <w:spacing w:val="-2"/>
        </w:rPr>
        <w:t> </w:t>
      </w:r>
      <w:r>
        <w:rPr/>
        <w:t>skewness</w:t>
      </w:r>
      <w:r>
        <w:rPr>
          <w:spacing w:val="-2"/>
        </w:rPr>
        <w:t> </w:t>
      </w:r>
      <w:r>
        <w:rPr/>
        <w:t>and</w:t>
      </w:r>
      <w:r>
        <w:rPr>
          <w:spacing w:val="-2"/>
        </w:rPr>
        <w:t> </w:t>
      </w:r>
      <w:r>
        <w:rPr/>
        <w:t>kurtosis</w:t>
      </w:r>
      <w:r>
        <w:rPr>
          <w:spacing w:val="-4"/>
        </w:rPr>
        <w:t> </w:t>
      </w:r>
      <w:r>
        <w:rPr/>
        <w:t>of</w:t>
      </w:r>
      <w:r>
        <w:rPr>
          <w:spacing w:val="-2"/>
        </w:rPr>
        <w:t> </w:t>
      </w:r>
      <w:r>
        <w:rPr/>
        <w:t>the</w:t>
      </w:r>
      <w:r>
        <w:rPr>
          <w:spacing w:val="-2"/>
        </w:rPr>
        <w:t> </w:t>
      </w:r>
      <w:r>
        <w:rPr/>
        <w:t>distribution</w:t>
      </w:r>
      <w:r>
        <w:rPr>
          <w:spacing w:val="-2"/>
        </w:rPr>
        <w:t> </w:t>
      </w:r>
      <w:r>
        <w:rPr/>
        <w:t>of</w:t>
      </w:r>
      <w:r>
        <w:rPr>
          <w:spacing w:val="-2"/>
        </w:rPr>
        <w:t> </w:t>
      </w:r>
      <w:r>
        <w:rPr/>
        <w:t>yields</w:t>
      </w:r>
      <w:r>
        <w:rPr>
          <w:spacing w:val="-2"/>
        </w:rPr>
        <w:t> </w:t>
      </w:r>
      <w:r>
        <w:rPr/>
        <w:t>as</w:t>
      </w:r>
      <w:r>
        <w:rPr>
          <w:spacing w:val="-2"/>
        </w:rPr>
        <w:t> </w:t>
      </w:r>
      <w:r>
        <w:rPr/>
        <w:t>yields</w:t>
      </w:r>
      <w:r>
        <w:rPr>
          <w:spacing w:val="-4"/>
        </w:rPr>
        <w:t> </w:t>
      </w:r>
      <w:r>
        <w:rPr/>
        <w:t>do</w:t>
      </w:r>
      <w:r>
        <w:rPr>
          <w:spacing w:val="-2"/>
        </w:rPr>
        <w:t> </w:t>
      </w:r>
      <w:r>
        <w:rPr/>
        <w:t>not</w:t>
      </w:r>
      <w:r>
        <w:rPr>
          <w:spacing w:val="-1"/>
        </w:rPr>
        <w:t> </w:t>
      </w:r>
      <w:r>
        <w:rPr/>
        <w:t>always</w:t>
      </w:r>
      <w:r>
        <w:rPr>
          <w:spacing w:val="-2"/>
        </w:rPr>
        <w:t> </w:t>
      </w:r>
      <w:r>
        <w:rPr/>
        <w:t>follow</w:t>
      </w:r>
      <w:r>
        <w:rPr>
          <w:spacing w:val="-3"/>
        </w:rPr>
        <w:t> </w:t>
      </w:r>
      <w:r>
        <w:rPr/>
        <w:t>a</w:t>
      </w:r>
      <w:r>
        <w:rPr>
          <w:spacing w:val="-2"/>
        </w:rPr>
        <w:t> </w:t>
      </w:r>
      <w:r>
        <w:rPr/>
        <w:t>normal</w:t>
      </w:r>
      <w:r>
        <w:rPr>
          <w:spacing w:val="-1"/>
        </w:rPr>
        <w:t> </w:t>
      </w:r>
      <w:r>
        <w:rPr/>
        <w:t>distribution according to several literatures (Goodwin and Ker, 2000; Just and Weninger,1999; Nelson and Preckel, 1989 to</w:t>
      </w:r>
      <w:r>
        <w:rPr>
          <w:spacing w:val="-2"/>
        </w:rPr>
        <w:t> </w:t>
      </w:r>
      <w:r>
        <w:rPr/>
        <w:t>name a few).</w:t>
      </w:r>
      <w:r>
        <w:rPr>
          <w:spacing w:val="-2"/>
        </w:rPr>
        <w:t> </w:t>
      </w:r>
      <w:r>
        <w:rPr/>
        <w:t>The prices are</w:t>
      </w:r>
      <w:r>
        <w:rPr>
          <w:spacing w:val="-1"/>
        </w:rPr>
        <w:t> </w:t>
      </w:r>
      <w:r>
        <w:rPr/>
        <w:t>assumed to</w:t>
      </w:r>
      <w:r>
        <w:rPr>
          <w:spacing w:val="-2"/>
        </w:rPr>
        <w:t> </w:t>
      </w:r>
      <w:r>
        <w:rPr/>
        <w:t>follow</w:t>
      </w:r>
      <w:r>
        <w:rPr>
          <w:spacing w:val="-3"/>
        </w:rPr>
        <w:t> </w:t>
      </w:r>
      <w:r>
        <w:rPr/>
        <w:t>a </w:t>
      </w:r>
      <w:r>
        <w:rPr>
          <w:b/>
        </w:rPr>
        <w:t>Lognorma</w:t>
      </w:r>
      <w:r>
        <w:rPr/>
        <w:t>l</w:t>
      </w:r>
      <w:r>
        <w:rPr>
          <w:spacing w:val="-1"/>
        </w:rPr>
        <w:t> </w:t>
      </w:r>
      <w:r>
        <w:rPr/>
        <w:t>distribution</w:t>
      </w:r>
      <w:r>
        <w:rPr>
          <w:spacing w:val="-2"/>
        </w:rPr>
        <w:t> </w:t>
      </w:r>
      <w:r>
        <w:rPr/>
        <w:t>with mean and variance of</w:t>
      </w:r>
      <w:r>
        <w:rPr>
          <w:spacing w:val="-1"/>
        </w:rPr>
        <w:t> </w:t>
      </w:r>
      <w:r>
        <w:rPr/>
        <w:t>the</w:t>
      </w:r>
      <w:r>
        <w:rPr>
          <w:spacing w:val="-1"/>
        </w:rPr>
        <w:t> </w:t>
      </w:r>
      <w:r>
        <w:rPr/>
        <w:t>distribution</w:t>
      </w:r>
      <w:r>
        <w:rPr>
          <w:spacing w:val="-1"/>
        </w:rPr>
        <w:t> </w:t>
      </w:r>
      <w:r>
        <w:rPr/>
        <w:t>as</w:t>
      </w:r>
      <w:r>
        <w:rPr>
          <w:spacing w:val="-1"/>
        </w:rPr>
        <w:t> </w:t>
      </w:r>
      <w:r>
        <w:rPr/>
        <w:t>the</w:t>
      </w:r>
      <w:r>
        <w:rPr>
          <w:spacing w:val="-1"/>
        </w:rPr>
        <w:t> </w:t>
      </w:r>
      <w:r>
        <w:rPr/>
        <w:t>given</w:t>
      </w:r>
      <w:r>
        <w:rPr>
          <w:spacing w:val="-1"/>
        </w:rPr>
        <w:t> </w:t>
      </w:r>
      <w:r>
        <w:rPr/>
        <w:t>base</w:t>
      </w:r>
      <w:r>
        <w:rPr>
          <w:spacing w:val="-1"/>
        </w:rPr>
        <w:t> </w:t>
      </w:r>
      <w:r>
        <w:rPr/>
        <w:t>price</w:t>
      </w:r>
      <w:r>
        <w:rPr>
          <w:spacing w:val="-1"/>
        </w:rPr>
        <w:t> </w:t>
      </w:r>
      <w:r>
        <w:rPr/>
        <w:t>and</w:t>
      </w:r>
      <w:r>
        <w:rPr>
          <w:spacing w:val="-4"/>
        </w:rPr>
        <w:t> </w:t>
      </w:r>
      <w:r>
        <w:rPr/>
        <w:t>price</w:t>
      </w:r>
      <w:r>
        <w:rPr>
          <w:spacing w:val="-1"/>
        </w:rPr>
        <w:t> </w:t>
      </w:r>
      <w:r>
        <w:rPr/>
        <w:t>volatility</w:t>
      </w:r>
      <w:r>
        <w:rPr>
          <w:spacing w:val="-4"/>
        </w:rPr>
        <w:t> </w:t>
      </w:r>
      <w:r>
        <w:rPr/>
        <w:t>respectively.Since</w:t>
      </w:r>
      <w:r>
        <w:rPr>
          <w:spacing w:val="-3"/>
        </w:rPr>
        <w:t> </w:t>
      </w:r>
      <w:r>
        <w:rPr/>
        <w:t>prices</w:t>
      </w:r>
      <w:r>
        <w:rPr>
          <w:spacing w:val="-1"/>
        </w:rPr>
        <w:t> </w:t>
      </w:r>
      <w:r>
        <w:rPr/>
        <w:t>cannot be</w:t>
      </w:r>
      <w:r>
        <w:rPr>
          <w:spacing w:val="-1"/>
        </w:rPr>
        <w:t> </w:t>
      </w:r>
      <w:r>
        <w:rPr/>
        <w:t>negative, a lognormal distribution is assumed. The worst case can be a price equal to zero which would give a non zero value to the lognormal distribution. Besides it is more skewed to the right suggesting more weight is given to the lower prices. However, it should be remembered that we are focusing on the copula estimation impacts</w:t>
      </w:r>
      <w:r>
        <w:rPr>
          <w:spacing w:val="40"/>
        </w:rPr>
        <w:t> </w:t>
      </w:r>
      <w:r>
        <w:rPr/>
        <w:t>on the rates independent of the marginals we specify for yields and prices. To carry forward the analysis, the rates are calculated using the historically available data of corn.</w:t>
      </w:r>
      <w:r>
        <w:rPr>
          <w:spacing w:val="40"/>
        </w:rPr>
        <w:t> </w:t>
      </w:r>
      <w:r>
        <w:rPr/>
        <w:t>The optimal mixing</w:t>
      </w:r>
      <w:r>
        <w:rPr>
          <w:spacing w:val="-1"/>
        </w:rPr>
        <w:t> </w:t>
      </w:r>
      <w:r>
        <w:rPr/>
        <w:t>of two different copulas is carried out by</w:t>
      </w:r>
      <w:r>
        <w:rPr>
          <w:spacing w:val="-1"/>
        </w:rPr>
        <w:t> </w:t>
      </w:r>
      <w:r>
        <w:rPr/>
        <w:t>optimizing</w:t>
      </w:r>
      <w:r>
        <w:rPr>
          <w:spacing w:val="-1"/>
        </w:rPr>
        <w:t> </w:t>
      </w:r>
      <w:r>
        <w:rPr/>
        <w:t>the ―leave-one-out‖</w:t>
      </w:r>
      <w:r>
        <w:rPr>
          <w:spacing w:val="40"/>
        </w:rPr>
        <w:t> </w:t>
      </w:r>
      <w:r>
        <w:rPr/>
        <w:t>cross validation ( CV) criteria using two different objectives mentioned previously. There are other CV criteria like leave-more-out (Zhang, 1992). But this criteria is a straight forward extension of the more complex ones.</w:t>
      </w:r>
    </w:p>
    <w:p>
      <w:pPr>
        <w:spacing w:before="201"/>
        <w:ind w:left="360" w:right="0" w:firstLine="0"/>
        <w:jc w:val="left"/>
        <w:rPr>
          <w:i/>
          <w:sz w:val="22"/>
        </w:rPr>
      </w:pPr>
      <w:r>
        <w:rPr>
          <w:sz w:val="22"/>
        </w:rPr>
        <w:t>For</w:t>
      </w:r>
      <w:r>
        <w:rPr>
          <w:spacing w:val="-6"/>
          <w:sz w:val="22"/>
        </w:rPr>
        <w:t> </w:t>
      </w:r>
      <w:r>
        <w:rPr>
          <w:sz w:val="22"/>
        </w:rPr>
        <w:t>each</w:t>
      </w:r>
      <w:r>
        <w:rPr>
          <w:spacing w:val="-3"/>
          <w:sz w:val="22"/>
        </w:rPr>
        <w:t> </w:t>
      </w:r>
      <w:r>
        <w:rPr>
          <w:sz w:val="22"/>
        </w:rPr>
        <w:t>county,</w:t>
      </w:r>
      <w:r>
        <w:rPr>
          <w:spacing w:val="-3"/>
          <w:sz w:val="22"/>
        </w:rPr>
        <w:t> </w:t>
      </w:r>
      <w:r>
        <w:rPr>
          <w:sz w:val="22"/>
        </w:rPr>
        <w:t>the</w:t>
      </w:r>
      <w:r>
        <w:rPr>
          <w:spacing w:val="-3"/>
          <w:sz w:val="22"/>
        </w:rPr>
        <w:t> </w:t>
      </w:r>
      <w:r>
        <w:rPr>
          <w:sz w:val="22"/>
        </w:rPr>
        <w:t>parametric</w:t>
      </w:r>
      <w:r>
        <w:rPr>
          <w:spacing w:val="-5"/>
          <w:sz w:val="22"/>
        </w:rPr>
        <w:t> </w:t>
      </w:r>
      <w:r>
        <w:rPr>
          <w:sz w:val="22"/>
        </w:rPr>
        <w:t>copulas</w:t>
      </w:r>
      <w:r>
        <w:rPr>
          <w:spacing w:val="-5"/>
          <w:sz w:val="22"/>
        </w:rPr>
        <w:t> </w:t>
      </w:r>
      <w:r>
        <w:rPr>
          <w:sz w:val="22"/>
        </w:rPr>
        <w:t>are</w:t>
      </w:r>
      <w:r>
        <w:rPr>
          <w:spacing w:val="-6"/>
          <w:sz w:val="22"/>
        </w:rPr>
        <w:t> </w:t>
      </w:r>
      <w:r>
        <w:rPr>
          <w:sz w:val="22"/>
        </w:rPr>
        <w:t>then</w:t>
      </w:r>
      <w:r>
        <w:rPr>
          <w:spacing w:val="-3"/>
          <w:sz w:val="22"/>
        </w:rPr>
        <w:t> </w:t>
      </w:r>
      <w:r>
        <w:rPr>
          <w:sz w:val="22"/>
        </w:rPr>
        <w:t>calibrated</w:t>
      </w:r>
      <w:r>
        <w:rPr>
          <w:spacing w:val="-5"/>
          <w:sz w:val="22"/>
        </w:rPr>
        <w:t> </w:t>
      </w:r>
      <w:r>
        <w:rPr>
          <w:sz w:val="22"/>
        </w:rPr>
        <w:t>using</w:t>
      </w:r>
      <w:r>
        <w:rPr>
          <w:spacing w:val="-2"/>
          <w:sz w:val="22"/>
        </w:rPr>
        <w:t> </w:t>
      </w:r>
      <w:r>
        <w:rPr>
          <w:i/>
          <w:sz w:val="22"/>
        </w:rPr>
        <w:t>Canonical</w:t>
      </w:r>
      <w:r>
        <w:rPr>
          <w:i/>
          <w:spacing w:val="-5"/>
          <w:sz w:val="22"/>
        </w:rPr>
        <w:t> </w:t>
      </w:r>
      <w:r>
        <w:rPr>
          <w:i/>
          <w:sz w:val="22"/>
        </w:rPr>
        <w:t>Maximum</w:t>
      </w:r>
      <w:r>
        <w:rPr>
          <w:i/>
          <w:spacing w:val="-4"/>
          <w:sz w:val="22"/>
        </w:rPr>
        <w:t> </w:t>
      </w:r>
      <w:r>
        <w:rPr>
          <w:i/>
          <w:sz w:val="22"/>
        </w:rPr>
        <w:t>Likelihood</w:t>
      </w:r>
      <w:r>
        <w:rPr>
          <w:i/>
          <w:spacing w:val="-3"/>
          <w:sz w:val="22"/>
        </w:rPr>
        <w:t> </w:t>
      </w:r>
      <w:r>
        <w:rPr>
          <w:i/>
          <w:spacing w:val="-2"/>
          <w:sz w:val="22"/>
        </w:rPr>
        <w:t>Method</w:t>
      </w:r>
    </w:p>
    <w:p>
      <w:pPr>
        <w:pStyle w:val="BodyText"/>
        <w:rPr>
          <w:i/>
        </w:rPr>
      </w:pPr>
    </w:p>
    <w:p>
      <w:pPr>
        <w:pStyle w:val="BodyText"/>
        <w:spacing w:before="1"/>
        <w:ind w:left="360"/>
      </w:pPr>
      <w:r>
        <w:rPr/>
        <w:t>(CML).</w:t>
      </w:r>
      <w:r>
        <w:rPr>
          <w:spacing w:val="-5"/>
        </w:rPr>
        <w:t> </w:t>
      </w:r>
      <w:r>
        <w:rPr/>
        <w:t>The</w:t>
      </w:r>
      <w:r>
        <w:rPr>
          <w:spacing w:val="-2"/>
        </w:rPr>
        <w:t> </w:t>
      </w:r>
      <w:r>
        <w:rPr/>
        <w:t>CML</w:t>
      </w:r>
      <w:r>
        <w:rPr>
          <w:spacing w:val="-2"/>
        </w:rPr>
        <w:t> </w:t>
      </w:r>
      <w:r>
        <w:rPr/>
        <w:t>method</w:t>
      </w:r>
      <w:r>
        <w:rPr>
          <w:spacing w:val="-7"/>
        </w:rPr>
        <w:t> </w:t>
      </w:r>
      <w:r>
        <w:rPr/>
        <w:t>does</w:t>
      </w:r>
      <w:r>
        <w:rPr>
          <w:spacing w:val="-2"/>
        </w:rPr>
        <w:t> </w:t>
      </w:r>
      <w:r>
        <w:rPr/>
        <w:t>not</w:t>
      </w:r>
      <w:r>
        <w:rPr>
          <w:spacing w:val="-4"/>
        </w:rPr>
        <w:t> </w:t>
      </w:r>
      <w:r>
        <w:rPr/>
        <w:t>imply</w:t>
      </w:r>
      <w:r>
        <w:rPr>
          <w:spacing w:val="-5"/>
        </w:rPr>
        <w:t> </w:t>
      </w:r>
      <w:r>
        <w:rPr/>
        <w:t>any</w:t>
      </w:r>
      <w:r>
        <w:rPr>
          <w:spacing w:val="-2"/>
        </w:rPr>
        <w:t> </w:t>
      </w:r>
      <w:r>
        <w:rPr>
          <w:i/>
        </w:rPr>
        <w:t>a</w:t>
      </w:r>
      <w:r>
        <w:rPr>
          <w:i/>
          <w:spacing w:val="-2"/>
        </w:rPr>
        <w:t> </w:t>
      </w:r>
      <w:r>
        <w:rPr>
          <w:i/>
        </w:rPr>
        <w:t>priori</w:t>
      </w:r>
      <w:r>
        <w:rPr>
          <w:i/>
          <w:spacing w:val="-3"/>
        </w:rPr>
        <w:t> </w:t>
      </w:r>
      <w:r>
        <w:rPr/>
        <w:t>assumption</w:t>
      </w:r>
      <w:r>
        <w:rPr>
          <w:spacing w:val="-5"/>
        </w:rPr>
        <w:t> </w:t>
      </w:r>
      <w:r>
        <w:rPr/>
        <w:t>on</w:t>
      </w:r>
      <w:r>
        <w:rPr>
          <w:spacing w:val="-2"/>
        </w:rPr>
        <w:t> </w:t>
      </w:r>
      <w:r>
        <w:rPr/>
        <w:t>the</w:t>
      </w:r>
      <w:r>
        <w:rPr>
          <w:spacing w:val="-2"/>
        </w:rPr>
        <w:t> </w:t>
      </w:r>
      <w:r>
        <w:rPr/>
        <w:t>distributional</w:t>
      </w:r>
      <w:r>
        <w:rPr>
          <w:spacing w:val="-1"/>
        </w:rPr>
        <w:t> </w:t>
      </w:r>
      <w:r>
        <w:rPr/>
        <w:t>form</w:t>
      </w:r>
      <w:r>
        <w:rPr>
          <w:spacing w:val="-6"/>
        </w:rPr>
        <w:t> </w:t>
      </w:r>
      <w:r>
        <w:rPr/>
        <w:t>of</w:t>
      </w:r>
      <w:r>
        <w:rPr>
          <w:spacing w:val="-1"/>
        </w:rPr>
        <w:t> </w:t>
      </w:r>
      <w:r>
        <w:rPr>
          <w:spacing w:val="-5"/>
        </w:rPr>
        <w:t>the</w:t>
      </w:r>
    </w:p>
    <w:p>
      <w:pPr>
        <w:pStyle w:val="BodyText"/>
        <w:spacing w:after="0"/>
        <w:sectPr>
          <w:pgSz w:w="12240" w:h="15840"/>
          <w:pgMar w:header="0" w:footer="1015" w:top="1400" w:bottom="1200" w:left="1080" w:right="0"/>
        </w:sectPr>
      </w:pPr>
    </w:p>
    <w:p>
      <w:pPr>
        <w:pStyle w:val="BodyText"/>
        <w:tabs>
          <w:tab w:pos="3800" w:val="left" w:leader="dot"/>
        </w:tabs>
        <w:spacing w:line="489" w:lineRule="auto" w:before="34"/>
        <w:ind w:left="360" w:right="1692"/>
      </w:pPr>
      <w:r>
        <w:rPr/>
        <w:t>marginals</w:t>
      </w:r>
      <w:r>
        <w:rPr>
          <w:spacing w:val="-2"/>
        </w:rPr>
        <w:t> </w:t>
      </w:r>
      <w:r>
        <w:rPr/>
        <w:t>and</w:t>
      </w:r>
      <w:r>
        <w:rPr>
          <w:spacing w:val="-2"/>
        </w:rPr>
        <w:t> </w:t>
      </w:r>
      <w:r>
        <w:rPr/>
        <w:t>uses</w:t>
      </w:r>
      <w:r>
        <w:rPr>
          <w:spacing w:val="-4"/>
        </w:rPr>
        <w:t> </w:t>
      </w:r>
      <w:r>
        <w:rPr/>
        <w:t>the</w:t>
      </w:r>
      <w:r>
        <w:rPr>
          <w:spacing w:val="-2"/>
        </w:rPr>
        <w:t> </w:t>
      </w:r>
      <w:r>
        <w:rPr/>
        <w:t>empirical</w:t>
      </w:r>
      <w:r>
        <w:rPr>
          <w:spacing w:val="-1"/>
        </w:rPr>
        <w:t> </w:t>
      </w:r>
      <w:r>
        <w:rPr/>
        <w:t>distribution</w:t>
      </w:r>
      <w:r>
        <w:rPr>
          <w:spacing w:val="-5"/>
        </w:rPr>
        <w:t> </w:t>
      </w:r>
      <w:r>
        <w:rPr/>
        <w:t>for</w:t>
      </w:r>
      <w:r>
        <w:rPr>
          <w:spacing w:val="-4"/>
        </w:rPr>
        <w:t> </w:t>
      </w:r>
      <w:r>
        <w:rPr/>
        <w:t>each</w:t>
      </w:r>
      <w:r>
        <w:rPr>
          <w:spacing w:val="-4"/>
        </w:rPr>
        <w:t> </w:t>
      </w:r>
      <w:r>
        <w:rPr/>
        <w:t>of</w:t>
      </w:r>
      <w:r>
        <w:rPr>
          <w:spacing w:val="-2"/>
        </w:rPr>
        <w:t> </w:t>
      </w:r>
      <w:r>
        <w:rPr/>
        <w:t>the</w:t>
      </w:r>
      <w:r>
        <w:rPr>
          <w:spacing w:val="-2"/>
        </w:rPr>
        <w:t> </w:t>
      </w:r>
      <w:r>
        <w:rPr/>
        <w:t>n</w:t>
      </w:r>
      <w:r>
        <w:rPr>
          <w:spacing w:val="-2"/>
        </w:rPr>
        <w:t> </w:t>
      </w:r>
      <w:r>
        <w:rPr/>
        <w:t>variables</w:t>
      </w:r>
      <w:r>
        <w:rPr>
          <w:spacing w:val="-4"/>
        </w:rPr>
        <w:t> </w:t>
      </w:r>
      <w:r>
        <w:rPr/>
        <w:t>to</w:t>
      </w:r>
      <w:r>
        <w:rPr>
          <w:spacing w:val="-2"/>
        </w:rPr>
        <w:t> </w:t>
      </w:r>
      <w:r>
        <w:rPr/>
        <w:t>convert</w:t>
      </w:r>
      <w:r>
        <w:rPr>
          <w:spacing w:val="-4"/>
        </w:rPr>
        <w:t> </w:t>
      </w:r>
      <w:r>
        <w:rPr/>
        <w:t>each</w:t>
      </w:r>
      <w:r>
        <w:rPr>
          <w:spacing w:val="-2"/>
        </w:rPr>
        <w:t> </w:t>
      </w:r>
      <w:r>
        <w:rPr/>
        <w:t>of</w:t>
      </w:r>
      <w:r>
        <w:rPr>
          <w:spacing w:val="-2"/>
        </w:rPr>
        <w:t> </w:t>
      </w:r>
      <w:r>
        <w:rPr/>
        <w:t>the</w:t>
      </w:r>
      <w:r>
        <w:rPr>
          <w:spacing w:val="-2"/>
        </w:rPr>
        <w:t> </w:t>
      </w:r>
      <w:r>
        <w:rPr/>
        <w:t>observed data</w:t>
      </w:r>
      <w:r>
        <w:rPr>
          <w:rFonts w:ascii="Cambria Math"/>
          <w:spacing w:val="80"/>
          <w:w w:val="150"/>
          <w:vertAlign w:val="baseline"/>
        </w:rPr>
        <w:t>   </w:t>
      </w:r>
      <w:r>
        <w:rPr>
          <w:vertAlign w:val="baseline"/>
        </w:rPr>
        <w:t>into uniform variates,</w:t>
        <w:tab/>
        <w:t>The CML method is implemented with a two step procedure:</w:t>
      </w:r>
    </w:p>
    <w:p>
      <w:pPr>
        <w:pStyle w:val="BodyText"/>
      </w:pPr>
    </w:p>
    <w:p>
      <w:pPr>
        <w:pStyle w:val="BodyText"/>
      </w:pPr>
    </w:p>
    <w:p>
      <w:pPr>
        <w:pStyle w:val="BodyText"/>
        <w:spacing w:before="161"/>
      </w:pPr>
    </w:p>
    <w:p>
      <w:pPr>
        <w:pStyle w:val="ListParagraph"/>
        <w:numPr>
          <w:ilvl w:val="0"/>
          <w:numId w:val="2"/>
        </w:numPr>
        <w:tabs>
          <w:tab w:pos="1079" w:val="left" w:leader="none"/>
          <w:tab w:pos="8679" w:val="left" w:leader="dot"/>
        </w:tabs>
        <w:spacing w:line="240" w:lineRule="auto" w:before="0" w:after="0"/>
        <w:ind w:left="1079" w:right="0" w:hanging="359"/>
        <w:jc w:val="left"/>
        <w:rPr>
          <w:sz w:val="22"/>
        </w:rPr>
      </w:pPr>
      <w:r>
        <w:rPr>
          <w:sz w:val="22"/>
        </w:rPr>
        <w:t>Transformation</w:t>
      </w:r>
      <w:r>
        <w:rPr>
          <w:spacing w:val="-1"/>
          <w:sz w:val="22"/>
        </w:rPr>
        <w:t> </w:t>
      </w:r>
      <w:r>
        <w:rPr>
          <w:sz w:val="22"/>
        </w:rPr>
        <w:t>of</w:t>
      </w:r>
      <w:r>
        <w:rPr>
          <w:spacing w:val="-2"/>
          <w:sz w:val="22"/>
        </w:rPr>
        <w:t> </w:t>
      </w:r>
      <w:r>
        <w:rPr>
          <w:sz w:val="22"/>
        </w:rPr>
        <w:t>the</w:t>
      </w:r>
      <w:r>
        <w:rPr>
          <w:spacing w:val="-1"/>
          <w:sz w:val="22"/>
        </w:rPr>
        <w:t> </w:t>
      </w:r>
      <w:r>
        <w:rPr>
          <w:sz w:val="22"/>
        </w:rPr>
        <w:t>initial</w:t>
      </w:r>
      <w:r>
        <w:rPr>
          <w:spacing w:val="1"/>
          <w:sz w:val="22"/>
        </w:rPr>
        <w:t> </w:t>
      </w:r>
      <w:r>
        <w:rPr>
          <w:sz w:val="22"/>
        </w:rPr>
        <w:t>dataset</w:t>
      </w:r>
      <w:r>
        <w:rPr>
          <w:rFonts w:ascii="Cambria Math" w:hAnsi="Cambria Math"/>
          <w:spacing w:val="61"/>
          <w:w w:val="150"/>
          <w:sz w:val="22"/>
        </w:rPr>
        <w:t>    </w:t>
      </w:r>
      <w:r>
        <w:rPr>
          <w:rFonts w:ascii="Cambria Math" w:hAnsi="Cambria Math"/>
          <w:sz w:val="22"/>
        </w:rPr>
        <w:t>(</w:t>
      </w:r>
      <w:r>
        <w:rPr>
          <w:rFonts w:ascii="Cambria Math" w:hAnsi="Cambria Math"/>
          <w:spacing w:val="77"/>
          <w:w w:val="150"/>
          <w:sz w:val="22"/>
          <w:vertAlign w:val="subscript"/>
        </w:rPr>
        <w:t>               </w:t>
      </w:r>
      <w:r>
        <w:rPr>
          <w:rFonts w:ascii="Cambria Math" w:hAnsi="Cambria Math"/>
          <w:sz w:val="22"/>
          <w:vertAlign w:val="baseline"/>
        </w:rPr>
        <w:t>)</w:t>
      </w:r>
      <w:r>
        <w:rPr>
          <w:rFonts w:ascii="Cambria Math" w:hAnsi="Cambria Math"/>
          <w:spacing w:val="57"/>
          <w:sz w:val="22"/>
          <w:vertAlign w:val="baseline"/>
        </w:rPr>
        <w:t> </w:t>
      </w:r>
      <w:r>
        <w:rPr>
          <w:sz w:val="22"/>
          <w:vertAlign w:val="baseline"/>
        </w:rPr>
        <w:t>where</w:t>
      </w:r>
      <w:r>
        <w:rPr>
          <w:spacing w:val="-2"/>
          <w:sz w:val="22"/>
          <w:vertAlign w:val="baseline"/>
        </w:rPr>
        <w:t> </w:t>
      </w:r>
      <w:r>
        <w:rPr>
          <w:sz w:val="22"/>
          <w:vertAlign w:val="baseline"/>
        </w:rPr>
        <w:t>t</w:t>
      </w:r>
      <w:r>
        <w:rPr>
          <w:spacing w:val="1"/>
          <w:sz w:val="22"/>
          <w:vertAlign w:val="baseline"/>
        </w:rPr>
        <w:t> </w:t>
      </w:r>
      <w:r>
        <w:rPr>
          <w:sz w:val="22"/>
          <w:vertAlign w:val="baseline"/>
        </w:rPr>
        <w:t>=</w:t>
      </w:r>
      <w:r>
        <w:rPr>
          <w:spacing w:val="-3"/>
          <w:sz w:val="22"/>
          <w:vertAlign w:val="baseline"/>
        </w:rPr>
        <w:t> </w:t>
      </w:r>
      <w:r>
        <w:rPr>
          <w:spacing w:val="-2"/>
          <w:sz w:val="22"/>
          <w:vertAlign w:val="baseline"/>
        </w:rPr>
        <w:t>1,2,…</w:t>
      </w:r>
      <w:r>
        <w:rPr>
          <w:sz w:val="22"/>
          <w:vertAlign w:val="baseline"/>
        </w:rPr>
        <w:tab/>
        <w:t>,T </w:t>
      </w:r>
      <w:r>
        <w:rPr>
          <w:spacing w:val="-4"/>
          <w:sz w:val="22"/>
          <w:vertAlign w:val="baseline"/>
        </w:rPr>
        <w:t>into</w:t>
      </w:r>
    </w:p>
    <w:p>
      <w:pPr>
        <w:pStyle w:val="BodyText"/>
        <w:spacing w:before="16"/>
      </w:pPr>
    </w:p>
    <w:p>
      <w:pPr>
        <w:pStyle w:val="BodyText"/>
        <w:ind w:left="1080"/>
      </w:pPr>
      <w:r>
        <w:rPr/>
        <w:t>uniform</w:t>
      </w:r>
      <w:r>
        <w:rPr>
          <w:spacing w:val="-8"/>
        </w:rPr>
        <w:t> </w:t>
      </w:r>
      <w:r>
        <w:rPr/>
        <w:t>variates,</w:t>
      </w:r>
      <w:r>
        <w:rPr>
          <w:spacing w:val="-3"/>
        </w:rPr>
        <w:t> </w:t>
      </w:r>
      <w:r>
        <w:rPr/>
        <w:t>using</w:t>
      </w:r>
      <w:r>
        <w:rPr>
          <w:spacing w:val="-6"/>
        </w:rPr>
        <w:t> </w:t>
      </w:r>
      <w:r>
        <w:rPr/>
        <w:t>the</w:t>
      </w:r>
      <w:r>
        <w:rPr>
          <w:spacing w:val="-6"/>
        </w:rPr>
        <w:t> </w:t>
      </w:r>
      <w:r>
        <w:rPr/>
        <w:t>empirical</w:t>
      </w:r>
      <w:r>
        <w:rPr>
          <w:spacing w:val="-2"/>
        </w:rPr>
        <w:t> </w:t>
      </w:r>
      <w:r>
        <w:rPr/>
        <w:t>marginal</w:t>
      </w:r>
      <w:r>
        <w:rPr>
          <w:spacing w:val="-3"/>
        </w:rPr>
        <w:t> </w:t>
      </w:r>
      <w:r>
        <w:rPr/>
        <w:t>distribution.</w:t>
      </w:r>
      <w:r>
        <w:rPr>
          <w:spacing w:val="-6"/>
        </w:rPr>
        <w:t> </w:t>
      </w:r>
      <w:r>
        <w:rPr/>
        <w:t>Thus</w:t>
      </w:r>
      <w:r>
        <w:rPr>
          <w:spacing w:val="48"/>
        </w:rPr>
        <w:t> </w:t>
      </w:r>
      <w:r>
        <w:rPr/>
        <w:t>we</w:t>
      </w:r>
      <w:r>
        <w:rPr>
          <w:spacing w:val="-3"/>
        </w:rPr>
        <w:t> </w:t>
      </w:r>
      <w:r>
        <w:rPr/>
        <w:t>can</w:t>
      </w:r>
      <w:r>
        <w:rPr>
          <w:spacing w:val="-3"/>
        </w:rPr>
        <w:t> </w:t>
      </w:r>
      <w:r>
        <w:rPr>
          <w:spacing w:val="-2"/>
        </w:rPr>
        <w:t>write</w:t>
      </w:r>
    </w:p>
    <w:p>
      <w:pPr>
        <w:pStyle w:val="BodyText"/>
      </w:pPr>
    </w:p>
    <w:p>
      <w:pPr>
        <w:pStyle w:val="BodyText"/>
      </w:pPr>
    </w:p>
    <w:p>
      <w:pPr>
        <w:pStyle w:val="BodyText"/>
        <w:spacing w:before="43"/>
      </w:pPr>
    </w:p>
    <w:p>
      <w:pPr>
        <w:pStyle w:val="BodyText"/>
        <w:spacing w:line="494" w:lineRule="auto"/>
        <w:ind w:left="1080" w:right="1455"/>
      </w:pPr>
      <w:r>
        <w:rPr>
          <w:rFonts w:ascii="Cambria Math" w:hAnsi="Cambria Math"/>
          <w:spacing w:val="-1"/>
          <w:w w:val="250"/>
        </w:rPr>
        <w:t> </w:t>
      </w:r>
      <w:r>
        <w:rPr>
          <w:rFonts w:ascii="Cambria Math" w:hAnsi="Cambria Math"/>
          <w:w w:val="250"/>
        </w:rPr>
        <w:t>̂</w:t>
      </w:r>
      <w:r>
        <w:rPr>
          <w:rFonts w:ascii="Cambria Math" w:hAnsi="Cambria Math"/>
          <w:spacing w:val="54"/>
          <w:w w:val="250"/>
          <w:vertAlign w:val="baseline"/>
        </w:rPr>
        <w:t>  </w:t>
      </w:r>
      <w:r>
        <w:rPr>
          <w:rFonts w:ascii="Cambria Math" w:hAnsi="Cambria Math"/>
          <w:w w:val="110"/>
          <w:vertAlign w:val="baseline"/>
        </w:rPr>
        <w:t>(</w:t>
      </w:r>
      <w:r>
        <w:rPr>
          <w:rFonts w:ascii="Cambria Math" w:hAnsi="Cambria Math"/>
          <w:w w:val="250"/>
          <w:vertAlign w:val="baseline"/>
        </w:rPr>
        <w:t> ̂</w:t>
      </w:r>
      <w:r>
        <w:rPr>
          <w:rFonts w:ascii="Cambria Math" w:hAnsi="Cambria Math"/>
          <w:spacing w:val="22"/>
          <w:w w:val="250"/>
          <w:vertAlign w:val="baseline"/>
        </w:rPr>
        <w:t>  </w:t>
      </w:r>
      <w:r>
        <w:rPr>
          <w:rFonts w:ascii="Cambria Math" w:hAnsi="Cambria Math"/>
          <w:w w:val="250"/>
          <w:vertAlign w:val="baseline"/>
        </w:rPr>
        <w:t>̂</w:t>
      </w:r>
      <w:r>
        <w:rPr>
          <w:rFonts w:ascii="Cambria Math" w:hAnsi="Cambria Math"/>
          <w:spacing w:val="80"/>
          <w:w w:val="250"/>
          <w:vertAlign w:val="baseline"/>
        </w:rPr>
        <w:t>    </w:t>
      </w:r>
      <w:r>
        <w:rPr>
          <w:rFonts w:ascii="Cambria Math" w:hAnsi="Cambria Math"/>
          <w:w w:val="250"/>
          <w:vertAlign w:val="baseline"/>
        </w:rPr>
        <w:t>̂</w:t>
      </w:r>
      <w:r>
        <w:rPr>
          <w:rFonts w:ascii="Cambria Math" w:hAnsi="Cambria Math"/>
          <w:spacing w:val="33"/>
          <w:w w:val="250"/>
          <w:vertAlign w:val="baseline"/>
        </w:rPr>
        <w:t> </w:t>
      </w:r>
      <w:r>
        <w:rPr>
          <w:rFonts w:ascii="Cambria Math" w:hAnsi="Cambria Math"/>
          <w:w w:val="110"/>
          <w:vertAlign w:val="baseline"/>
        </w:rPr>
        <w:t>)</w:t>
      </w:r>
      <w:r>
        <w:rPr>
          <w:rFonts w:ascii="Cambria Math" w:hAnsi="Cambria Math"/>
          <w:spacing w:val="59"/>
          <w:w w:val="155"/>
          <w:vertAlign w:val="baseline"/>
        </w:rPr>
        <w:t>  </w:t>
      </w:r>
      <w:r>
        <w:rPr>
          <w:rFonts w:ascii="Cambria Math" w:hAnsi="Cambria Math"/>
          <w:w w:val="155"/>
          <w:vertAlign w:val="baseline"/>
        </w:rPr>
        <w:t>,</w:t>
      </w:r>
      <w:r>
        <w:rPr>
          <w:rFonts w:ascii="Cambria Math" w:hAnsi="Cambria Math"/>
          <w:spacing w:val="-22"/>
          <w:w w:val="250"/>
          <w:vertAlign w:val="baseline"/>
        </w:rPr>
        <w:t> </w:t>
      </w:r>
      <w:r>
        <w:rPr>
          <w:rFonts w:ascii="Cambria Math" w:hAnsi="Cambria Math"/>
          <w:w w:val="250"/>
          <w:vertAlign w:val="baseline"/>
        </w:rPr>
        <w:t>̂</w:t>
      </w:r>
      <w:r>
        <w:rPr>
          <w:rFonts w:ascii="Cambria Math" w:hAnsi="Cambria Math"/>
          <w:spacing w:val="21"/>
          <w:w w:val="250"/>
          <w:vertAlign w:val="subscript"/>
        </w:rPr>
        <w:t> </w:t>
      </w:r>
      <w:r>
        <w:rPr>
          <w:rFonts w:ascii="Cambria Math" w:hAnsi="Cambria Math"/>
          <w:w w:val="110"/>
          <w:position w:val="1"/>
          <w:vertAlign w:val="baseline"/>
        </w:rPr>
        <w:t>(</w:t>
      </w:r>
      <w:r>
        <w:rPr>
          <w:rFonts w:ascii="Cambria Math" w:hAnsi="Cambria Math"/>
          <w:spacing w:val="62"/>
          <w:w w:val="110"/>
          <w:vertAlign w:val="subscript"/>
        </w:rPr>
        <w:t>   </w:t>
      </w:r>
      <w:r>
        <w:rPr>
          <w:rFonts w:ascii="Cambria Math" w:hAnsi="Cambria Math"/>
          <w:w w:val="110"/>
          <w:position w:val="1"/>
          <w:vertAlign w:val="baseline"/>
        </w:rPr>
        <w:t>)</w:t>
      </w:r>
      <w:r>
        <w:rPr>
          <w:rFonts w:ascii="Cambria Math" w:hAnsi="Cambria Math"/>
          <w:spacing w:val="58"/>
          <w:w w:val="250"/>
          <w:vertAlign w:val="baseline"/>
        </w:rPr>
        <w:t> </w:t>
      </w:r>
      <w:r>
        <w:rPr>
          <w:rFonts w:ascii="Cambria Math" w:hAnsi="Cambria Math"/>
          <w:w w:val="250"/>
          <w:vertAlign w:val="baseline"/>
        </w:rPr>
        <w:t>̂</w:t>
      </w:r>
      <w:r>
        <w:rPr>
          <w:rFonts w:ascii="Cambria Math" w:hAnsi="Cambria Math"/>
          <w:spacing w:val="21"/>
          <w:w w:val="250"/>
          <w:vertAlign w:val="subscript"/>
        </w:rPr>
        <w:t> </w:t>
      </w:r>
      <w:r>
        <w:rPr>
          <w:rFonts w:ascii="Cambria Math" w:hAnsi="Cambria Math"/>
          <w:w w:val="110"/>
          <w:position w:val="1"/>
          <w:vertAlign w:val="baseline"/>
        </w:rPr>
        <w:t>(</w:t>
      </w:r>
      <w:r>
        <w:rPr>
          <w:rFonts w:ascii="Cambria Math" w:hAnsi="Cambria Math"/>
          <w:spacing w:val="63"/>
          <w:w w:val="110"/>
          <w:vertAlign w:val="subscript"/>
        </w:rPr>
        <w:t>   </w:t>
      </w:r>
      <w:r>
        <w:rPr>
          <w:rFonts w:ascii="Cambria Math" w:hAnsi="Cambria Math"/>
          <w:w w:val="110"/>
          <w:position w:val="1"/>
          <w:vertAlign w:val="baseline"/>
        </w:rPr>
        <w:t>)</w:t>
      </w:r>
      <w:r>
        <w:rPr>
          <w:rFonts w:ascii="Cambria Math" w:hAnsi="Cambria Math"/>
          <w:spacing w:val="80"/>
          <w:w w:val="250"/>
          <w:vertAlign w:val="baseline"/>
        </w:rPr>
        <w:t>     </w:t>
      </w:r>
      <w:r>
        <w:rPr>
          <w:rFonts w:ascii="Cambria Math" w:hAnsi="Cambria Math"/>
          <w:w w:val="250"/>
          <w:vertAlign w:val="baseline"/>
        </w:rPr>
        <w:t>̂</w:t>
      </w:r>
      <w:r>
        <w:rPr>
          <w:rFonts w:ascii="Cambria Math" w:hAnsi="Cambria Math"/>
          <w:spacing w:val="53"/>
          <w:w w:val="250"/>
          <w:vertAlign w:val="subscript"/>
        </w:rPr>
        <w:t> </w:t>
      </w:r>
      <w:r>
        <w:rPr>
          <w:rFonts w:ascii="Cambria Math" w:hAnsi="Cambria Math"/>
          <w:w w:val="110"/>
          <w:position w:val="1"/>
          <w:vertAlign w:val="baseline"/>
        </w:rPr>
        <w:t>(</w:t>
      </w:r>
      <w:r>
        <w:rPr>
          <w:rFonts w:ascii="Cambria Math" w:hAnsi="Cambria Math"/>
          <w:spacing w:val="72"/>
          <w:w w:val="110"/>
          <w:vertAlign w:val="subscript"/>
        </w:rPr>
        <w:t>   </w:t>
      </w:r>
      <w:r>
        <w:rPr>
          <w:rFonts w:ascii="Cambria Math" w:hAnsi="Cambria Math"/>
          <w:w w:val="110"/>
          <w:position w:val="1"/>
          <w:vertAlign w:val="baseline"/>
        </w:rPr>
        <w:t>)</w:t>
      </w:r>
      <w:r>
        <w:rPr>
          <w:rFonts w:ascii="Cambria Math" w:hAnsi="Cambria Math"/>
          <w:w w:val="110"/>
          <w:vertAlign w:val="baseline"/>
        </w:rPr>
        <w:t>-</w:t>
      </w:r>
      <w:r>
        <w:rPr>
          <w:rFonts w:ascii="Cambria Math" w:hAnsi="Cambria Math"/>
          <w:spacing w:val="48"/>
          <w:w w:val="110"/>
          <w:vertAlign w:val="baseline"/>
        </w:rPr>
        <w:t> </w:t>
      </w:r>
      <w:r>
        <w:rPr>
          <w:w w:val="110"/>
          <w:vertAlign w:val="baseline"/>
        </w:rPr>
        <w:t>where</w:t>
      </w:r>
      <w:r>
        <w:rPr>
          <w:spacing w:val="-8"/>
          <w:w w:val="110"/>
          <w:vertAlign w:val="baseline"/>
        </w:rPr>
        <w:t> </w:t>
      </w:r>
      <w:r>
        <w:rPr>
          <w:w w:val="110"/>
          <w:vertAlign w:val="baseline"/>
        </w:rPr>
        <w:t>F</w:t>
      </w:r>
      <w:r>
        <w:rPr>
          <w:spacing w:val="-11"/>
          <w:w w:val="110"/>
          <w:vertAlign w:val="baseline"/>
        </w:rPr>
        <w:t> </w:t>
      </w:r>
      <w:r>
        <w:rPr>
          <w:w w:val="110"/>
          <w:vertAlign w:val="baseline"/>
        </w:rPr>
        <w:t>is</w:t>
      </w:r>
      <w:r>
        <w:rPr>
          <w:spacing w:val="-10"/>
          <w:w w:val="110"/>
          <w:vertAlign w:val="baseline"/>
        </w:rPr>
        <w:t> </w:t>
      </w:r>
      <w:r>
        <w:rPr>
          <w:w w:val="110"/>
          <w:vertAlign w:val="baseline"/>
        </w:rPr>
        <w:t>the</w:t>
      </w:r>
      <w:r>
        <w:rPr>
          <w:spacing w:val="-8"/>
          <w:w w:val="110"/>
          <w:vertAlign w:val="baseline"/>
        </w:rPr>
        <w:t> </w:t>
      </w:r>
      <w:r>
        <w:rPr>
          <w:w w:val="110"/>
          <w:vertAlign w:val="baseline"/>
        </w:rPr>
        <w:t>marginal </w:t>
      </w:r>
      <w:r>
        <w:rPr>
          <w:spacing w:val="-2"/>
          <w:w w:val="110"/>
          <w:vertAlign w:val="baseline"/>
        </w:rPr>
        <w:t>distribution.</w:t>
      </w:r>
    </w:p>
    <w:p>
      <w:pPr>
        <w:pStyle w:val="BodyText"/>
      </w:pPr>
    </w:p>
    <w:p>
      <w:pPr>
        <w:pStyle w:val="BodyText"/>
      </w:pPr>
    </w:p>
    <w:p>
      <w:pPr>
        <w:pStyle w:val="BodyText"/>
        <w:spacing w:before="239"/>
      </w:pPr>
    </w:p>
    <w:p>
      <w:pPr>
        <w:pStyle w:val="ListParagraph"/>
        <w:numPr>
          <w:ilvl w:val="0"/>
          <w:numId w:val="2"/>
        </w:numPr>
        <w:tabs>
          <w:tab w:pos="1079" w:val="left" w:leader="none"/>
        </w:tabs>
        <w:spacing w:line="240" w:lineRule="auto" w:before="1" w:after="0"/>
        <w:ind w:left="1079" w:right="0" w:hanging="359"/>
        <w:jc w:val="left"/>
        <w:rPr>
          <w:sz w:val="22"/>
        </w:rPr>
      </w:pPr>
      <w:r>
        <w:rPr>
          <w:sz w:val="22"/>
        </w:rPr>
        <w:t>The</w:t>
      </w:r>
      <w:r>
        <w:rPr>
          <w:spacing w:val="-8"/>
          <w:sz w:val="22"/>
        </w:rPr>
        <w:t> </w:t>
      </w:r>
      <w:r>
        <w:rPr>
          <w:sz w:val="22"/>
        </w:rPr>
        <w:t>copula</w:t>
      </w:r>
      <w:r>
        <w:rPr>
          <w:spacing w:val="-3"/>
          <w:sz w:val="22"/>
        </w:rPr>
        <w:t> </w:t>
      </w:r>
      <w:r>
        <w:rPr>
          <w:sz w:val="22"/>
        </w:rPr>
        <w:t>parameters</w:t>
      </w:r>
      <w:r>
        <w:rPr>
          <w:spacing w:val="-2"/>
          <w:sz w:val="22"/>
        </w:rPr>
        <w:t> </w:t>
      </w:r>
      <w:r>
        <w:rPr>
          <w:b/>
          <w:sz w:val="22"/>
        </w:rPr>
        <w:t>α</w:t>
      </w:r>
      <w:r>
        <w:rPr>
          <w:b/>
          <w:spacing w:val="-4"/>
          <w:sz w:val="22"/>
        </w:rPr>
        <w:t> </w:t>
      </w:r>
      <w:r>
        <w:rPr>
          <w:sz w:val="22"/>
        </w:rPr>
        <w:t>can</w:t>
      </w:r>
      <w:r>
        <w:rPr>
          <w:spacing w:val="-4"/>
          <w:sz w:val="22"/>
        </w:rPr>
        <w:t> </w:t>
      </w:r>
      <w:r>
        <w:rPr>
          <w:sz w:val="22"/>
        </w:rPr>
        <w:t>be</w:t>
      </w:r>
      <w:r>
        <w:rPr>
          <w:spacing w:val="-3"/>
          <w:sz w:val="22"/>
        </w:rPr>
        <w:t> </w:t>
      </w:r>
      <w:r>
        <w:rPr>
          <w:sz w:val="22"/>
        </w:rPr>
        <w:t>estimated</w:t>
      </w:r>
      <w:r>
        <w:rPr>
          <w:spacing w:val="-3"/>
          <w:sz w:val="22"/>
        </w:rPr>
        <w:t> </w:t>
      </w:r>
      <w:r>
        <w:rPr>
          <w:sz w:val="22"/>
        </w:rPr>
        <w:t>via</w:t>
      </w:r>
      <w:r>
        <w:rPr>
          <w:spacing w:val="-3"/>
          <w:sz w:val="22"/>
        </w:rPr>
        <w:t> </w:t>
      </w:r>
      <w:r>
        <w:rPr>
          <w:sz w:val="22"/>
        </w:rPr>
        <w:t>the</w:t>
      </w:r>
      <w:r>
        <w:rPr>
          <w:spacing w:val="-3"/>
          <w:sz w:val="22"/>
        </w:rPr>
        <w:t> </w:t>
      </w:r>
      <w:r>
        <w:rPr>
          <w:sz w:val="22"/>
        </w:rPr>
        <w:t>following</w:t>
      </w:r>
      <w:r>
        <w:rPr>
          <w:spacing w:val="-6"/>
          <w:sz w:val="22"/>
        </w:rPr>
        <w:t> </w:t>
      </w:r>
      <w:r>
        <w:rPr>
          <w:spacing w:val="-2"/>
          <w:sz w:val="22"/>
        </w:rPr>
        <w:t>relation,</w:t>
      </w:r>
    </w:p>
    <w:p>
      <w:pPr>
        <w:pStyle w:val="BodyText"/>
        <w:rPr>
          <w:sz w:val="16"/>
        </w:rPr>
      </w:pPr>
    </w:p>
    <w:p>
      <w:pPr>
        <w:pStyle w:val="BodyText"/>
        <w:rPr>
          <w:sz w:val="16"/>
        </w:rPr>
      </w:pPr>
    </w:p>
    <w:p>
      <w:pPr>
        <w:pStyle w:val="BodyText"/>
        <w:rPr>
          <w:sz w:val="16"/>
        </w:rPr>
      </w:pPr>
    </w:p>
    <w:p>
      <w:pPr>
        <w:pStyle w:val="BodyText"/>
        <w:spacing w:before="7"/>
        <w:rPr>
          <w:sz w:val="16"/>
        </w:rPr>
      </w:pPr>
    </w:p>
    <w:p>
      <w:pPr>
        <w:spacing w:before="0"/>
        <w:ind w:left="0" w:right="991" w:firstLine="0"/>
        <w:jc w:val="center"/>
        <w:rPr>
          <w:rFonts w:ascii="Cambria Math"/>
          <w:sz w:val="16"/>
        </w:rPr>
      </w:pPr>
      <w:r>
        <w:rPr>
          <w:rFonts w:ascii="Cambria Math"/>
          <w:w w:val="280"/>
          <w:sz w:val="16"/>
        </w:rPr>
        <w:t> </w:t>
      </w:r>
    </w:p>
    <w:p>
      <w:pPr>
        <w:spacing w:before="82"/>
        <w:ind w:left="0" w:right="355" w:firstLine="0"/>
        <w:jc w:val="center"/>
        <w:rPr>
          <w:rFonts w:ascii="Cambria Math" w:hAnsi="Cambria Math"/>
          <w:sz w:val="22"/>
        </w:rPr>
      </w:pPr>
      <w:r>
        <w:rPr>
          <w:rFonts w:ascii="Cambria Math" w:hAnsi="Cambria Math"/>
          <w:spacing w:val="-23"/>
          <w:w w:val="120"/>
          <w:sz w:val="22"/>
        </w:rPr>
        <w:t> </w:t>
      </w:r>
      <w:r>
        <w:rPr>
          <w:rFonts w:ascii="Cambria Math" w:hAnsi="Cambria Math"/>
          <w:spacing w:val="-303"/>
          <w:w w:val="120"/>
          <w:sz w:val="22"/>
        </w:rPr>
        <w:t>̂</w:t>
      </w:r>
      <w:r>
        <w:rPr>
          <w:rFonts w:ascii="Cambria Math" w:hAnsi="Cambria Math"/>
          <w:spacing w:val="70"/>
          <w:w w:val="175"/>
          <w:sz w:val="22"/>
          <w:vertAlign w:val="baseline"/>
        </w:rPr>
        <w:t>         </w:t>
      </w:r>
      <w:r>
        <w:rPr>
          <w:rFonts w:ascii="Cambria Math" w:hAnsi="Cambria Math"/>
          <w:w w:val="175"/>
          <w:sz w:val="22"/>
          <w:vertAlign w:val="baseline"/>
        </w:rPr>
        <w:t>∑</w:t>
      </w:r>
      <w:r>
        <w:rPr>
          <w:rFonts w:ascii="Cambria Math" w:hAnsi="Cambria Math"/>
          <w:spacing w:val="36"/>
          <w:w w:val="175"/>
          <w:sz w:val="22"/>
          <w:vertAlign w:val="baseline"/>
        </w:rPr>
        <w:t>   </w:t>
      </w:r>
      <w:r>
        <w:rPr>
          <w:rFonts w:ascii="Cambria Math" w:hAnsi="Cambria Math"/>
          <w:w w:val="120"/>
          <w:sz w:val="22"/>
          <w:vertAlign w:val="baseline"/>
        </w:rPr>
        <w:t>(</w:t>
      </w:r>
      <w:r>
        <w:rPr>
          <w:rFonts w:ascii="Cambria Math" w:hAnsi="Cambria Math"/>
          <w:spacing w:val="17"/>
          <w:w w:val="240"/>
          <w:sz w:val="22"/>
          <w:vertAlign w:val="baseline"/>
        </w:rPr>
        <w:t> </w:t>
      </w:r>
      <w:r>
        <w:rPr>
          <w:rFonts w:ascii="Cambria Math" w:hAnsi="Cambria Math"/>
          <w:w w:val="240"/>
          <w:sz w:val="22"/>
          <w:vertAlign w:val="baseline"/>
        </w:rPr>
        <w:t>̂</w:t>
      </w:r>
      <w:r>
        <w:rPr>
          <w:rFonts w:ascii="Cambria Math" w:hAnsi="Cambria Math"/>
          <w:spacing w:val="53"/>
          <w:w w:val="240"/>
          <w:sz w:val="22"/>
          <w:vertAlign w:val="baseline"/>
        </w:rPr>
        <w:t>      </w:t>
      </w:r>
      <w:r>
        <w:rPr>
          <w:rFonts w:ascii="Cambria Math" w:hAnsi="Cambria Math"/>
          <w:w w:val="240"/>
          <w:sz w:val="22"/>
          <w:vertAlign w:val="baseline"/>
        </w:rPr>
        <w:t>̂</w:t>
      </w:r>
      <w:r>
        <w:rPr>
          <w:rFonts w:ascii="Cambria Math" w:hAnsi="Cambria Math"/>
          <w:spacing w:val="20"/>
          <w:w w:val="240"/>
          <w:sz w:val="22"/>
          <w:vertAlign w:val="baseline"/>
        </w:rPr>
        <w:t>   </w:t>
      </w:r>
      <w:r>
        <w:rPr>
          <w:rFonts w:ascii="Cambria Math" w:hAnsi="Cambria Math"/>
          <w:spacing w:val="-10"/>
          <w:w w:val="120"/>
          <w:sz w:val="22"/>
          <w:vertAlign w:val="baseline"/>
        </w:rPr>
        <w:t>) </w:t>
      </w:r>
    </w:p>
    <w:p>
      <w:pPr>
        <w:pStyle w:val="BodyText"/>
        <w:rPr>
          <w:rFonts w:ascii="Cambria Math"/>
        </w:rPr>
      </w:pPr>
    </w:p>
    <w:p>
      <w:pPr>
        <w:pStyle w:val="BodyText"/>
        <w:spacing w:before="171"/>
        <w:rPr>
          <w:rFonts w:ascii="Cambria Math"/>
        </w:rPr>
      </w:pPr>
    </w:p>
    <w:p>
      <w:pPr>
        <w:pStyle w:val="BodyText"/>
        <w:spacing w:line="480" w:lineRule="auto"/>
        <w:ind w:left="360" w:right="1455"/>
      </w:pPr>
      <w:r>
        <w:rPr/>
        <w:t>In this paper six different copulas have been used. The Gaussian Copula, student’s t- copula, and the Archimedean copula from</w:t>
      </w:r>
      <w:r>
        <w:rPr>
          <w:spacing w:val="40"/>
        </w:rPr>
        <w:t> </w:t>
      </w:r>
      <w:r>
        <w:rPr/>
        <w:t>three different families, the Frank family, Clayton Family and the Gumbel family and the non-parametric kernel copula. After estimating the parameters of the copula we generate 5,000 random numbers from the five different parametric copulas and the kernel copula. For the Kernel copula we use the normal kernel and rule of thumb for bandwidth selection. Different copulas have different imbedded dependence structures. So the parameter structures will be different. Hence we have correlated</w:t>
      </w:r>
      <w:r>
        <w:rPr>
          <w:spacing w:val="-3"/>
        </w:rPr>
        <w:t> </w:t>
      </w:r>
      <w:r>
        <w:rPr/>
        <w:t>uniforms</w:t>
      </w:r>
      <w:r>
        <w:rPr>
          <w:spacing w:val="-3"/>
        </w:rPr>
        <w:t> </w:t>
      </w:r>
      <w:r>
        <w:rPr/>
        <w:t>for</w:t>
      </w:r>
      <w:r>
        <w:rPr>
          <w:spacing w:val="-3"/>
        </w:rPr>
        <w:t> </w:t>
      </w:r>
      <w:r>
        <w:rPr/>
        <w:t>each</w:t>
      </w:r>
      <w:r>
        <w:rPr>
          <w:spacing w:val="-3"/>
        </w:rPr>
        <w:t> </w:t>
      </w:r>
      <w:r>
        <w:rPr/>
        <w:t>copula</w:t>
      </w:r>
      <w:r>
        <w:rPr>
          <w:spacing w:val="-3"/>
        </w:rPr>
        <w:t> </w:t>
      </w:r>
      <w:r>
        <w:rPr/>
        <w:t>type.</w:t>
      </w:r>
      <w:r>
        <w:rPr>
          <w:spacing w:val="-3"/>
        </w:rPr>
        <w:t> </w:t>
      </w:r>
      <w:r>
        <w:rPr/>
        <w:t>Using</w:t>
      </w:r>
      <w:r>
        <w:rPr>
          <w:spacing w:val="-6"/>
        </w:rPr>
        <w:t> </w:t>
      </w:r>
      <w:r>
        <w:rPr/>
        <w:t>the</w:t>
      </w:r>
      <w:r>
        <w:rPr>
          <w:spacing w:val="-5"/>
        </w:rPr>
        <w:t> </w:t>
      </w:r>
      <w:r>
        <w:rPr/>
        <w:t>inverse</w:t>
      </w:r>
      <w:r>
        <w:rPr>
          <w:spacing w:val="-3"/>
        </w:rPr>
        <w:t> </w:t>
      </w:r>
      <w:r>
        <w:rPr/>
        <w:t>transformation</w:t>
      </w:r>
      <w:r>
        <w:rPr>
          <w:spacing w:val="-3"/>
        </w:rPr>
        <w:t> </w:t>
      </w:r>
      <w:r>
        <w:rPr/>
        <w:t>of</w:t>
      </w:r>
      <w:r>
        <w:rPr>
          <w:spacing w:val="-3"/>
        </w:rPr>
        <w:t> </w:t>
      </w:r>
      <w:r>
        <w:rPr/>
        <w:t>the</w:t>
      </w:r>
      <w:r>
        <w:rPr>
          <w:spacing w:val="-5"/>
        </w:rPr>
        <w:t> </w:t>
      </w:r>
      <w:r>
        <w:rPr/>
        <w:t>specified</w:t>
      </w:r>
      <w:r>
        <w:rPr>
          <w:spacing w:val="-3"/>
        </w:rPr>
        <w:t> </w:t>
      </w:r>
      <w:r>
        <w:rPr/>
        <w:t>marginals</w:t>
      </w:r>
      <w:r>
        <w:rPr>
          <w:spacing w:val="-3"/>
        </w:rPr>
        <w:t> </w:t>
      </w:r>
      <w:r>
        <w:rPr/>
        <w:t>for corn prices and yields we get the simulated prices and yields for each copula.</w:t>
      </w:r>
    </w:p>
    <w:p>
      <w:pPr>
        <w:pStyle w:val="BodyText"/>
        <w:spacing w:line="480" w:lineRule="auto" w:before="201"/>
        <w:ind w:left="360" w:right="1455"/>
      </w:pPr>
      <w:r>
        <w:rPr/>
        <w:t>Since</w:t>
      </w:r>
      <w:r>
        <w:rPr>
          <w:spacing w:val="-2"/>
        </w:rPr>
        <w:t> </w:t>
      </w:r>
      <w:r>
        <w:rPr/>
        <w:t>we</w:t>
      </w:r>
      <w:r>
        <w:rPr>
          <w:spacing w:val="-2"/>
        </w:rPr>
        <w:t> </w:t>
      </w:r>
      <w:r>
        <w:rPr/>
        <w:t>are</w:t>
      </w:r>
      <w:r>
        <w:rPr>
          <w:spacing w:val="-2"/>
        </w:rPr>
        <w:t> </w:t>
      </w:r>
      <w:r>
        <w:rPr/>
        <w:t>considering</w:t>
      </w:r>
      <w:r>
        <w:rPr>
          <w:spacing w:val="-5"/>
        </w:rPr>
        <w:t> </w:t>
      </w:r>
      <w:r>
        <w:rPr/>
        <w:t>county</w:t>
      </w:r>
      <w:r>
        <w:rPr>
          <w:spacing w:val="-5"/>
        </w:rPr>
        <w:t> </w:t>
      </w:r>
      <w:r>
        <w:rPr/>
        <w:t>revenue</w:t>
      </w:r>
      <w:r>
        <w:rPr>
          <w:spacing w:val="-2"/>
        </w:rPr>
        <w:t> </w:t>
      </w:r>
      <w:r>
        <w:rPr/>
        <w:t>we</w:t>
      </w:r>
      <w:r>
        <w:rPr>
          <w:spacing w:val="-4"/>
        </w:rPr>
        <w:t> </w:t>
      </w:r>
      <w:r>
        <w:rPr/>
        <w:t>consider</w:t>
      </w:r>
      <w:r>
        <w:rPr>
          <w:spacing w:val="-4"/>
        </w:rPr>
        <w:t> </w:t>
      </w:r>
      <w:r>
        <w:rPr/>
        <w:t>GRIP.</w:t>
      </w:r>
      <w:r>
        <w:rPr>
          <w:spacing w:val="-2"/>
        </w:rPr>
        <w:t> </w:t>
      </w:r>
      <w:r>
        <w:rPr/>
        <w:t>GRIP</w:t>
      </w:r>
      <w:r>
        <w:rPr>
          <w:spacing w:val="-2"/>
        </w:rPr>
        <w:t> </w:t>
      </w:r>
      <w:r>
        <w:rPr/>
        <w:t>pays</w:t>
      </w:r>
      <w:r>
        <w:rPr>
          <w:spacing w:val="-2"/>
        </w:rPr>
        <w:t> </w:t>
      </w:r>
      <w:r>
        <w:rPr/>
        <w:t>an</w:t>
      </w:r>
      <w:r>
        <w:rPr>
          <w:spacing w:val="-2"/>
        </w:rPr>
        <w:t> </w:t>
      </w:r>
      <w:r>
        <w:rPr/>
        <w:t>indemnity</w:t>
      </w:r>
      <w:r>
        <w:rPr>
          <w:spacing w:val="-5"/>
        </w:rPr>
        <w:t> </w:t>
      </w:r>
      <w:r>
        <w:rPr/>
        <w:t>when</w:t>
      </w:r>
      <w:r>
        <w:rPr>
          <w:spacing w:val="-2"/>
        </w:rPr>
        <w:t> </w:t>
      </w:r>
      <w:r>
        <w:rPr/>
        <w:t>county revenue is less than the guaranteed revenue. County revenue is calculated using county yield times</w:t>
      </w:r>
    </w:p>
    <w:p>
      <w:pPr>
        <w:pStyle w:val="BodyText"/>
        <w:spacing w:after="0" w:line="480" w:lineRule="auto"/>
        <w:sectPr>
          <w:pgSz w:w="12240" w:h="15840"/>
          <w:pgMar w:header="0" w:footer="1015" w:top="1400" w:bottom="1200" w:left="1080" w:right="0"/>
        </w:sectPr>
      </w:pPr>
    </w:p>
    <w:p>
      <w:pPr>
        <w:pStyle w:val="BodyText"/>
        <w:spacing w:before="34"/>
        <w:ind w:left="360"/>
      </w:pPr>
      <w:r>
        <w:rPr/>
        <w:t>harvest</w:t>
      </w:r>
      <w:r>
        <w:rPr>
          <w:spacing w:val="-5"/>
        </w:rPr>
        <w:t> </w:t>
      </w:r>
      <w:r>
        <w:rPr/>
        <w:t>price.</w:t>
      </w:r>
      <w:r>
        <w:rPr>
          <w:spacing w:val="-6"/>
        </w:rPr>
        <w:t> </w:t>
      </w:r>
      <w:r>
        <w:rPr/>
        <w:t>The</w:t>
      </w:r>
      <w:r>
        <w:rPr>
          <w:spacing w:val="-3"/>
        </w:rPr>
        <w:t> </w:t>
      </w:r>
      <w:r>
        <w:rPr/>
        <w:t>Indemnity</w:t>
      </w:r>
      <w:r>
        <w:rPr>
          <w:spacing w:val="-5"/>
        </w:rPr>
        <w:t> </w:t>
      </w:r>
      <w:r>
        <w:rPr/>
        <w:t>payment</w:t>
      </w:r>
      <w:r>
        <w:rPr>
          <w:spacing w:val="-2"/>
        </w:rPr>
        <w:t> </w:t>
      </w:r>
      <w:r>
        <w:rPr/>
        <w:t>of</w:t>
      </w:r>
      <w:r>
        <w:rPr>
          <w:spacing w:val="-3"/>
        </w:rPr>
        <w:t> </w:t>
      </w:r>
      <w:r>
        <w:rPr/>
        <w:t>GRIP-HR</w:t>
      </w:r>
      <w:r>
        <w:rPr>
          <w:spacing w:val="-4"/>
        </w:rPr>
        <w:t> </w:t>
      </w:r>
      <w:r>
        <w:rPr/>
        <w:t>can</w:t>
      </w:r>
      <w:r>
        <w:rPr>
          <w:spacing w:val="-2"/>
        </w:rPr>
        <w:t> </w:t>
      </w:r>
      <w:r>
        <w:rPr/>
        <w:t>be</w:t>
      </w:r>
      <w:r>
        <w:rPr>
          <w:spacing w:val="-3"/>
        </w:rPr>
        <w:t> </w:t>
      </w:r>
      <w:r>
        <w:rPr/>
        <w:t>expressed</w:t>
      </w:r>
      <w:r>
        <w:rPr>
          <w:spacing w:val="-6"/>
        </w:rPr>
        <w:t> </w:t>
      </w:r>
      <w:r>
        <w:rPr/>
        <w:t>as</w:t>
      </w:r>
      <w:r>
        <w:rPr>
          <w:spacing w:val="-2"/>
        </w:rPr>
        <w:t> </w:t>
      </w:r>
      <w:r>
        <w:rPr>
          <w:spacing w:val="-10"/>
        </w:rPr>
        <w:t>,</w:t>
      </w:r>
    </w:p>
    <w:p>
      <w:pPr>
        <w:pStyle w:val="BodyText"/>
        <w:spacing w:after="0"/>
        <w:sectPr>
          <w:pgSz w:w="12240" w:h="15840"/>
          <w:pgMar w:header="0" w:footer="1015" w:top="1400" w:bottom="1200" w:left="1080" w:right="0"/>
        </w:sectPr>
      </w:pPr>
    </w:p>
    <w:p>
      <w:pPr>
        <w:pStyle w:val="BodyText"/>
        <w:spacing w:before="7"/>
        <w:rPr>
          <w:sz w:val="24"/>
        </w:rPr>
      </w:pPr>
    </w:p>
    <w:p>
      <w:pPr>
        <w:spacing w:before="0"/>
        <w:ind w:left="389" w:right="0" w:firstLine="0"/>
        <w:jc w:val="left"/>
        <w:rPr>
          <w:i/>
          <w:sz w:val="24"/>
        </w:rPr>
      </w:pPr>
      <w:r>
        <w:rPr>
          <w:i/>
          <w:spacing w:val="-4"/>
          <w:w w:val="105"/>
          <w:sz w:val="24"/>
        </w:rPr>
        <w:t>GRIP</w:t>
      </w:r>
      <w:r>
        <w:rPr>
          <w:i/>
          <w:spacing w:val="-26"/>
          <w:w w:val="105"/>
          <w:sz w:val="24"/>
        </w:rPr>
        <w:t> </w:t>
      </w:r>
      <w:r>
        <w:rPr>
          <w:rFonts w:ascii="Symbol" w:hAnsi="Symbol"/>
          <w:spacing w:val="-4"/>
          <w:w w:val="105"/>
          <w:sz w:val="24"/>
        </w:rPr>
        <w:t></w:t>
      </w:r>
      <w:r>
        <w:rPr>
          <w:spacing w:val="-23"/>
          <w:w w:val="105"/>
          <w:sz w:val="24"/>
        </w:rPr>
        <w:t> </w:t>
      </w:r>
      <w:r>
        <w:rPr>
          <w:i/>
          <w:spacing w:val="-4"/>
          <w:w w:val="105"/>
          <w:sz w:val="24"/>
        </w:rPr>
        <w:t>HR</w:t>
      </w:r>
      <w:r>
        <w:rPr>
          <w:i/>
          <w:spacing w:val="-3"/>
          <w:w w:val="105"/>
          <w:sz w:val="24"/>
        </w:rPr>
        <w:t> </w:t>
      </w:r>
      <w:r>
        <w:rPr>
          <w:i/>
          <w:spacing w:val="-7"/>
          <w:w w:val="105"/>
          <w:sz w:val="24"/>
        </w:rPr>
        <w:t>Indemnity</w:t>
      </w:r>
    </w:p>
    <w:p>
      <w:pPr>
        <w:pStyle w:val="BodyText"/>
        <w:spacing w:before="7"/>
        <w:rPr>
          <w:i/>
          <w:sz w:val="24"/>
        </w:rPr>
      </w:pPr>
      <w:r>
        <w:rPr/>
        <w:br w:type="column"/>
      </w:r>
      <w:r>
        <w:rPr>
          <w:i/>
          <w:sz w:val="24"/>
        </w:rPr>
      </w:r>
    </w:p>
    <w:p>
      <w:pPr>
        <w:spacing w:before="0"/>
        <w:ind w:left="96" w:right="0" w:firstLine="0"/>
        <w:jc w:val="left"/>
        <w:rPr>
          <w:sz w:val="24"/>
        </w:rPr>
      </w:pPr>
      <w:r>
        <w:rPr>
          <w:rFonts w:ascii="Symbol" w:hAnsi="Symbol"/>
          <w:w w:val="105"/>
          <w:sz w:val="24"/>
        </w:rPr>
        <w:t></w:t>
      </w:r>
      <w:r>
        <w:rPr>
          <w:spacing w:val="36"/>
          <w:w w:val="105"/>
          <w:sz w:val="24"/>
        </w:rPr>
        <w:t> </w:t>
      </w:r>
      <w:r>
        <w:rPr>
          <w:i/>
          <w:w w:val="105"/>
          <w:sz w:val="24"/>
        </w:rPr>
        <w:t>Max</w:t>
      </w:r>
      <w:r>
        <w:rPr>
          <w:w w:val="105"/>
          <w:sz w:val="24"/>
        </w:rPr>
        <w:t>(</w:t>
      </w:r>
      <w:r>
        <w:rPr>
          <w:spacing w:val="6"/>
          <w:w w:val="105"/>
          <w:sz w:val="24"/>
        </w:rPr>
        <w:t> </w:t>
      </w:r>
      <w:r>
        <w:rPr>
          <w:spacing w:val="-9"/>
          <w:w w:val="105"/>
          <w:sz w:val="24"/>
        </w:rPr>
        <w:t>0,</w:t>
      </w:r>
    </w:p>
    <w:p>
      <w:pPr>
        <w:spacing w:before="192"/>
        <w:ind w:left="85" w:right="0" w:firstLine="0"/>
        <w:jc w:val="left"/>
        <w:rPr>
          <w:i/>
          <w:sz w:val="24"/>
        </w:rPr>
      </w:pPr>
      <w:r>
        <w:rPr/>
        <w:br w:type="column"/>
      </w:r>
      <w:r>
        <w:rPr>
          <w:rFonts w:ascii="Symbol" w:hAnsi="Symbol"/>
          <w:position w:val="-2"/>
          <w:sz w:val="36"/>
        </w:rPr>
        <w:t></w:t>
      </w:r>
      <w:r>
        <w:rPr>
          <w:i/>
          <w:sz w:val="24"/>
        </w:rPr>
        <w:t>Max</w:t>
      </w:r>
      <w:r>
        <w:rPr>
          <w:i/>
          <w:spacing w:val="-36"/>
          <w:sz w:val="24"/>
        </w:rPr>
        <w:t> </w:t>
      </w:r>
      <w:r>
        <w:rPr>
          <w:rFonts w:ascii="Symbol" w:hAnsi="Symbol"/>
          <w:position w:val="-1"/>
          <w:sz w:val="32"/>
        </w:rPr>
        <w:t></w:t>
      </w:r>
      <w:r>
        <w:rPr>
          <w:i/>
          <w:sz w:val="24"/>
        </w:rPr>
        <w:t>BasePrice</w:t>
      </w:r>
      <w:r>
        <w:rPr>
          <w:sz w:val="24"/>
        </w:rPr>
        <w:t>,</w:t>
      </w:r>
      <w:r>
        <w:rPr>
          <w:spacing w:val="3"/>
          <w:sz w:val="24"/>
        </w:rPr>
        <w:t> </w:t>
      </w:r>
      <w:r>
        <w:rPr>
          <w:i/>
          <w:sz w:val="24"/>
        </w:rPr>
        <w:t>HarvestPrice</w:t>
      </w:r>
      <w:r>
        <w:rPr>
          <w:rFonts w:ascii="Symbol" w:hAnsi="Symbol"/>
          <w:position w:val="-1"/>
          <w:sz w:val="32"/>
        </w:rPr>
        <w:t></w:t>
      </w:r>
      <w:r>
        <w:rPr>
          <w:spacing w:val="-13"/>
          <w:position w:val="-1"/>
          <w:sz w:val="32"/>
        </w:rPr>
        <w:t> </w:t>
      </w:r>
      <w:r>
        <w:rPr>
          <w:spacing w:val="-4"/>
          <w:sz w:val="24"/>
        </w:rPr>
        <w:t>*</w:t>
      </w:r>
      <w:r>
        <w:rPr>
          <w:i/>
          <w:spacing w:val="-4"/>
          <w:sz w:val="24"/>
        </w:rPr>
        <w:t>APH</w:t>
      </w:r>
    </w:p>
    <w:p>
      <w:pPr>
        <w:pStyle w:val="BodyText"/>
        <w:spacing w:before="7"/>
        <w:rPr>
          <w:i/>
          <w:sz w:val="24"/>
        </w:rPr>
      </w:pPr>
      <w:r>
        <w:rPr/>
        <w:br w:type="column"/>
      </w:r>
      <w:r>
        <w:rPr>
          <w:i/>
          <w:sz w:val="24"/>
        </w:rPr>
      </w:r>
    </w:p>
    <w:p>
      <w:pPr>
        <w:spacing w:before="0"/>
        <w:ind w:left="100" w:right="0" w:firstLine="0"/>
        <w:jc w:val="left"/>
        <w:rPr>
          <w:i/>
          <w:sz w:val="24"/>
        </w:rPr>
      </w:pPr>
      <w:r>
        <w:rPr>
          <w:rFonts w:ascii="Symbol" w:hAnsi="Symbol"/>
          <w:spacing w:val="-2"/>
          <w:w w:val="105"/>
          <w:sz w:val="24"/>
        </w:rPr>
        <w:t></w:t>
      </w:r>
      <w:r>
        <w:rPr>
          <w:spacing w:val="7"/>
          <w:w w:val="105"/>
          <w:sz w:val="24"/>
        </w:rPr>
        <w:t> </w:t>
      </w:r>
      <w:r>
        <w:rPr>
          <w:i/>
          <w:spacing w:val="-2"/>
          <w:w w:val="105"/>
          <w:sz w:val="24"/>
        </w:rPr>
        <w:t>HarvestPrice</w:t>
      </w:r>
      <w:r>
        <w:rPr>
          <w:spacing w:val="-2"/>
          <w:w w:val="105"/>
          <w:sz w:val="24"/>
        </w:rPr>
        <w:t>*</w:t>
      </w:r>
      <w:r>
        <w:rPr>
          <w:spacing w:val="-19"/>
          <w:w w:val="105"/>
          <w:sz w:val="24"/>
        </w:rPr>
        <w:t> </w:t>
      </w:r>
      <w:r>
        <w:rPr>
          <w:i/>
          <w:spacing w:val="-10"/>
          <w:w w:val="105"/>
          <w:sz w:val="24"/>
        </w:rPr>
        <w:t>y</w:t>
      </w:r>
    </w:p>
    <w:p>
      <w:pPr>
        <w:spacing w:before="192"/>
        <w:ind w:left="81" w:right="0" w:firstLine="0"/>
        <w:jc w:val="left"/>
        <w:rPr>
          <w:sz w:val="24"/>
        </w:rPr>
      </w:pPr>
      <w:r>
        <w:rPr/>
        <w:br w:type="column"/>
      </w:r>
      <w:r>
        <w:rPr>
          <w:w w:val="105"/>
          <w:sz w:val="24"/>
        </w:rPr>
        <w:t>/</w:t>
      </w:r>
      <w:r>
        <w:rPr>
          <w:spacing w:val="49"/>
          <w:w w:val="105"/>
          <w:sz w:val="24"/>
        </w:rPr>
        <w:t> </w:t>
      </w:r>
      <w:r>
        <w:rPr>
          <w:i/>
          <w:spacing w:val="-2"/>
          <w:w w:val="105"/>
          <w:sz w:val="24"/>
        </w:rPr>
        <w:t>Cov</w:t>
      </w:r>
      <w:r>
        <w:rPr>
          <w:rFonts w:ascii="Symbol" w:hAnsi="Symbol"/>
          <w:spacing w:val="-2"/>
          <w:w w:val="105"/>
          <w:position w:val="-2"/>
          <w:sz w:val="36"/>
        </w:rPr>
        <w:t></w:t>
      </w:r>
      <w:r>
        <w:rPr>
          <w:spacing w:val="-2"/>
          <w:w w:val="105"/>
          <w:sz w:val="24"/>
        </w:rPr>
        <w:t>*1.5.</w:t>
      </w:r>
    </w:p>
    <w:p>
      <w:pPr>
        <w:spacing w:after="0"/>
        <w:jc w:val="left"/>
        <w:rPr>
          <w:sz w:val="24"/>
        </w:rPr>
        <w:sectPr>
          <w:type w:val="continuous"/>
          <w:pgSz w:w="12240" w:h="15840"/>
          <w:pgMar w:header="0" w:footer="1015" w:top="1400" w:bottom="1200" w:left="1080" w:right="0"/>
          <w:cols w:num="5" w:equalWidth="0">
            <w:col w:w="2513" w:space="40"/>
            <w:col w:w="1118" w:space="39"/>
            <w:col w:w="3938" w:space="40"/>
            <w:col w:w="1916" w:space="39"/>
            <w:col w:w="1517"/>
          </w:cols>
        </w:sectPr>
      </w:pPr>
    </w:p>
    <w:p>
      <w:pPr>
        <w:pStyle w:val="BodyText"/>
      </w:pPr>
    </w:p>
    <w:p>
      <w:pPr>
        <w:pStyle w:val="BodyText"/>
        <w:spacing w:before="225"/>
      </w:pPr>
    </w:p>
    <w:p>
      <w:pPr>
        <w:pStyle w:val="BodyText"/>
        <w:spacing w:line="480" w:lineRule="auto" w:before="1"/>
        <w:ind w:left="360" w:right="1455"/>
      </w:pPr>
      <w:r>
        <w:rPr/>
        <w:t>The base price is the expected value of price which is given to be 4. The harvest price is the simulated price from the lognormal distribution. APH is the mean yield of each county. Four different coverage levels are considered in this study. They are at the levels of .65, .75,.85, and .90.The leverage factor is given</w:t>
      </w:r>
      <w:r>
        <w:rPr>
          <w:spacing w:val="-9"/>
        </w:rPr>
        <w:t> </w:t>
      </w:r>
      <w:r>
        <w:rPr/>
        <w:t>to</w:t>
      </w:r>
      <w:r>
        <w:rPr>
          <w:spacing w:val="-9"/>
        </w:rPr>
        <w:t> </w:t>
      </w:r>
      <w:r>
        <w:rPr/>
        <w:t>be</w:t>
      </w:r>
      <w:r>
        <w:rPr>
          <w:spacing w:val="-9"/>
        </w:rPr>
        <w:t> </w:t>
      </w:r>
      <w:r>
        <w:rPr/>
        <w:t>1.5.</w:t>
      </w:r>
      <w:r>
        <w:rPr>
          <w:spacing w:val="-11"/>
        </w:rPr>
        <w:t> </w:t>
      </w:r>
      <w:r>
        <w:rPr/>
        <w:t>The</w:t>
      </w:r>
      <w:r>
        <w:rPr>
          <w:spacing w:val="-8"/>
        </w:rPr>
        <w:t> </w:t>
      </w:r>
      <w:r>
        <w:rPr/>
        <w:t>expected</w:t>
      </w:r>
      <w:r>
        <w:rPr>
          <w:spacing w:val="-9"/>
        </w:rPr>
        <w:t> </w:t>
      </w:r>
      <w:r>
        <w:rPr/>
        <w:t>indemnities</w:t>
      </w:r>
      <w:r>
        <w:rPr>
          <w:spacing w:val="-9"/>
        </w:rPr>
        <w:t> </w:t>
      </w:r>
      <w:r>
        <w:rPr/>
        <w:t>are</w:t>
      </w:r>
      <w:r>
        <w:rPr>
          <w:spacing w:val="-9"/>
        </w:rPr>
        <w:t> </w:t>
      </w:r>
      <w:r>
        <w:rPr/>
        <w:t>estimated</w:t>
      </w:r>
      <w:r>
        <w:rPr>
          <w:spacing w:val="-9"/>
        </w:rPr>
        <w:t> </w:t>
      </w:r>
      <w:r>
        <w:rPr/>
        <w:t>using</w:t>
      </w:r>
      <w:r>
        <w:rPr>
          <w:spacing w:val="-12"/>
        </w:rPr>
        <w:t> </w:t>
      </w:r>
      <w:r>
        <w:rPr/>
        <w:t>different</w:t>
      </w:r>
      <w:r>
        <w:rPr>
          <w:spacing w:val="-8"/>
        </w:rPr>
        <w:t> </w:t>
      </w:r>
      <w:r>
        <w:rPr/>
        <w:t>copulas</w:t>
      </w:r>
      <w:r>
        <w:rPr>
          <w:spacing w:val="-9"/>
        </w:rPr>
        <w:t> </w:t>
      </w:r>
      <w:r>
        <w:rPr/>
        <w:t>using</w:t>
      </w:r>
      <w:r>
        <w:rPr>
          <w:spacing w:val="-12"/>
        </w:rPr>
        <w:t> </w:t>
      </w:r>
      <w:r>
        <w:rPr/>
        <w:t>the</w:t>
      </w:r>
      <w:r>
        <w:rPr>
          <w:spacing w:val="-9"/>
        </w:rPr>
        <w:t> </w:t>
      </w:r>
      <w:r>
        <w:rPr/>
        <w:t>―leave-one-out‖ CV criteria.</w:t>
      </w:r>
    </w:p>
    <w:p>
      <w:pPr>
        <w:pStyle w:val="BodyText"/>
        <w:spacing w:line="480" w:lineRule="auto" w:before="199"/>
        <w:ind w:left="360" w:right="1495"/>
      </w:pPr>
      <w:r>
        <w:rPr/>
        <w:t>For the out of sample logliklihood method the copula probability density of each copula model was calculated at the holdout observation.</w:t>
      </w:r>
      <w:r>
        <w:rPr>
          <w:spacing w:val="-1"/>
        </w:rPr>
        <w:t> </w:t>
      </w:r>
      <w:r>
        <w:rPr/>
        <w:t>The parameters of each copula were calculated using</w:t>
      </w:r>
      <w:r>
        <w:rPr>
          <w:spacing w:val="-1"/>
        </w:rPr>
        <w:t> </w:t>
      </w:r>
      <w:r>
        <w:rPr/>
        <w:t>the rest thirty four</w:t>
      </w:r>
      <w:r>
        <w:rPr>
          <w:spacing w:val="-4"/>
        </w:rPr>
        <w:t> </w:t>
      </w:r>
      <w:r>
        <w:rPr/>
        <w:t>observations.</w:t>
      </w:r>
      <w:r>
        <w:rPr>
          <w:spacing w:val="-4"/>
        </w:rPr>
        <w:t> </w:t>
      </w:r>
      <w:r>
        <w:rPr/>
        <w:t>Then</w:t>
      </w:r>
      <w:r>
        <w:rPr>
          <w:spacing w:val="-2"/>
        </w:rPr>
        <w:t> </w:t>
      </w:r>
      <w:r>
        <w:rPr/>
        <w:t>those</w:t>
      </w:r>
      <w:r>
        <w:rPr>
          <w:spacing w:val="-2"/>
        </w:rPr>
        <w:t> </w:t>
      </w:r>
      <w:r>
        <w:rPr/>
        <w:t>parameters</w:t>
      </w:r>
      <w:r>
        <w:rPr>
          <w:spacing w:val="-2"/>
        </w:rPr>
        <w:t> </w:t>
      </w:r>
      <w:r>
        <w:rPr/>
        <w:t>were</w:t>
      </w:r>
      <w:r>
        <w:rPr>
          <w:spacing w:val="-2"/>
        </w:rPr>
        <w:t> </w:t>
      </w:r>
      <w:r>
        <w:rPr/>
        <w:t>used</w:t>
      </w:r>
      <w:r>
        <w:rPr>
          <w:spacing w:val="-2"/>
        </w:rPr>
        <w:t> </w:t>
      </w:r>
      <w:r>
        <w:rPr/>
        <w:t>to</w:t>
      </w:r>
      <w:r>
        <w:rPr>
          <w:spacing w:val="-5"/>
        </w:rPr>
        <w:t> </w:t>
      </w:r>
      <w:r>
        <w:rPr/>
        <w:t>calculate</w:t>
      </w:r>
      <w:r>
        <w:rPr>
          <w:spacing w:val="-4"/>
        </w:rPr>
        <w:t> </w:t>
      </w:r>
      <w:r>
        <w:rPr/>
        <w:t>the</w:t>
      </w:r>
      <w:r>
        <w:rPr>
          <w:spacing w:val="-4"/>
        </w:rPr>
        <w:t> </w:t>
      </w:r>
      <w:r>
        <w:rPr/>
        <w:t>density</w:t>
      </w:r>
      <w:r>
        <w:rPr>
          <w:spacing w:val="-5"/>
        </w:rPr>
        <w:t> </w:t>
      </w:r>
      <w:r>
        <w:rPr/>
        <w:t>at</w:t>
      </w:r>
      <w:r>
        <w:rPr>
          <w:spacing w:val="-1"/>
        </w:rPr>
        <w:t> </w:t>
      </w:r>
      <w:r>
        <w:rPr/>
        <w:t>the</w:t>
      </w:r>
      <w:r>
        <w:rPr>
          <w:spacing w:val="-2"/>
        </w:rPr>
        <w:t> </w:t>
      </w:r>
      <w:r>
        <w:rPr/>
        <w:t>left</w:t>
      </w:r>
      <w:r>
        <w:rPr>
          <w:spacing w:val="-4"/>
        </w:rPr>
        <w:t> </w:t>
      </w:r>
      <w:r>
        <w:rPr/>
        <w:t>over</w:t>
      </w:r>
      <w:r>
        <w:rPr>
          <w:spacing w:val="-1"/>
        </w:rPr>
        <w:t> </w:t>
      </w:r>
      <w:r>
        <w:rPr/>
        <w:t>observation</w:t>
      </w:r>
      <w:r>
        <w:rPr>
          <w:spacing w:val="-2"/>
        </w:rPr>
        <w:t> </w:t>
      </w:r>
      <w:r>
        <w:rPr/>
        <w:t>or the holdout observation. The copula densities are then summed over all the thirty five observations and stored separately after converting them into log liklihoods. In this way log liklihoods are calculated for the six different copula models.</w:t>
      </w:r>
      <w:r>
        <w:rPr>
          <w:spacing w:val="-2"/>
        </w:rPr>
        <w:t> </w:t>
      </w:r>
      <w:r>
        <w:rPr/>
        <w:t>For</w:t>
      </w:r>
      <w:r>
        <w:rPr>
          <w:spacing w:val="-2"/>
        </w:rPr>
        <w:t> </w:t>
      </w:r>
      <w:r>
        <w:rPr/>
        <w:t>the</w:t>
      </w:r>
      <w:r>
        <w:rPr>
          <w:spacing w:val="-2"/>
        </w:rPr>
        <w:t> </w:t>
      </w:r>
      <w:r>
        <w:rPr/>
        <w:t>restrictions on</w:t>
      </w:r>
      <w:r>
        <w:rPr>
          <w:spacing w:val="-2"/>
        </w:rPr>
        <w:t> </w:t>
      </w:r>
      <w:r>
        <w:rPr/>
        <w:t>the parameters of the Gumbel and Clayton copula, the Kendall’s rank correlation has to be always positive. To account for this restriction perfectly negatively correlated yields were generated to allow for a positive co dependence between prices and yields. The next step was to calculate the optimal weights. To maintain tractability, the combination models were restricted to two. The optimal weights were then calculated using the stored log likelihood values of the six copulas. Fifteen different models were created using those six copulas. The optimal weights were then plugged back into the mixture density to get to the optimal mixtures.</w:t>
      </w:r>
    </w:p>
    <w:p>
      <w:pPr>
        <w:pStyle w:val="BodyText"/>
        <w:spacing w:after="0" w:line="480" w:lineRule="auto"/>
        <w:sectPr>
          <w:type w:val="continuous"/>
          <w:pgSz w:w="12240" w:h="15840"/>
          <w:pgMar w:header="0" w:footer="1015" w:top="1400" w:bottom="1200" w:left="1080" w:right="0"/>
        </w:sectPr>
      </w:pPr>
    </w:p>
    <w:p>
      <w:pPr>
        <w:pStyle w:val="Heading4"/>
        <w:spacing w:before="41"/>
      </w:pPr>
      <w:r>
        <w:rPr/>
        <w:t>Results</w:t>
      </w:r>
      <w:r>
        <w:rPr>
          <w:spacing w:val="-2"/>
        </w:rPr>
        <w:t> </w:t>
      </w:r>
      <w:r>
        <w:rPr/>
        <w:t>and</w:t>
      </w:r>
      <w:r>
        <w:rPr>
          <w:spacing w:val="-1"/>
        </w:rPr>
        <w:t> </w:t>
      </w:r>
      <w:r>
        <w:rPr>
          <w:spacing w:val="-2"/>
        </w:rPr>
        <w:t>Analysis:</w:t>
      </w:r>
    </w:p>
    <w:p>
      <w:pPr>
        <w:pStyle w:val="BodyText"/>
        <w:spacing w:before="192"/>
        <w:rPr>
          <w:b/>
        </w:rPr>
      </w:pPr>
    </w:p>
    <w:p>
      <w:pPr>
        <w:pStyle w:val="BodyText"/>
        <w:spacing w:line="482" w:lineRule="auto" w:before="1"/>
        <w:ind w:left="360" w:right="1555"/>
      </w:pPr>
      <w:r>
        <w:rPr/>
        <w:t>The</w:t>
      </w:r>
      <w:r>
        <w:rPr>
          <w:spacing w:val="-4"/>
        </w:rPr>
        <w:t> </w:t>
      </w:r>
      <w:r>
        <w:rPr/>
        <w:t>single</w:t>
      </w:r>
      <w:r>
        <w:rPr>
          <w:spacing w:val="-2"/>
        </w:rPr>
        <w:t> </w:t>
      </w:r>
      <w:r>
        <w:rPr/>
        <w:t>copula</w:t>
      </w:r>
      <w:r>
        <w:rPr>
          <w:spacing w:val="-4"/>
        </w:rPr>
        <w:t> </w:t>
      </w:r>
      <w:r>
        <w:rPr/>
        <w:t>distribution</w:t>
      </w:r>
      <w:r>
        <w:rPr>
          <w:spacing w:val="-2"/>
        </w:rPr>
        <w:t> </w:t>
      </w:r>
      <w:r>
        <w:rPr/>
        <w:t>models</w:t>
      </w:r>
      <w:r>
        <w:rPr>
          <w:spacing w:val="-2"/>
        </w:rPr>
        <w:t> </w:t>
      </w:r>
      <w:r>
        <w:rPr/>
        <w:t>are</w:t>
      </w:r>
      <w:r>
        <w:rPr>
          <w:spacing w:val="-2"/>
        </w:rPr>
        <w:t> </w:t>
      </w:r>
      <w:r>
        <w:rPr/>
        <w:t>assessed</w:t>
      </w:r>
      <w:r>
        <w:rPr>
          <w:spacing w:val="-5"/>
        </w:rPr>
        <w:t> </w:t>
      </w:r>
      <w:r>
        <w:rPr/>
        <w:t>first</w:t>
      </w:r>
      <w:r>
        <w:rPr>
          <w:spacing w:val="-4"/>
        </w:rPr>
        <w:t> </w:t>
      </w:r>
      <w:r>
        <w:rPr/>
        <w:t>to</w:t>
      </w:r>
      <w:r>
        <w:rPr>
          <w:spacing w:val="-2"/>
        </w:rPr>
        <w:t> </w:t>
      </w:r>
      <w:r>
        <w:rPr/>
        <w:t>compare</w:t>
      </w:r>
      <w:r>
        <w:rPr>
          <w:spacing w:val="-4"/>
        </w:rPr>
        <w:t> </w:t>
      </w:r>
      <w:r>
        <w:rPr/>
        <w:t>the</w:t>
      </w:r>
      <w:r>
        <w:rPr>
          <w:spacing w:val="-4"/>
        </w:rPr>
        <w:t> </w:t>
      </w:r>
      <w:r>
        <w:rPr/>
        <w:t>performances</w:t>
      </w:r>
      <w:r>
        <w:rPr>
          <w:spacing w:val="-2"/>
        </w:rPr>
        <w:t> </w:t>
      </w:r>
      <w:r>
        <w:rPr/>
        <w:t>of</w:t>
      </w:r>
      <w:r>
        <w:rPr>
          <w:spacing w:val="-4"/>
        </w:rPr>
        <w:t> </w:t>
      </w:r>
      <w:r>
        <w:rPr/>
        <w:t>the</w:t>
      </w:r>
      <w:r>
        <w:rPr>
          <w:spacing w:val="-4"/>
        </w:rPr>
        <w:t> </w:t>
      </w:r>
      <w:r>
        <w:rPr/>
        <w:t>two</w:t>
      </w:r>
      <w:r>
        <w:rPr>
          <w:spacing w:val="-2"/>
        </w:rPr>
        <w:t> </w:t>
      </w:r>
      <w:r>
        <w:rPr/>
        <w:t>different objectives in the out of sample optimization procedure. Results of the minimization</w:t>
      </w:r>
      <w:r>
        <w:rPr>
          <w:spacing w:val="40"/>
        </w:rPr>
        <w:t> </w:t>
      </w:r>
      <w:r>
        <w:rPr/>
        <w:t>and the log likelihood objectives are presented in Tables 1 and 2 respectively.</w:t>
      </w:r>
    </w:p>
    <w:p>
      <w:pPr>
        <w:pStyle w:val="BodyText"/>
        <w:spacing w:line="480" w:lineRule="auto" w:before="192"/>
        <w:ind w:left="360" w:right="1506"/>
      </w:pPr>
      <w:r>
        <w:rPr/>
        <w:t>For the minimization case the four coverage levels are considered. Table 1 shows the frequency with which</w:t>
      </w:r>
      <w:r>
        <w:rPr>
          <w:spacing w:val="-2"/>
        </w:rPr>
        <w:t> </w:t>
      </w:r>
      <w:r>
        <w:rPr/>
        <w:t>each</w:t>
      </w:r>
      <w:r>
        <w:rPr>
          <w:spacing w:val="-5"/>
        </w:rPr>
        <w:t> </w:t>
      </w:r>
      <w:r>
        <w:rPr/>
        <w:t>copula</w:t>
      </w:r>
      <w:r>
        <w:rPr>
          <w:spacing w:val="-2"/>
        </w:rPr>
        <w:t> </w:t>
      </w:r>
      <w:r>
        <w:rPr/>
        <w:t>distribution</w:t>
      </w:r>
      <w:r>
        <w:rPr>
          <w:spacing w:val="-2"/>
        </w:rPr>
        <w:t> </w:t>
      </w:r>
      <w:r>
        <w:rPr/>
        <w:t>appeared.</w:t>
      </w:r>
      <w:r>
        <w:rPr>
          <w:spacing w:val="-2"/>
        </w:rPr>
        <w:t> </w:t>
      </w:r>
      <w:r>
        <w:rPr/>
        <w:t>At</w:t>
      </w:r>
      <w:r>
        <w:rPr>
          <w:spacing w:val="-1"/>
        </w:rPr>
        <w:t> </w:t>
      </w:r>
      <w:r>
        <w:rPr/>
        <w:t>the</w:t>
      </w:r>
      <w:r>
        <w:rPr>
          <w:spacing w:val="-2"/>
        </w:rPr>
        <w:t> </w:t>
      </w:r>
      <w:r>
        <w:rPr/>
        <w:t>65%</w:t>
      </w:r>
      <w:r>
        <w:rPr>
          <w:spacing w:val="-2"/>
        </w:rPr>
        <w:t> </w:t>
      </w:r>
      <w:r>
        <w:rPr/>
        <w:t>coverage</w:t>
      </w:r>
      <w:r>
        <w:rPr>
          <w:spacing w:val="-2"/>
        </w:rPr>
        <w:t> </w:t>
      </w:r>
      <w:r>
        <w:rPr/>
        <w:t>level</w:t>
      </w:r>
      <w:r>
        <w:rPr>
          <w:spacing w:val="-1"/>
        </w:rPr>
        <w:t> </w:t>
      </w:r>
      <w:r>
        <w:rPr/>
        <w:t>Clayton</w:t>
      </w:r>
      <w:r>
        <w:rPr>
          <w:spacing w:val="-2"/>
        </w:rPr>
        <w:t> </w:t>
      </w:r>
      <w:r>
        <w:rPr/>
        <w:t>copula</w:t>
      </w:r>
      <w:r>
        <w:rPr>
          <w:spacing w:val="-2"/>
        </w:rPr>
        <w:t> </w:t>
      </w:r>
      <w:r>
        <w:rPr/>
        <w:t>ranked</w:t>
      </w:r>
      <w:r>
        <w:rPr>
          <w:spacing w:val="-2"/>
        </w:rPr>
        <w:t> </w:t>
      </w:r>
      <w:r>
        <w:rPr/>
        <w:t>best</w:t>
      </w:r>
      <w:r>
        <w:rPr>
          <w:spacing w:val="-1"/>
        </w:rPr>
        <w:t> </w:t>
      </w:r>
      <w:r>
        <w:rPr/>
        <w:t>based</w:t>
      </w:r>
      <w:r>
        <w:rPr>
          <w:spacing w:val="-5"/>
        </w:rPr>
        <w:t> </w:t>
      </w:r>
      <w:r>
        <w:rPr/>
        <w:t>on the frequency with which it is appearing. The next best model is the t-copula model followed by Kernel, Frank, Gumbel and Gaussian. With the increase in the coverage levels, the family of Archimedean copulas explain the data well. It should be noted that the Gaussian copula is ranked the lowest in all coverages and the clayton copula is the best in all coverages emphasizing the fact about the tail dependences of the associated variables. Table 2 represents the best ranking model based on out of sample logliklihood values. The two different objective functions produce different results. Based on the likelihood values</w:t>
      </w:r>
      <w:r>
        <w:rPr>
          <w:spacing w:val="-1"/>
        </w:rPr>
        <w:t> </w:t>
      </w:r>
      <w:r>
        <w:rPr/>
        <w:t>the Gumbel copula is</w:t>
      </w:r>
      <w:r>
        <w:rPr>
          <w:spacing w:val="-1"/>
        </w:rPr>
        <w:t> </w:t>
      </w:r>
      <w:r>
        <w:rPr/>
        <w:t>the best</w:t>
      </w:r>
      <w:r>
        <w:rPr>
          <w:spacing w:val="-1"/>
        </w:rPr>
        <w:t> </w:t>
      </w:r>
      <w:r>
        <w:rPr/>
        <w:t>ranking model, followed</w:t>
      </w:r>
      <w:r>
        <w:rPr>
          <w:spacing w:val="-1"/>
        </w:rPr>
        <w:t> </w:t>
      </w:r>
      <w:r>
        <w:rPr/>
        <w:t>by</w:t>
      </w:r>
      <w:r>
        <w:rPr>
          <w:spacing w:val="-2"/>
        </w:rPr>
        <w:t> </w:t>
      </w:r>
      <w:r>
        <w:rPr/>
        <w:t>Gaussian,</w:t>
      </w:r>
      <w:r>
        <w:rPr>
          <w:spacing w:val="-1"/>
        </w:rPr>
        <w:t> </w:t>
      </w:r>
      <w:r>
        <w:rPr/>
        <w:t>t, Clayton , Frank, and Kernel.</w:t>
      </w:r>
    </w:p>
    <w:p>
      <w:pPr>
        <w:pStyle w:val="BodyText"/>
        <w:spacing w:line="480" w:lineRule="auto" w:before="200"/>
        <w:ind w:left="360" w:right="1455"/>
      </w:pPr>
      <w:r>
        <w:rPr/>
        <w:t>Tables 3 and 4 shows the optimal mixture models and the average weights derived from the loss minimization</w:t>
      </w:r>
      <w:r>
        <w:rPr>
          <w:spacing w:val="-2"/>
        </w:rPr>
        <w:t> </w:t>
      </w:r>
      <w:r>
        <w:rPr/>
        <w:t>objective</w:t>
      </w:r>
      <w:r>
        <w:rPr>
          <w:spacing w:val="-2"/>
        </w:rPr>
        <w:t> </w:t>
      </w:r>
      <w:r>
        <w:rPr/>
        <w:t>respectively.</w:t>
      </w:r>
      <w:r>
        <w:rPr>
          <w:spacing w:val="-2"/>
        </w:rPr>
        <w:t> </w:t>
      </w:r>
      <w:r>
        <w:rPr/>
        <w:t>Table</w:t>
      </w:r>
      <w:r>
        <w:rPr>
          <w:spacing w:val="-4"/>
        </w:rPr>
        <w:t> </w:t>
      </w:r>
      <w:r>
        <w:rPr/>
        <w:t>3 all</w:t>
      </w:r>
      <w:r>
        <w:rPr>
          <w:spacing w:val="-4"/>
        </w:rPr>
        <w:t> </w:t>
      </w:r>
      <w:r>
        <w:rPr/>
        <w:t>four</w:t>
      </w:r>
      <w:r>
        <w:rPr>
          <w:spacing w:val="-4"/>
        </w:rPr>
        <w:t> </w:t>
      </w:r>
      <w:r>
        <w:rPr/>
        <w:t>panels</w:t>
      </w:r>
      <w:r>
        <w:rPr>
          <w:spacing w:val="-3"/>
        </w:rPr>
        <w:t> </w:t>
      </w:r>
      <w:r>
        <w:rPr/>
        <w:t>shows</w:t>
      </w:r>
      <w:r>
        <w:rPr>
          <w:spacing w:val="-5"/>
        </w:rPr>
        <w:t> </w:t>
      </w:r>
      <w:r>
        <w:rPr/>
        <w:t>the</w:t>
      </w:r>
      <w:r>
        <w:rPr>
          <w:spacing w:val="-4"/>
        </w:rPr>
        <w:t> </w:t>
      </w:r>
      <w:r>
        <w:rPr/>
        <w:t>frequency</w:t>
      </w:r>
      <w:r>
        <w:rPr>
          <w:spacing w:val="-4"/>
        </w:rPr>
        <w:t> </w:t>
      </w:r>
      <w:r>
        <w:rPr/>
        <w:t>with</w:t>
      </w:r>
      <w:r>
        <w:rPr>
          <w:spacing w:val="-2"/>
        </w:rPr>
        <w:t> </w:t>
      </w:r>
      <w:r>
        <w:rPr/>
        <w:t>which</w:t>
      </w:r>
      <w:r>
        <w:rPr>
          <w:spacing w:val="-4"/>
        </w:rPr>
        <w:t> </w:t>
      </w:r>
      <w:r>
        <w:rPr/>
        <w:t>the</w:t>
      </w:r>
      <w:r>
        <w:rPr>
          <w:spacing w:val="-2"/>
        </w:rPr>
        <w:t> </w:t>
      </w:r>
      <w:r>
        <w:rPr/>
        <w:t>fifteen different optimal mixture models</w:t>
      </w:r>
      <w:r>
        <w:rPr>
          <w:spacing w:val="-1"/>
        </w:rPr>
        <w:t> </w:t>
      </w:r>
      <w:r>
        <w:rPr/>
        <w:t>showed</w:t>
      </w:r>
      <w:r>
        <w:rPr>
          <w:spacing w:val="-2"/>
        </w:rPr>
        <w:t> </w:t>
      </w:r>
      <w:r>
        <w:rPr/>
        <w:t>up at each coverage level.</w:t>
      </w:r>
      <w:r>
        <w:rPr>
          <w:spacing w:val="-2"/>
        </w:rPr>
        <w:t> </w:t>
      </w:r>
      <w:r>
        <w:rPr/>
        <w:t>Table 3</w:t>
      </w:r>
      <w:r>
        <w:rPr>
          <w:spacing w:val="-1"/>
        </w:rPr>
        <w:t> </w:t>
      </w:r>
      <w:r>
        <w:rPr/>
        <w:t>panel</w:t>
      </w:r>
      <w:r>
        <w:rPr>
          <w:spacing w:val="-1"/>
        </w:rPr>
        <w:t> </w:t>
      </w:r>
      <w:r>
        <w:rPr/>
        <w:t>1 shows</w:t>
      </w:r>
      <w:r>
        <w:rPr>
          <w:spacing w:val="-2"/>
        </w:rPr>
        <w:t> </w:t>
      </w:r>
      <w:r>
        <w:rPr/>
        <w:t>that at 65% coverage level the mixture of kernel- clayton appeared most of the time</w:t>
      </w:r>
    </w:p>
    <w:p>
      <w:pPr>
        <w:pStyle w:val="BodyText"/>
        <w:spacing w:line="480" w:lineRule="auto" w:before="201"/>
        <w:ind w:left="360" w:right="1555" w:firstLine="55"/>
      </w:pPr>
      <w:r>
        <w:rPr/>
        <w:t>( about 12%) followed by frank-clayton combination and t-clayton combination. In other words, the kernel-clayton mixture is the best optimal mixture at 65% coverage level in terms of the frequency with which it appears in the counties. Panels 2, 3, and 4 show that at 75%, 85%, and 90% the Gumbel – Clayton mixture is the best.</w:t>
      </w:r>
      <w:r>
        <w:rPr>
          <w:spacing w:val="40"/>
        </w:rPr>
        <w:t> </w:t>
      </w:r>
      <w:r>
        <w:rPr/>
        <w:t>From</w:t>
      </w:r>
      <w:r>
        <w:rPr>
          <w:spacing w:val="-3"/>
        </w:rPr>
        <w:t> </w:t>
      </w:r>
      <w:r>
        <w:rPr/>
        <w:t>Table 4 we</w:t>
      </w:r>
      <w:r>
        <w:rPr>
          <w:spacing w:val="-1"/>
        </w:rPr>
        <w:t> </w:t>
      </w:r>
      <w:r>
        <w:rPr/>
        <w:t>see that at 65% coverage level the Clayton copula had the maximum average weight with all single copula distribution. Clayton had 68% of the weight share with Kernel</w:t>
      </w:r>
      <w:r>
        <w:rPr>
          <w:spacing w:val="-1"/>
        </w:rPr>
        <w:t> </w:t>
      </w:r>
      <w:r>
        <w:rPr/>
        <w:t>copula,</w:t>
      </w:r>
      <w:r>
        <w:rPr>
          <w:spacing w:val="-4"/>
        </w:rPr>
        <w:t> </w:t>
      </w:r>
      <w:r>
        <w:rPr/>
        <w:t>67%</w:t>
      </w:r>
      <w:r>
        <w:rPr>
          <w:spacing w:val="-4"/>
        </w:rPr>
        <w:t> </w:t>
      </w:r>
      <w:r>
        <w:rPr/>
        <w:t>with</w:t>
      </w:r>
      <w:r>
        <w:rPr>
          <w:spacing w:val="-2"/>
        </w:rPr>
        <w:t> </w:t>
      </w:r>
      <w:r>
        <w:rPr/>
        <w:t>Gumbel,</w:t>
      </w:r>
      <w:r>
        <w:rPr>
          <w:spacing w:val="-2"/>
        </w:rPr>
        <w:t> </w:t>
      </w:r>
      <w:r>
        <w:rPr/>
        <w:t>64%</w:t>
      </w:r>
      <w:r>
        <w:rPr>
          <w:spacing w:val="-2"/>
        </w:rPr>
        <w:t> </w:t>
      </w:r>
      <w:r>
        <w:rPr/>
        <w:t>with</w:t>
      </w:r>
      <w:r>
        <w:rPr>
          <w:spacing w:val="-5"/>
        </w:rPr>
        <w:t> </w:t>
      </w:r>
      <w:r>
        <w:rPr/>
        <w:t>t,</w:t>
      </w:r>
      <w:r>
        <w:rPr>
          <w:spacing w:val="-2"/>
        </w:rPr>
        <w:t> </w:t>
      </w:r>
      <w:r>
        <w:rPr/>
        <w:t>60%</w:t>
      </w:r>
      <w:r>
        <w:rPr>
          <w:spacing w:val="-2"/>
        </w:rPr>
        <w:t> </w:t>
      </w:r>
      <w:r>
        <w:rPr/>
        <w:t>with</w:t>
      </w:r>
      <w:r>
        <w:rPr>
          <w:spacing w:val="-2"/>
        </w:rPr>
        <w:t> </w:t>
      </w:r>
      <w:r>
        <w:rPr/>
        <w:t>Frank</w:t>
      </w:r>
      <w:r>
        <w:rPr>
          <w:spacing w:val="-4"/>
        </w:rPr>
        <w:t> </w:t>
      </w:r>
      <w:r>
        <w:rPr/>
        <w:t>and</w:t>
      </w:r>
      <w:r>
        <w:rPr>
          <w:spacing w:val="-2"/>
        </w:rPr>
        <w:t> </w:t>
      </w:r>
      <w:r>
        <w:rPr/>
        <w:t>57%</w:t>
      </w:r>
      <w:r>
        <w:rPr>
          <w:spacing w:val="-2"/>
        </w:rPr>
        <w:t> </w:t>
      </w:r>
      <w:r>
        <w:rPr/>
        <w:t>with</w:t>
      </w:r>
      <w:r>
        <w:rPr>
          <w:spacing w:val="-2"/>
        </w:rPr>
        <w:t> </w:t>
      </w:r>
      <w:r>
        <w:rPr/>
        <w:t>Gaussian. Hence</w:t>
      </w:r>
      <w:r>
        <w:rPr>
          <w:spacing w:val="-2"/>
        </w:rPr>
        <w:t> </w:t>
      </w:r>
      <w:r>
        <w:rPr/>
        <w:t>it</w:t>
      </w:r>
      <w:r>
        <w:rPr>
          <w:spacing w:val="-1"/>
        </w:rPr>
        <w:t> </w:t>
      </w:r>
      <w:r>
        <w:rPr/>
        <w:t>is</w:t>
      </w:r>
      <w:r>
        <w:rPr>
          <w:spacing w:val="-2"/>
        </w:rPr>
        <w:t> </w:t>
      </w:r>
      <w:r>
        <w:rPr/>
        <w:t>clear</w:t>
      </w:r>
    </w:p>
    <w:p>
      <w:pPr>
        <w:pStyle w:val="BodyText"/>
        <w:spacing w:after="0" w:line="480" w:lineRule="auto"/>
        <w:sectPr>
          <w:pgSz w:w="12240" w:h="15840"/>
          <w:pgMar w:header="0" w:footer="1015" w:top="1400" w:bottom="1200" w:left="1080" w:right="0"/>
        </w:sectPr>
      </w:pPr>
    </w:p>
    <w:p>
      <w:pPr>
        <w:pStyle w:val="BodyText"/>
        <w:spacing w:line="482" w:lineRule="auto" w:before="34"/>
        <w:ind w:left="360" w:right="1506"/>
      </w:pPr>
      <w:r>
        <w:rPr/>
        <w:t>that</w:t>
      </w:r>
      <w:r>
        <w:rPr>
          <w:spacing w:val="-1"/>
        </w:rPr>
        <w:t> </w:t>
      </w:r>
      <w:r>
        <w:rPr/>
        <w:t>any</w:t>
      </w:r>
      <w:r>
        <w:rPr>
          <w:spacing w:val="-4"/>
        </w:rPr>
        <w:t> </w:t>
      </w:r>
      <w:r>
        <w:rPr/>
        <w:t>optimal</w:t>
      </w:r>
      <w:r>
        <w:rPr>
          <w:spacing w:val="-1"/>
        </w:rPr>
        <w:t> </w:t>
      </w:r>
      <w:r>
        <w:rPr/>
        <w:t>mixture</w:t>
      </w:r>
      <w:r>
        <w:rPr>
          <w:spacing w:val="-2"/>
        </w:rPr>
        <w:t> </w:t>
      </w:r>
      <w:r>
        <w:rPr/>
        <w:t>with</w:t>
      </w:r>
      <w:r>
        <w:rPr>
          <w:spacing w:val="-2"/>
        </w:rPr>
        <w:t> </w:t>
      </w:r>
      <w:r>
        <w:rPr/>
        <w:t>Clayton</w:t>
      </w:r>
      <w:r>
        <w:rPr>
          <w:spacing w:val="-5"/>
        </w:rPr>
        <w:t> </w:t>
      </w:r>
      <w:r>
        <w:rPr/>
        <w:t>is</w:t>
      </w:r>
      <w:r>
        <w:rPr>
          <w:spacing w:val="-4"/>
        </w:rPr>
        <w:t> </w:t>
      </w:r>
      <w:r>
        <w:rPr/>
        <w:t>the</w:t>
      </w:r>
      <w:r>
        <w:rPr>
          <w:spacing w:val="-2"/>
        </w:rPr>
        <w:t> </w:t>
      </w:r>
      <w:r>
        <w:rPr/>
        <w:t>best</w:t>
      </w:r>
      <w:r>
        <w:rPr>
          <w:spacing w:val="-1"/>
        </w:rPr>
        <w:t> </w:t>
      </w:r>
      <w:r>
        <w:rPr/>
        <w:t>model</w:t>
      </w:r>
      <w:r>
        <w:rPr>
          <w:spacing w:val="-1"/>
        </w:rPr>
        <w:t> </w:t>
      </w:r>
      <w:r>
        <w:rPr/>
        <w:t>in</w:t>
      </w:r>
      <w:r>
        <w:rPr>
          <w:spacing w:val="-5"/>
        </w:rPr>
        <w:t> </w:t>
      </w:r>
      <w:r>
        <w:rPr/>
        <w:t>terms</w:t>
      </w:r>
      <w:r>
        <w:rPr>
          <w:spacing w:val="-2"/>
        </w:rPr>
        <w:t> </w:t>
      </w:r>
      <w:r>
        <w:rPr/>
        <w:t>of</w:t>
      </w:r>
      <w:r>
        <w:rPr>
          <w:spacing w:val="-1"/>
        </w:rPr>
        <w:t> </w:t>
      </w:r>
      <w:r>
        <w:rPr/>
        <w:t>frequency</w:t>
      </w:r>
      <w:r>
        <w:rPr>
          <w:spacing w:val="-4"/>
        </w:rPr>
        <w:t> </w:t>
      </w:r>
      <w:r>
        <w:rPr/>
        <w:t>distribution.</w:t>
      </w:r>
      <w:r>
        <w:rPr>
          <w:spacing w:val="-2"/>
        </w:rPr>
        <w:t> </w:t>
      </w:r>
      <w:r>
        <w:rPr/>
        <w:t>It</w:t>
      </w:r>
      <w:r>
        <w:rPr>
          <w:spacing w:val="-1"/>
        </w:rPr>
        <w:t> </w:t>
      </w:r>
      <w:r>
        <w:rPr/>
        <w:t>is</w:t>
      </w:r>
      <w:r>
        <w:rPr>
          <w:spacing w:val="-4"/>
        </w:rPr>
        <w:t> </w:t>
      </w:r>
      <w:r>
        <w:rPr/>
        <w:t>also</w:t>
      </w:r>
      <w:r>
        <w:rPr>
          <w:spacing w:val="-2"/>
        </w:rPr>
        <w:t> </w:t>
      </w:r>
      <w:r>
        <w:rPr/>
        <w:t>the case with other coverage levels where any mixture with clayton as a distribution is the best ranking </w:t>
      </w:r>
      <w:r>
        <w:rPr>
          <w:spacing w:val="-2"/>
        </w:rPr>
        <w:t>model.</w:t>
      </w:r>
    </w:p>
    <w:p>
      <w:pPr>
        <w:pStyle w:val="BodyText"/>
        <w:spacing w:line="482" w:lineRule="auto" w:before="193"/>
        <w:ind w:left="360" w:right="1455"/>
      </w:pPr>
      <w:r>
        <w:rPr/>
        <w:t>Tables</w:t>
      </w:r>
      <w:r>
        <w:rPr>
          <w:spacing w:val="-2"/>
        </w:rPr>
        <w:t> </w:t>
      </w:r>
      <w:r>
        <w:rPr/>
        <w:t>5</w:t>
      </w:r>
      <w:r>
        <w:rPr>
          <w:spacing w:val="-2"/>
        </w:rPr>
        <w:t> </w:t>
      </w:r>
      <w:r>
        <w:rPr/>
        <w:t>and</w:t>
      </w:r>
      <w:r>
        <w:rPr>
          <w:spacing w:val="-2"/>
        </w:rPr>
        <w:t> </w:t>
      </w:r>
      <w:r>
        <w:rPr/>
        <w:t>6</w:t>
      </w:r>
      <w:r>
        <w:rPr>
          <w:spacing w:val="-2"/>
        </w:rPr>
        <w:t> </w:t>
      </w:r>
      <w:r>
        <w:rPr/>
        <w:t>represents</w:t>
      </w:r>
      <w:r>
        <w:rPr>
          <w:spacing w:val="-4"/>
        </w:rPr>
        <w:t> </w:t>
      </w:r>
      <w:r>
        <w:rPr/>
        <w:t>the</w:t>
      </w:r>
      <w:r>
        <w:rPr>
          <w:spacing w:val="-2"/>
        </w:rPr>
        <w:t> </w:t>
      </w:r>
      <w:r>
        <w:rPr/>
        <w:t>best</w:t>
      </w:r>
      <w:r>
        <w:rPr>
          <w:spacing w:val="-1"/>
        </w:rPr>
        <w:t> </w:t>
      </w:r>
      <w:r>
        <w:rPr/>
        <w:t>mixture</w:t>
      </w:r>
      <w:r>
        <w:rPr>
          <w:spacing w:val="-2"/>
        </w:rPr>
        <w:t> </w:t>
      </w:r>
      <w:r>
        <w:rPr/>
        <w:t>models</w:t>
      </w:r>
      <w:r>
        <w:rPr>
          <w:spacing w:val="-4"/>
        </w:rPr>
        <w:t> </w:t>
      </w:r>
      <w:r>
        <w:rPr/>
        <w:t>in</w:t>
      </w:r>
      <w:r>
        <w:rPr>
          <w:spacing w:val="-2"/>
        </w:rPr>
        <w:t> </w:t>
      </w:r>
      <w:r>
        <w:rPr/>
        <w:t>terms</w:t>
      </w:r>
      <w:r>
        <w:rPr>
          <w:spacing w:val="-2"/>
        </w:rPr>
        <w:t> </w:t>
      </w:r>
      <w:r>
        <w:rPr/>
        <w:t>of</w:t>
      </w:r>
      <w:r>
        <w:rPr>
          <w:spacing w:val="-1"/>
        </w:rPr>
        <w:t> </w:t>
      </w:r>
      <w:r>
        <w:rPr/>
        <w:t>frequency</w:t>
      </w:r>
      <w:r>
        <w:rPr>
          <w:spacing w:val="-4"/>
        </w:rPr>
        <w:t> </w:t>
      </w:r>
      <w:r>
        <w:rPr/>
        <w:t>with</w:t>
      </w:r>
      <w:r>
        <w:rPr>
          <w:spacing w:val="-2"/>
        </w:rPr>
        <w:t> </w:t>
      </w:r>
      <w:r>
        <w:rPr/>
        <w:t>which</w:t>
      </w:r>
      <w:r>
        <w:rPr>
          <w:spacing w:val="-2"/>
        </w:rPr>
        <w:t> </w:t>
      </w:r>
      <w:r>
        <w:rPr/>
        <w:t>it</w:t>
      </w:r>
      <w:r>
        <w:rPr>
          <w:spacing w:val="-1"/>
        </w:rPr>
        <w:t> </w:t>
      </w:r>
      <w:r>
        <w:rPr/>
        <w:t>appeared</w:t>
      </w:r>
      <w:r>
        <w:rPr>
          <w:spacing w:val="-2"/>
        </w:rPr>
        <w:t> </w:t>
      </w:r>
      <w:r>
        <w:rPr/>
        <w:t>and</w:t>
      </w:r>
      <w:r>
        <w:rPr>
          <w:spacing w:val="-2"/>
        </w:rPr>
        <w:t> </w:t>
      </w:r>
      <w:r>
        <w:rPr/>
        <w:t>the average optimal weights respectively from the logliklihood approach.</w:t>
      </w:r>
    </w:p>
    <w:p>
      <w:pPr>
        <w:pStyle w:val="BodyText"/>
        <w:spacing w:line="480" w:lineRule="auto" w:before="195"/>
        <w:ind w:left="360" w:right="1537"/>
      </w:pPr>
      <w:r>
        <w:rPr/>
        <w:t>Table 5 ranks the best model in the mixture cases in terms of frequency with which the mixture models showed up</w:t>
      </w:r>
      <w:r>
        <w:rPr>
          <w:spacing w:val="-1"/>
        </w:rPr>
        <w:t> </w:t>
      </w:r>
      <w:r>
        <w:rPr/>
        <w:t>in</w:t>
      </w:r>
      <w:r>
        <w:rPr>
          <w:spacing w:val="-2"/>
        </w:rPr>
        <w:t> </w:t>
      </w:r>
      <w:r>
        <w:rPr/>
        <w:t>the</w:t>
      </w:r>
      <w:r>
        <w:rPr>
          <w:spacing w:val="-1"/>
        </w:rPr>
        <w:t> </w:t>
      </w:r>
      <w:r>
        <w:rPr/>
        <w:t>counties.</w:t>
      </w:r>
      <w:r>
        <w:rPr>
          <w:spacing w:val="-1"/>
        </w:rPr>
        <w:t> </w:t>
      </w:r>
      <w:r>
        <w:rPr/>
        <w:t>The</w:t>
      </w:r>
      <w:r>
        <w:rPr>
          <w:spacing w:val="-1"/>
        </w:rPr>
        <w:t> </w:t>
      </w:r>
      <w:r>
        <w:rPr/>
        <w:t>choice</w:t>
      </w:r>
      <w:r>
        <w:rPr>
          <w:spacing w:val="-1"/>
        </w:rPr>
        <w:t> </w:t>
      </w:r>
      <w:r>
        <w:rPr/>
        <w:t>of</w:t>
      </w:r>
      <w:r>
        <w:rPr>
          <w:spacing w:val="-1"/>
        </w:rPr>
        <w:t> </w:t>
      </w:r>
      <w:r>
        <w:rPr/>
        <w:t>the best model is based on the logliklihood values. The gumbel –clayton mixture is the best mixture model in terms of appearances in 39% of the counties followed by gaussian-gumbel with 13% of the counties. In the logliklihood approach the optimal weights associated with</w:t>
      </w:r>
      <w:r>
        <w:rPr>
          <w:spacing w:val="-3"/>
        </w:rPr>
        <w:t> </w:t>
      </w:r>
      <w:r>
        <w:rPr/>
        <w:t>gumbel</w:t>
      </w:r>
      <w:r>
        <w:rPr>
          <w:spacing w:val="-2"/>
        </w:rPr>
        <w:t> </w:t>
      </w:r>
      <w:r>
        <w:rPr/>
        <w:t>are</w:t>
      </w:r>
      <w:r>
        <w:rPr>
          <w:spacing w:val="-3"/>
        </w:rPr>
        <w:t> </w:t>
      </w:r>
      <w:r>
        <w:rPr/>
        <w:t>more</w:t>
      </w:r>
      <w:r>
        <w:rPr>
          <w:spacing w:val="-5"/>
        </w:rPr>
        <w:t> </w:t>
      </w:r>
      <w:r>
        <w:rPr/>
        <w:t>relative</w:t>
      </w:r>
      <w:r>
        <w:rPr>
          <w:spacing w:val="-3"/>
        </w:rPr>
        <w:t> </w:t>
      </w:r>
      <w:r>
        <w:rPr/>
        <w:t>to</w:t>
      </w:r>
      <w:r>
        <w:rPr>
          <w:spacing w:val="-3"/>
        </w:rPr>
        <w:t> </w:t>
      </w:r>
      <w:r>
        <w:rPr/>
        <w:t>all</w:t>
      </w:r>
      <w:r>
        <w:rPr>
          <w:spacing w:val="-2"/>
        </w:rPr>
        <w:t> </w:t>
      </w:r>
      <w:r>
        <w:rPr/>
        <w:t>other</w:t>
      </w:r>
      <w:r>
        <w:rPr>
          <w:spacing w:val="-4"/>
        </w:rPr>
        <w:t> </w:t>
      </w:r>
      <w:r>
        <w:rPr/>
        <w:t>distributions.</w:t>
      </w:r>
      <w:r>
        <w:rPr>
          <w:spacing w:val="-5"/>
        </w:rPr>
        <w:t> </w:t>
      </w:r>
      <w:r>
        <w:rPr/>
        <w:t>The</w:t>
      </w:r>
      <w:r>
        <w:rPr>
          <w:spacing w:val="-3"/>
        </w:rPr>
        <w:t> </w:t>
      </w:r>
      <w:r>
        <w:rPr/>
        <w:t>worst</w:t>
      </w:r>
      <w:r>
        <w:rPr>
          <w:spacing w:val="-2"/>
        </w:rPr>
        <w:t> </w:t>
      </w:r>
      <w:r>
        <w:rPr/>
        <w:t>performing</w:t>
      </w:r>
      <w:r>
        <w:rPr>
          <w:spacing w:val="-4"/>
        </w:rPr>
        <w:t> </w:t>
      </w:r>
      <w:r>
        <w:rPr/>
        <w:t>model</w:t>
      </w:r>
      <w:r>
        <w:rPr>
          <w:spacing w:val="-2"/>
        </w:rPr>
        <w:t> </w:t>
      </w:r>
      <w:r>
        <w:rPr/>
        <w:t>among</w:t>
      </w:r>
      <w:r>
        <w:rPr>
          <w:spacing w:val="-6"/>
        </w:rPr>
        <w:t> </w:t>
      </w:r>
      <w:r>
        <w:rPr/>
        <w:t>the</w:t>
      </w:r>
      <w:r>
        <w:rPr>
          <w:spacing w:val="-3"/>
        </w:rPr>
        <w:t> </w:t>
      </w:r>
      <w:r>
        <w:rPr/>
        <w:t>mixtures are the kernel mixtures with other distributions. The entire weights are taken by the single distributions mixed with kernel.</w:t>
      </w:r>
    </w:p>
    <w:p>
      <w:pPr>
        <w:pStyle w:val="BodyText"/>
        <w:spacing w:line="480" w:lineRule="auto" w:before="200"/>
        <w:ind w:left="360" w:right="1455"/>
      </w:pPr>
      <w:r>
        <w:rPr/>
        <w:t>Table 7,</w:t>
      </w:r>
      <w:r>
        <w:rPr>
          <w:spacing w:val="40"/>
        </w:rPr>
        <w:t> </w:t>
      </w:r>
      <w:r>
        <w:rPr/>
        <w:t>panel 1 provides the average rates across counties relative to the</w:t>
      </w:r>
      <w:r>
        <w:rPr>
          <w:spacing w:val="40"/>
        </w:rPr>
        <w:t> </w:t>
      </w:r>
      <w:r>
        <w:rPr/>
        <w:t>best optimal mix, Gumbel-Clayton</w:t>
      </w:r>
      <w:r>
        <w:rPr>
          <w:spacing w:val="-2"/>
        </w:rPr>
        <w:t> </w:t>
      </w:r>
      <w:r>
        <w:rPr/>
        <w:t>which</w:t>
      </w:r>
      <w:r>
        <w:rPr>
          <w:spacing w:val="-2"/>
        </w:rPr>
        <w:t> </w:t>
      </w:r>
      <w:r>
        <w:rPr/>
        <w:t>is</w:t>
      </w:r>
      <w:r>
        <w:rPr>
          <w:spacing w:val="-2"/>
        </w:rPr>
        <w:t> </w:t>
      </w:r>
      <w:r>
        <w:rPr/>
        <w:t>the</w:t>
      </w:r>
      <w:r>
        <w:rPr>
          <w:spacing w:val="-2"/>
        </w:rPr>
        <w:t> </w:t>
      </w:r>
      <w:r>
        <w:rPr/>
        <w:t>best</w:t>
      </w:r>
      <w:r>
        <w:rPr>
          <w:spacing w:val="-3"/>
        </w:rPr>
        <w:t> </w:t>
      </w:r>
      <w:r>
        <w:rPr/>
        <w:t>ranking</w:t>
      </w:r>
      <w:r>
        <w:rPr>
          <w:spacing w:val="-3"/>
        </w:rPr>
        <w:t> </w:t>
      </w:r>
      <w:r>
        <w:rPr/>
        <w:t>model</w:t>
      </w:r>
      <w:r>
        <w:rPr>
          <w:spacing w:val="-1"/>
        </w:rPr>
        <w:t> </w:t>
      </w:r>
      <w:r>
        <w:rPr/>
        <w:t>in</w:t>
      </w:r>
      <w:r>
        <w:rPr>
          <w:spacing w:val="-2"/>
        </w:rPr>
        <w:t> </w:t>
      </w:r>
      <w:r>
        <w:rPr/>
        <w:t>both</w:t>
      </w:r>
      <w:r>
        <w:rPr>
          <w:spacing w:val="-5"/>
        </w:rPr>
        <w:t> </w:t>
      </w:r>
      <w:r>
        <w:rPr/>
        <w:t>the</w:t>
      </w:r>
      <w:r>
        <w:rPr>
          <w:spacing w:val="-2"/>
        </w:rPr>
        <w:t> </w:t>
      </w:r>
      <w:r>
        <w:rPr/>
        <w:t>objective</w:t>
      </w:r>
      <w:r>
        <w:rPr>
          <w:spacing w:val="-2"/>
        </w:rPr>
        <w:t> </w:t>
      </w:r>
      <w:r>
        <w:rPr/>
        <w:t>functions. Panel</w:t>
      </w:r>
      <w:r>
        <w:rPr>
          <w:spacing w:val="-1"/>
        </w:rPr>
        <w:t> </w:t>
      </w:r>
      <w:r>
        <w:rPr/>
        <w:t>2</w:t>
      </w:r>
      <w:r>
        <w:rPr>
          <w:spacing w:val="-2"/>
        </w:rPr>
        <w:t> </w:t>
      </w:r>
      <w:r>
        <w:rPr/>
        <w:t>presents</w:t>
      </w:r>
      <w:r>
        <w:rPr>
          <w:spacing w:val="-4"/>
        </w:rPr>
        <w:t> </w:t>
      </w:r>
      <w:r>
        <w:rPr/>
        <w:t>the</w:t>
      </w:r>
      <w:r>
        <w:rPr>
          <w:spacing w:val="-4"/>
        </w:rPr>
        <w:t> </w:t>
      </w:r>
      <w:r>
        <w:rPr/>
        <w:t>root</w:t>
      </w:r>
      <w:r>
        <w:rPr>
          <w:spacing w:val="-4"/>
        </w:rPr>
        <w:t> </w:t>
      </w:r>
      <w:r>
        <w:rPr/>
        <w:t>mean square error of rates for each copula generated rate relative to best optimal mixture model. At 90% coverage levels</w:t>
      </w:r>
      <w:r>
        <w:rPr>
          <w:spacing w:val="-1"/>
        </w:rPr>
        <w:t> </w:t>
      </w:r>
      <w:r>
        <w:rPr/>
        <w:t>the average</w:t>
      </w:r>
      <w:r>
        <w:rPr>
          <w:spacing w:val="-1"/>
        </w:rPr>
        <w:t> </w:t>
      </w:r>
      <w:r>
        <w:rPr/>
        <w:t>rate generated from</w:t>
      </w:r>
      <w:r>
        <w:rPr>
          <w:spacing w:val="-3"/>
        </w:rPr>
        <w:t> </w:t>
      </w:r>
      <w:r>
        <w:rPr/>
        <w:t>Gumbel is 130.57 compared</w:t>
      </w:r>
      <w:r>
        <w:rPr>
          <w:spacing w:val="-1"/>
        </w:rPr>
        <w:t> </w:t>
      </w:r>
      <w:r>
        <w:rPr/>
        <w:t>to 122.91 of</w:t>
      </w:r>
      <w:r>
        <w:rPr>
          <w:spacing w:val="-1"/>
        </w:rPr>
        <w:t> </w:t>
      </w:r>
      <w:r>
        <w:rPr/>
        <w:t>the Gumbel-Clayton mixture. The rates generated from</w:t>
      </w:r>
      <w:r>
        <w:rPr>
          <w:spacing w:val="-2"/>
        </w:rPr>
        <w:t> </w:t>
      </w:r>
      <w:r>
        <w:rPr/>
        <w:t>kernel, Gaussian, t,</w:t>
      </w:r>
      <w:r>
        <w:rPr>
          <w:spacing w:val="-1"/>
        </w:rPr>
        <w:t> </w:t>
      </w:r>
      <w:r>
        <w:rPr/>
        <w:t>frank, gumbel are comparatively</w:t>
      </w:r>
      <w:r>
        <w:rPr>
          <w:spacing w:val="-1"/>
        </w:rPr>
        <w:t> </w:t>
      </w:r>
      <w:r>
        <w:rPr/>
        <w:t>higher than the rate generated from the best optimal mixture.</w:t>
      </w:r>
    </w:p>
    <w:p>
      <w:pPr>
        <w:pStyle w:val="BodyText"/>
        <w:spacing w:line="480" w:lineRule="auto" w:before="200"/>
        <w:ind w:left="360" w:right="1455"/>
      </w:pPr>
      <w:r>
        <w:rPr/>
        <w:t>Panel 2 table 7 represents the RMSE’s. The results indicate that the potential efficiency gains are quite large</w:t>
      </w:r>
      <w:r>
        <w:rPr>
          <w:spacing w:val="-2"/>
        </w:rPr>
        <w:t> </w:t>
      </w:r>
      <w:r>
        <w:rPr/>
        <w:t>for</w:t>
      </w:r>
      <w:r>
        <w:rPr>
          <w:spacing w:val="-2"/>
        </w:rPr>
        <w:t> </w:t>
      </w:r>
      <w:r>
        <w:rPr/>
        <w:t>all</w:t>
      </w:r>
      <w:r>
        <w:rPr>
          <w:spacing w:val="-4"/>
        </w:rPr>
        <w:t> </w:t>
      </w:r>
      <w:r>
        <w:rPr/>
        <w:t>individual</w:t>
      </w:r>
      <w:r>
        <w:rPr>
          <w:spacing w:val="-1"/>
        </w:rPr>
        <w:t> </w:t>
      </w:r>
      <w:r>
        <w:rPr/>
        <w:t>models</w:t>
      </w:r>
      <w:r>
        <w:rPr>
          <w:spacing w:val="-2"/>
        </w:rPr>
        <w:t> </w:t>
      </w:r>
      <w:r>
        <w:rPr/>
        <w:t>when</w:t>
      </w:r>
      <w:r>
        <w:rPr>
          <w:spacing w:val="-2"/>
        </w:rPr>
        <w:t> </w:t>
      </w:r>
      <w:r>
        <w:rPr/>
        <w:t>compared</w:t>
      </w:r>
      <w:r>
        <w:rPr>
          <w:spacing w:val="-2"/>
        </w:rPr>
        <w:t> </w:t>
      </w:r>
      <w:r>
        <w:rPr/>
        <w:t>with</w:t>
      </w:r>
      <w:r>
        <w:rPr>
          <w:spacing w:val="-5"/>
        </w:rPr>
        <w:t> </w:t>
      </w:r>
      <w:r>
        <w:rPr/>
        <w:t>the</w:t>
      </w:r>
      <w:r>
        <w:rPr>
          <w:spacing w:val="-2"/>
        </w:rPr>
        <w:t> </w:t>
      </w:r>
      <w:r>
        <w:rPr/>
        <w:t>best</w:t>
      </w:r>
      <w:r>
        <w:rPr>
          <w:spacing w:val="-1"/>
        </w:rPr>
        <w:t> </w:t>
      </w:r>
      <w:r>
        <w:rPr/>
        <w:t>model.</w:t>
      </w:r>
      <w:r>
        <w:rPr>
          <w:spacing w:val="-2"/>
        </w:rPr>
        <w:t> </w:t>
      </w:r>
      <w:r>
        <w:rPr/>
        <w:t>For</w:t>
      </w:r>
      <w:r>
        <w:rPr>
          <w:spacing w:val="-4"/>
        </w:rPr>
        <w:t> </w:t>
      </w:r>
      <w:r>
        <w:rPr/>
        <w:t>example</w:t>
      </w:r>
      <w:r>
        <w:rPr>
          <w:spacing w:val="-4"/>
        </w:rPr>
        <w:t> </w:t>
      </w:r>
      <w:r>
        <w:rPr/>
        <w:t>the</w:t>
      </w:r>
      <w:r>
        <w:rPr>
          <w:spacing w:val="-2"/>
        </w:rPr>
        <w:t> </w:t>
      </w:r>
      <w:r>
        <w:rPr/>
        <w:t>rates</w:t>
      </w:r>
      <w:r>
        <w:rPr>
          <w:spacing w:val="-2"/>
        </w:rPr>
        <w:t> </w:t>
      </w:r>
      <w:r>
        <w:rPr/>
        <w:t>generated</w:t>
      </w:r>
      <w:r>
        <w:rPr>
          <w:spacing w:val="-4"/>
        </w:rPr>
        <w:t> </w:t>
      </w:r>
      <w:r>
        <w:rPr/>
        <w:t>from the gumbel copula tend to exhibit largest divergence between it and the mixture model at all coverage </w:t>
      </w:r>
      <w:r>
        <w:rPr>
          <w:spacing w:val="-2"/>
        </w:rPr>
        <w:t>levels.</w:t>
      </w:r>
    </w:p>
    <w:p>
      <w:pPr>
        <w:pStyle w:val="BodyText"/>
        <w:spacing w:after="0" w:line="480" w:lineRule="auto"/>
        <w:sectPr>
          <w:pgSz w:w="12240" w:h="15840"/>
          <w:pgMar w:header="0" w:footer="1015" w:top="1400" w:bottom="1200" w:left="1080" w:right="0"/>
        </w:sectPr>
      </w:pPr>
    </w:p>
    <w:p>
      <w:pPr>
        <w:pStyle w:val="BodyText"/>
        <w:spacing w:before="74"/>
      </w:pPr>
    </w:p>
    <w:p>
      <w:pPr>
        <w:pStyle w:val="Heading4"/>
      </w:pPr>
      <w:r>
        <w:rPr/>
        <w:t>Jackknife</w:t>
      </w:r>
      <w:r>
        <w:rPr>
          <w:spacing w:val="-7"/>
        </w:rPr>
        <w:t> </w:t>
      </w:r>
      <w:r>
        <w:rPr/>
        <w:t>re-sampling</w:t>
      </w:r>
      <w:r>
        <w:rPr>
          <w:spacing w:val="-4"/>
        </w:rPr>
        <w:t> </w:t>
      </w:r>
      <w:r>
        <w:rPr/>
        <w:t>method</w:t>
      </w:r>
      <w:r>
        <w:rPr>
          <w:spacing w:val="-7"/>
        </w:rPr>
        <w:t> </w:t>
      </w:r>
      <w:r>
        <w:rPr/>
        <w:t>for</w:t>
      </w:r>
      <w:r>
        <w:rPr>
          <w:spacing w:val="-4"/>
        </w:rPr>
        <w:t> </w:t>
      </w:r>
      <w:r>
        <w:rPr/>
        <w:t>rating</w:t>
      </w:r>
      <w:r>
        <w:rPr>
          <w:spacing w:val="-6"/>
        </w:rPr>
        <w:t> </w:t>
      </w:r>
      <w:r>
        <w:rPr>
          <w:spacing w:val="-2"/>
        </w:rPr>
        <w:t>analysis</w:t>
      </w:r>
    </w:p>
    <w:p>
      <w:pPr>
        <w:pStyle w:val="BodyText"/>
        <w:spacing w:before="192"/>
        <w:rPr>
          <w:b/>
        </w:rPr>
      </w:pPr>
    </w:p>
    <w:p>
      <w:pPr>
        <w:pStyle w:val="BodyText"/>
        <w:spacing w:line="480" w:lineRule="auto"/>
        <w:ind w:left="360" w:right="1455"/>
      </w:pPr>
      <w:r>
        <w:rPr/>
        <w:t>It</w:t>
      </w:r>
      <w:r>
        <w:rPr>
          <w:spacing w:val="-3"/>
        </w:rPr>
        <w:t> </w:t>
      </w:r>
      <w:r>
        <w:rPr/>
        <w:t>is</w:t>
      </w:r>
      <w:r>
        <w:rPr>
          <w:spacing w:val="-4"/>
        </w:rPr>
        <w:t> </w:t>
      </w:r>
      <w:r>
        <w:rPr/>
        <w:t>reasonable</w:t>
      </w:r>
      <w:r>
        <w:rPr>
          <w:spacing w:val="-5"/>
        </w:rPr>
        <w:t> </w:t>
      </w:r>
      <w:r>
        <w:rPr/>
        <w:t>to</w:t>
      </w:r>
      <w:r>
        <w:rPr>
          <w:spacing w:val="-4"/>
        </w:rPr>
        <w:t> </w:t>
      </w:r>
      <w:r>
        <w:rPr/>
        <w:t>investigate</w:t>
      </w:r>
      <w:r>
        <w:rPr>
          <w:spacing w:val="-4"/>
        </w:rPr>
        <w:t> </w:t>
      </w:r>
      <w:r>
        <w:rPr/>
        <w:t>the</w:t>
      </w:r>
      <w:r>
        <w:rPr>
          <w:spacing w:val="-4"/>
        </w:rPr>
        <w:t> </w:t>
      </w:r>
      <w:r>
        <w:rPr/>
        <w:t>differences</w:t>
      </w:r>
      <w:r>
        <w:rPr>
          <w:spacing w:val="-4"/>
        </w:rPr>
        <w:t> </w:t>
      </w:r>
      <w:r>
        <w:rPr/>
        <w:t>in</w:t>
      </w:r>
      <w:r>
        <w:rPr>
          <w:spacing w:val="-4"/>
        </w:rPr>
        <w:t> </w:t>
      </w:r>
      <w:r>
        <w:rPr/>
        <w:t>alternative distributional</w:t>
      </w:r>
      <w:r>
        <w:rPr>
          <w:spacing w:val="-5"/>
        </w:rPr>
        <w:t> </w:t>
      </w:r>
      <w:r>
        <w:rPr/>
        <w:t>representations</w:t>
      </w:r>
      <w:r>
        <w:rPr>
          <w:spacing w:val="-4"/>
        </w:rPr>
        <w:t> </w:t>
      </w:r>
      <w:r>
        <w:rPr/>
        <w:t>with</w:t>
      </w:r>
      <w:r>
        <w:rPr>
          <w:spacing w:val="-4"/>
        </w:rPr>
        <w:t> </w:t>
      </w:r>
      <w:r>
        <w:rPr/>
        <w:t>the</w:t>
      </w:r>
      <w:r>
        <w:rPr>
          <w:spacing w:val="-4"/>
        </w:rPr>
        <w:t> </w:t>
      </w:r>
      <w:r>
        <w:rPr/>
        <w:t>optimal mixture representation. To check whether the expected indemnities generated through different single copulas and the mixture copulas do generate similar expected indemnities or not, we used the jackknife resampling method.</w:t>
      </w:r>
    </w:p>
    <w:p>
      <w:pPr>
        <w:pStyle w:val="BodyText"/>
        <w:spacing w:line="480" w:lineRule="auto" w:before="202"/>
        <w:ind w:left="360" w:right="1589"/>
      </w:pPr>
      <w:r>
        <w:rPr/>
        <w:t>The</w:t>
      </w:r>
      <w:r>
        <w:rPr>
          <w:spacing w:val="-4"/>
        </w:rPr>
        <w:t> </w:t>
      </w:r>
      <w:r>
        <w:rPr/>
        <w:t>best</w:t>
      </w:r>
      <w:r>
        <w:rPr>
          <w:spacing w:val="-2"/>
        </w:rPr>
        <w:t> </w:t>
      </w:r>
      <w:r>
        <w:rPr/>
        <w:t>optimal</w:t>
      </w:r>
      <w:r>
        <w:rPr>
          <w:spacing w:val="-2"/>
        </w:rPr>
        <w:t> </w:t>
      </w:r>
      <w:r>
        <w:rPr/>
        <w:t>mixture</w:t>
      </w:r>
      <w:r>
        <w:rPr>
          <w:spacing w:val="-2"/>
        </w:rPr>
        <w:t> </w:t>
      </w:r>
      <w:r>
        <w:rPr/>
        <w:t>model</w:t>
      </w:r>
      <w:r>
        <w:rPr>
          <w:spacing w:val="-4"/>
        </w:rPr>
        <w:t> </w:t>
      </w:r>
      <w:r>
        <w:rPr/>
        <w:t>for</w:t>
      </w:r>
      <w:r>
        <w:rPr>
          <w:spacing w:val="-4"/>
        </w:rPr>
        <w:t> </w:t>
      </w:r>
      <w:r>
        <w:rPr/>
        <w:t>both</w:t>
      </w:r>
      <w:r>
        <w:rPr>
          <w:spacing w:val="-5"/>
        </w:rPr>
        <w:t> </w:t>
      </w:r>
      <w:r>
        <w:rPr/>
        <w:t>the</w:t>
      </w:r>
      <w:r>
        <w:rPr>
          <w:spacing w:val="-2"/>
        </w:rPr>
        <w:t> </w:t>
      </w:r>
      <w:r>
        <w:rPr/>
        <w:t>minimization</w:t>
      </w:r>
      <w:r>
        <w:rPr>
          <w:spacing w:val="-2"/>
        </w:rPr>
        <w:t> </w:t>
      </w:r>
      <w:r>
        <w:rPr/>
        <w:t>objective</w:t>
      </w:r>
      <w:r>
        <w:rPr>
          <w:spacing w:val="-2"/>
        </w:rPr>
        <w:t> </w:t>
      </w:r>
      <w:r>
        <w:rPr/>
        <w:t>and</w:t>
      </w:r>
      <w:r>
        <w:rPr>
          <w:spacing w:val="-2"/>
        </w:rPr>
        <w:t> </w:t>
      </w:r>
      <w:r>
        <w:rPr/>
        <w:t>the</w:t>
      </w:r>
      <w:r>
        <w:rPr>
          <w:spacing w:val="-2"/>
        </w:rPr>
        <w:t> </w:t>
      </w:r>
      <w:r>
        <w:rPr/>
        <w:t>logliklihood</w:t>
      </w:r>
      <w:r>
        <w:rPr>
          <w:spacing w:val="-2"/>
        </w:rPr>
        <w:t> </w:t>
      </w:r>
      <w:r>
        <w:rPr/>
        <w:t>objective</w:t>
      </w:r>
      <w:r>
        <w:rPr>
          <w:spacing w:val="-2"/>
        </w:rPr>
        <w:t> </w:t>
      </w:r>
      <w:r>
        <w:rPr/>
        <w:t>is</w:t>
      </w:r>
      <w:r>
        <w:rPr>
          <w:spacing w:val="-2"/>
        </w:rPr>
        <w:t> </w:t>
      </w:r>
      <w:r>
        <w:rPr/>
        <w:t>the gumbel-clayton mixture. However, in addition we also used frank-clayton mixture as it was the second best model in the loss minimization objective. We used these two mixtures with the six copula distributions to check for the significance of the expected indemnities at all four coverage levels.</w:t>
      </w:r>
    </w:p>
    <w:p>
      <w:pPr>
        <w:pStyle w:val="BodyText"/>
        <w:spacing w:line="480" w:lineRule="auto" w:before="198"/>
        <w:ind w:left="360" w:right="1455"/>
      </w:pPr>
      <w:r>
        <w:rPr/>
        <w:t>Resampling</w:t>
      </w:r>
      <w:r>
        <w:rPr>
          <w:spacing w:val="-5"/>
        </w:rPr>
        <w:t> </w:t>
      </w:r>
      <w:r>
        <w:rPr/>
        <w:t>is</w:t>
      </w:r>
      <w:r>
        <w:rPr>
          <w:spacing w:val="-2"/>
        </w:rPr>
        <w:t> </w:t>
      </w:r>
      <w:r>
        <w:rPr/>
        <w:t>a</w:t>
      </w:r>
      <w:r>
        <w:rPr>
          <w:spacing w:val="-4"/>
        </w:rPr>
        <w:t> </w:t>
      </w:r>
      <w:r>
        <w:rPr/>
        <w:t>computationally</w:t>
      </w:r>
      <w:r>
        <w:rPr>
          <w:spacing w:val="-5"/>
        </w:rPr>
        <w:t> </w:t>
      </w:r>
      <w:r>
        <w:rPr/>
        <w:t>intensive</w:t>
      </w:r>
      <w:r>
        <w:rPr>
          <w:spacing w:val="-2"/>
        </w:rPr>
        <w:t> </w:t>
      </w:r>
      <w:r>
        <w:rPr/>
        <w:t>statistical</w:t>
      </w:r>
      <w:r>
        <w:rPr>
          <w:spacing w:val="-1"/>
        </w:rPr>
        <w:t> </w:t>
      </w:r>
      <w:r>
        <w:rPr/>
        <w:t>technique</w:t>
      </w:r>
      <w:r>
        <w:rPr>
          <w:spacing w:val="-2"/>
        </w:rPr>
        <w:t> </w:t>
      </w:r>
      <w:r>
        <w:rPr/>
        <w:t>in</w:t>
      </w:r>
      <w:r>
        <w:rPr>
          <w:spacing w:val="-2"/>
        </w:rPr>
        <w:t> </w:t>
      </w:r>
      <w:r>
        <w:rPr/>
        <w:t>which</w:t>
      </w:r>
      <w:r>
        <w:rPr>
          <w:spacing w:val="-2"/>
        </w:rPr>
        <w:t> </w:t>
      </w:r>
      <w:r>
        <w:rPr/>
        <w:t>multiple</w:t>
      </w:r>
      <w:r>
        <w:rPr>
          <w:spacing w:val="-4"/>
        </w:rPr>
        <w:t> </w:t>
      </w:r>
      <w:r>
        <w:rPr/>
        <w:t>new</w:t>
      </w:r>
      <w:r>
        <w:rPr>
          <w:spacing w:val="-2"/>
        </w:rPr>
        <w:t> </w:t>
      </w:r>
      <w:r>
        <w:rPr/>
        <w:t>samples</w:t>
      </w:r>
      <w:r>
        <w:rPr>
          <w:spacing w:val="-2"/>
        </w:rPr>
        <w:t> </w:t>
      </w:r>
      <w:r>
        <w:rPr/>
        <w:t>are</w:t>
      </w:r>
      <w:r>
        <w:rPr>
          <w:spacing w:val="-2"/>
        </w:rPr>
        <w:t> </w:t>
      </w:r>
      <w:r>
        <w:rPr/>
        <w:t>drawn (generated) from the data sample or from the population inferred by the data sample. The Jackknife procedure was used as a resampling method. For the Jackknife resampling procedure we generated the expected rates from different copulas using the corn yield and price data sample and calculated the standard deviation of the estimates to check for the significance of the expected indemnities.</w:t>
      </w:r>
    </w:p>
    <w:p>
      <w:pPr>
        <w:pStyle w:val="BodyText"/>
        <w:spacing w:line="496" w:lineRule="auto" w:before="207"/>
        <w:ind w:left="360" w:right="1692"/>
      </w:pPr>
      <w:r>
        <w:rPr/>
        <w:t>Let</w:t>
      </w:r>
      <w:r>
        <w:rPr>
          <w:rFonts w:ascii="Cambria Math"/>
          <w:spacing w:val="80"/>
        </w:rPr>
        <w:t>  </w:t>
      </w:r>
      <w:r>
        <w:rPr/>
        <w:t>be the estimates of expected indemnity function under Kernal, Gaussian, t, Frank, Gumbel, and Clayton , frank-clayton, gumbel-clayton respectively. After calculating the estimates we tested the equality</w:t>
      </w:r>
      <w:r>
        <w:rPr>
          <w:spacing w:val="-4"/>
        </w:rPr>
        <w:t> </w:t>
      </w:r>
      <w:r>
        <w:rPr/>
        <w:t>of</w:t>
      </w:r>
      <w:r>
        <w:rPr>
          <w:spacing w:val="-1"/>
        </w:rPr>
        <w:t> </w:t>
      </w:r>
      <w:r>
        <w:rPr/>
        <w:t>the</w:t>
      </w:r>
      <w:r>
        <w:rPr>
          <w:spacing w:val="-1"/>
        </w:rPr>
        <w:t> </w:t>
      </w:r>
      <w:r>
        <w:rPr/>
        <w:t>true</w:t>
      </w:r>
      <w:r>
        <w:rPr>
          <w:spacing w:val="-3"/>
        </w:rPr>
        <w:t> </w:t>
      </w:r>
      <w:r>
        <w:rPr/>
        <w:t>indemnity</w:t>
      </w:r>
      <w:r>
        <w:rPr>
          <w:spacing w:val="-4"/>
        </w:rPr>
        <w:t> </w:t>
      </w:r>
      <w:r>
        <w:rPr/>
        <w:t>function</w:t>
      </w:r>
      <w:r>
        <w:rPr>
          <w:spacing w:val="-4"/>
        </w:rPr>
        <w:t> </w:t>
      </w:r>
      <w:r>
        <w:rPr/>
        <w:t>under</w:t>
      </w:r>
      <w:r>
        <w:rPr>
          <w:spacing w:val="-1"/>
        </w:rPr>
        <w:t> </w:t>
      </w:r>
      <w:r>
        <w:rPr/>
        <w:t>two</w:t>
      </w:r>
      <w:r>
        <w:rPr>
          <w:spacing w:val="-1"/>
        </w:rPr>
        <w:t> </w:t>
      </w:r>
      <w:r>
        <w:rPr/>
        <w:t>different copulas.</w:t>
      </w:r>
      <w:r>
        <w:rPr>
          <w:spacing w:val="-1"/>
        </w:rPr>
        <w:t> </w:t>
      </w:r>
      <w:r>
        <w:rPr/>
        <w:t>For</w:t>
      </w:r>
      <w:r>
        <w:rPr>
          <w:spacing w:val="-1"/>
        </w:rPr>
        <w:t> </w:t>
      </w:r>
      <w:r>
        <w:rPr/>
        <w:t>instance,</w:t>
      </w:r>
      <w:r>
        <w:rPr>
          <w:spacing w:val="-1"/>
        </w:rPr>
        <w:t> </w:t>
      </w:r>
      <w:r>
        <w:rPr/>
        <w:t>if</w:t>
      </w:r>
      <w:r>
        <w:rPr>
          <w:rFonts w:ascii="Cambria Math"/>
          <w:spacing w:val="79"/>
          <w:vertAlign w:val="baseline"/>
        </w:rPr>
        <w:t>   </w:t>
      </w:r>
      <w:r>
        <w:rPr>
          <w:vertAlign w:val="baseline"/>
        </w:rPr>
        <w:t>and</w:t>
      </w:r>
      <w:r>
        <w:rPr>
          <w:rFonts w:ascii="Cambria Math"/>
          <w:spacing w:val="80"/>
          <w:w w:val="150"/>
          <w:vertAlign w:val="baseline"/>
        </w:rPr>
        <w:t>   </w:t>
      </w:r>
      <w:r>
        <w:rPr>
          <w:vertAlign w:val="baseline"/>
        </w:rPr>
        <w:t>stand for true expected indemnity under Gaussian and frank-clayton copula then we tested</w:t>
      </w:r>
    </w:p>
    <w:p>
      <w:pPr>
        <w:pStyle w:val="BodyText"/>
        <w:tabs>
          <w:tab w:pos="3636" w:val="left" w:leader="dot"/>
        </w:tabs>
        <w:spacing w:line="237" w:lineRule="exact"/>
        <w:ind w:left="360"/>
      </w:pPr>
      <w:r>
        <w:rPr/>
        <w:tab/>
        <w:t>For</w:t>
      </w:r>
      <w:r>
        <w:rPr>
          <w:spacing w:val="-5"/>
        </w:rPr>
        <w:t> </w:t>
      </w:r>
      <w:r>
        <w:rPr/>
        <w:t>this</w:t>
      </w:r>
      <w:r>
        <w:rPr>
          <w:spacing w:val="-3"/>
        </w:rPr>
        <w:t> </w:t>
      </w:r>
      <w:r>
        <w:rPr/>
        <w:t>purpose</w:t>
      </w:r>
      <w:r>
        <w:rPr>
          <w:spacing w:val="-3"/>
        </w:rPr>
        <w:t> </w:t>
      </w:r>
      <w:r>
        <w:rPr/>
        <w:t>we</w:t>
      </w:r>
      <w:r>
        <w:rPr>
          <w:spacing w:val="-3"/>
        </w:rPr>
        <w:t> </w:t>
      </w:r>
      <w:r>
        <w:rPr/>
        <w:t>used</w:t>
      </w:r>
      <w:r>
        <w:rPr>
          <w:spacing w:val="-5"/>
        </w:rPr>
        <w:t> </w:t>
      </w:r>
      <w:r>
        <w:rPr/>
        <w:t>the</w:t>
      </w:r>
      <w:r>
        <w:rPr>
          <w:spacing w:val="-5"/>
        </w:rPr>
        <w:t> </w:t>
      </w:r>
      <w:r>
        <w:rPr/>
        <w:t>jackknife</w:t>
      </w:r>
      <w:r>
        <w:rPr>
          <w:spacing w:val="-5"/>
        </w:rPr>
        <w:t> </w:t>
      </w:r>
      <w:r>
        <w:rPr/>
        <w:t>re-sampling</w:t>
      </w:r>
      <w:r>
        <w:rPr>
          <w:spacing w:val="-4"/>
        </w:rPr>
        <w:t> </w:t>
      </w:r>
      <w:r>
        <w:rPr/>
        <w:t>method</w:t>
      </w:r>
      <w:r>
        <w:rPr>
          <w:spacing w:val="-2"/>
        </w:rPr>
        <w:t> </w:t>
      </w:r>
      <w:r>
        <w:rPr>
          <w:spacing w:val="-5"/>
        </w:rPr>
        <w:t>to</w:t>
      </w:r>
    </w:p>
    <w:p>
      <w:pPr>
        <w:pStyle w:val="BodyText"/>
        <w:spacing w:before="7"/>
      </w:pPr>
    </w:p>
    <w:p>
      <w:pPr>
        <w:pStyle w:val="BodyText"/>
        <w:spacing w:before="1"/>
        <w:ind w:left="360"/>
      </w:pPr>
      <w:r>
        <w:rPr/>
        <w:t>calculate</w:t>
      </w:r>
      <w:r>
        <w:rPr>
          <w:spacing w:val="-7"/>
        </w:rPr>
        <w:t> </w:t>
      </w:r>
      <w:r>
        <w:rPr/>
        <w:t>the</w:t>
      </w:r>
      <w:r>
        <w:rPr>
          <w:spacing w:val="-4"/>
        </w:rPr>
        <w:t> </w:t>
      </w:r>
      <w:r>
        <w:rPr/>
        <w:t>standard</w:t>
      </w:r>
      <w:r>
        <w:rPr>
          <w:spacing w:val="-2"/>
        </w:rPr>
        <w:t> </w:t>
      </w:r>
      <w:r>
        <w:rPr/>
        <w:t>deviation</w:t>
      </w:r>
      <w:r>
        <w:rPr>
          <w:spacing w:val="-6"/>
        </w:rPr>
        <w:t> </w:t>
      </w:r>
      <w:r>
        <w:rPr/>
        <w:t>of</w:t>
      </w:r>
      <w:r>
        <w:rPr>
          <w:spacing w:val="-4"/>
        </w:rPr>
        <w:t> </w:t>
      </w:r>
      <w:r>
        <w:rPr/>
        <w:t>the</w:t>
      </w:r>
      <w:r>
        <w:rPr>
          <w:spacing w:val="-4"/>
        </w:rPr>
        <w:t> </w:t>
      </w:r>
      <w:r>
        <w:rPr/>
        <w:t>estimates,</w:t>
      </w:r>
      <w:r>
        <w:rPr>
          <w:spacing w:val="-5"/>
        </w:rPr>
        <w:t> </w:t>
      </w:r>
      <w:r>
        <w:rPr/>
        <w:t>and</w:t>
      </w:r>
      <w:r>
        <w:rPr>
          <w:spacing w:val="-2"/>
        </w:rPr>
        <w:t> </w:t>
      </w:r>
      <w:r>
        <w:rPr/>
        <w:t>the</w:t>
      </w:r>
      <w:r>
        <w:rPr>
          <w:spacing w:val="-4"/>
        </w:rPr>
        <w:t> </w:t>
      </w:r>
      <w:r>
        <w:rPr/>
        <w:t>jackknife</w:t>
      </w:r>
      <w:r>
        <w:rPr>
          <w:spacing w:val="-2"/>
        </w:rPr>
        <w:t> </w:t>
      </w:r>
      <w:r>
        <w:rPr/>
        <w:t>method</w:t>
      </w:r>
      <w:r>
        <w:rPr>
          <w:spacing w:val="-3"/>
        </w:rPr>
        <w:t> </w:t>
      </w:r>
      <w:r>
        <w:rPr/>
        <w:t>is</w:t>
      </w:r>
      <w:r>
        <w:rPr>
          <w:spacing w:val="-4"/>
        </w:rPr>
        <w:t> </w:t>
      </w:r>
      <w:r>
        <w:rPr/>
        <w:t>described</w:t>
      </w:r>
      <w:r>
        <w:rPr>
          <w:spacing w:val="-2"/>
        </w:rPr>
        <w:t> below.</w:t>
      </w:r>
    </w:p>
    <w:p>
      <w:pPr>
        <w:pStyle w:val="BodyText"/>
        <w:spacing w:before="228"/>
      </w:pPr>
    </w:p>
    <w:p>
      <w:pPr>
        <w:pStyle w:val="BodyText"/>
        <w:ind w:left="415"/>
      </w:pPr>
      <w:r>
        <w:rPr/>
        <w:t>Let</w:t>
      </w:r>
      <w:r>
        <w:rPr>
          <w:rFonts w:ascii="Cambria Math" w:hAnsi="Cambria Math"/>
          <w:spacing w:val="44"/>
        </w:rPr>
        <w:t>  </w:t>
      </w:r>
      <w:r>
        <w:rPr>
          <w:rFonts w:ascii="Cambria Math" w:hAnsi="Cambria Math"/>
          <w:spacing w:val="12"/>
        </w:rPr>
        <w:t>̂</w:t>
      </w:r>
      <w:r>
        <w:rPr>
          <w:rFonts w:ascii="Cambria Math" w:hAnsi="Cambria Math"/>
          <w:spacing w:val="74"/>
          <w:w w:val="150"/>
          <w:vertAlign w:val="baseline"/>
        </w:rPr>
        <w:t>     </w:t>
      </w:r>
      <w:r>
        <w:rPr>
          <w:rFonts w:ascii="Cambria Math" w:hAnsi="Cambria Math"/>
          <w:spacing w:val="12"/>
          <w:vertAlign w:val="baseline"/>
        </w:rPr>
        <w:t>̂</w:t>
      </w:r>
      <w:r>
        <w:rPr>
          <w:rFonts w:ascii="Cambria Math" w:hAnsi="Cambria Math"/>
          <w:spacing w:val="69"/>
          <w:w w:val="150"/>
          <w:vertAlign w:val="baseline"/>
        </w:rPr>
        <w:t>  </w:t>
      </w:r>
      <w:r>
        <w:rPr>
          <w:vertAlign w:val="baseline"/>
        </w:rPr>
        <w:t>be</w:t>
      </w:r>
      <w:r>
        <w:rPr>
          <w:spacing w:val="-1"/>
          <w:vertAlign w:val="baseline"/>
        </w:rPr>
        <w:t> </w:t>
      </w:r>
      <w:r>
        <w:rPr>
          <w:vertAlign w:val="baseline"/>
        </w:rPr>
        <w:t>the</w:t>
      </w:r>
      <w:r>
        <w:rPr>
          <w:spacing w:val="-1"/>
          <w:vertAlign w:val="baseline"/>
        </w:rPr>
        <w:t> </w:t>
      </w:r>
      <w:r>
        <w:rPr>
          <w:vertAlign w:val="baseline"/>
        </w:rPr>
        <w:t>estimates</w:t>
      </w:r>
      <w:r>
        <w:rPr>
          <w:spacing w:val="-1"/>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expected</w:t>
      </w:r>
      <w:r>
        <w:rPr>
          <w:spacing w:val="-3"/>
          <w:vertAlign w:val="baseline"/>
        </w:rPr>
        <w:t> </w:t>
      </w:r>
      <w:r>
        <w:rPr>
          <w:vertAlign w:val="baseline"/>
        </w:rPr>
        <w:t>indemnity</w:t>
      </w:r>
      <w:r>
        <w:rPr>
          <w:spacing w:val="-4"/>
          <w:vertAlign w:val="baseline"/>
        </w:rPr>
        <w:t> </w:t>
      </w:r>
      <w:r>
        <w:rPr>
          <w:vertAlign w:val="baseline"/>
        </w:rPr>
        <w:t>function</w:t>
      </w:r>
      <w:r>
        <w:rPr>
          <w:spacing w:val="-1"/>
          <w:vertAlign w:val="baseline"/>
        </w:rPr>
        <w:t> </w:t>
      </w:r>
      <w:r>
        <w:rPr>
          <w:vertAlign w:val="baseline"/>
        </w:rPr>
        <w:t>under</w:t>
      </w:r>
      <w:r>
        <w:rPr>
          <w:spacing w:val="-1"/>
          <w:vertAlign w:val="baseline"/>
        </w:rPr>
        <w:t> </w:t>
      </w:r>
      <w:r>
        <w:rPr>
          <w:vertAlign w:val="baseline"/>
        </w:rPr>
        <w:t>Gaussian</w:t>
      </w:r>
      <w:r>
        <w:rPr>
          <w:spacing w:val="-1"/>
          <w:vertAlign w:val="baseline"/>
        </w:rPr>
        <w:t> </w:t>
      </w:r>
      <w:r>
        <w:rPr>
          <w:vertAlign w:val="baseline"/>
        </w:rPr>
        <w:t>and</w:t>
      </w:r>
      <w:r>
        <w:rPr>
          <w:spacing w:val="-4"/>
          <w:vertAlign w:val="baseline"/>
        </w:rPr>
        <w:t> </w:t>
      </w:r>
      <w:r>
        <w:rPr>
          <w:vertAlign w:val="baseline"/>
        </w:rPr>
        <w:t>frank-</w:t>
      </w:r>
      <w:r>
        <w:rPr>
          <w:spacing w:val="-2"/>
          <w:vertAlign w:val="baseline"/>
        </w:rPr>
        <w:t>clayton</w:t>
      </w:r>
    </w:p>
    <w:p>
      <w:pPr>
        <w:pStyle w:val="BodyText"/>
        <w:spacing w:before="3"/>
      </w:pPr>
    </w:p>
    <w:p>
      <w:pPr>
        <w:pStyle w:val="BodyText"/>
        <w:ind w:left="360"/>
      </w:pPr>
      <w:r>
        <w:rPr/>
        <w:t>copula</w:t>
      </w:r>
      <w:r>
        <w:rPr>
          <w:spacing w:val="-3"/>
        </w:rPr>
        <w:t> </w:t>
      </w:r>
      <w:r>
        <w:rPr/>
        <w:t>respectively,</w:t>
      </w:r>
      <w:r>
        <w:rPr>
          <w:spacing w:val="-3"/>
        </w:rPr>
        <w:t> </w:t>
      </w:r>
      <w:r>
        <w:rPr/>
        <w:t>based</w:t>
      </w:r>
      <w:r>
        <w:rPr>
          <w:spacing w:val="-5"/>
        </w:rPr>
        <w:t> </w:t>
      </w:r>
      <w:r>
        <w:rPr/>
        <w:t>on</w:t>
      </w:r>
      <w:r>
        <w:rPr>
          <w:spacing w:val="-2"/>
        </w:rPr>
        <w:t> </w:t>
      </w:r>
      <w:r>
        <w:rPr/>
        <w:t>the</w:t>
      </w:r>
      <w:r>
        <w:rPr>
          <w:spacing w:val="-5"/>
        </w:rPr>
        <w:t> </w:t>
      </w:r>
      <w:r>
        <w:rPr/>
        <w:t>dataset</w:t>
      </w:r>
      <w:r>
        <w:rPr>
          <w:spacing w:val="-2"/>
        </w:rPr>
        <w:t> </w:t>
      </w:r>
      <w:r>
        <w:rPr/>
        <w:t>after</w:t>
      </w:r>
      <w:r>
        <w:rPr>
          <w:spacing w:val="-4"/>
        </w:rPr>
        <w:t> </w:t>
      </w:r>
      <w:r>
        <w:rPr/>
        <w:t>removing</w:t>
      </w:r>
      <w:r>
        <w:rPr>
          <w:spacing w:val="-6"/>
        </w:rPr>
        <w:t> </w:t>
      </w:r>
      <w:r>
        <w:rPr/>
        <w:t>the</w:t>
      </w:r>
      <w:r>
        <w:rPr>
          <w:spacing w:val="-3"/>
        </w:rPr>
        <w:t> </w:t>
      </w:r>
      <w:r>
        <w:rPr/>
        <w:t>i</w:t>
      </w:r>
      <w:r>
        <w:rPr>
          <w:vertAlign w:val="superscript"/>
        </w:rPr>
        <w:t>th</w:t>
      </w:r>
      <w:r>
        <w:rPr>
          <w:spacing w:val="-5"/>
          <w:vertAlign w:val="baseline"/>
        </w:rPr>
        <w:t> </w:t>
      </w:r>
      <w:r>
        <w:rPr>
          <w:vertAlign w:val="baseline"/>
        </w:rPr>
        <w:t>observation,</w:t>
      </w:r>
      <w:r>
        <w:rPr>
          <w:spacing w:val="-6"/>
          <w:vertAlign w:val="baseline"/>
        </w:rPr>
        <w:t> </w:t>
      </w:r>
      <w:r>
        <w:rPr>
          <w:vertAlign w:val="baseline"/>
        </w:rPr>
        <w:t>i=1,2,..,n.</w:t>
      </w:r>
      <w:r>
        <w:rPr>
          <w:spacing w:val="-2"/>
          <w:vertAlign w:val="baseline"/>
        </w:rPr>
        <w:t> </w:t>
      </w:r>
      <w:r>
        <w:rPr>
          <w:vertAlign w:val="baseline"/>
        </w:rPr>
        <w:t>In</w:t>
      </w:r>
      <w:r>
        <w:rPr>
          <w:spacing w:val="-3"/>
          <w:vertAlign w:val="baseline"/>
        </w:rPr>
        <w:t> </w:t>
      </w:r>
      <w:r>
        <w:rPr>
          <w:vertAlign w:val="baseline"/>
        </w:rPr>
        <w:t>our</w:t>
      </w:r>
      <w:r>
        <w:rPr>
          <w:spacing w:val="-3"/>
          <w:vertAlign w:val="baseline"/>
        </w:rPr>
        <w:t> </w:t>
      </w:r>
      <w:r>
        <w:rPr>
          <w:vertAlign w:val="baseline"/>
        </w:rPr>
        <w:t>dataset</w:t>
      </w:r>
      <w:r>
        <w:rPr>
          <w:spacing w:val="-2"/>
          <w:vertAlign w:val="baseline"/>
        </w:rPr>
        <w:t> n=35.</w:t>
      </w:r>
    </w:p>
    <w:p>
      <w:pPr>
        <w:pStyle w:val="BodyText"/>
        <w:spacing w:after="0"/>
        <w:sectPr>
          <w:pgSz w:w="12240" w:h="15840"/>
          <w:pgMar w:header="0" w:footer="1015" w:top="1820" w:bottom="1200" w:left="1080" w:right="0"/>
        </w:sectPr>
      </w:pPr>
    </w:p>
    <w:p>
      <w:pPr>
        <w:pStyle w:val="BodyText"/>
        <w:spacing w:before="143"/>
        <w:ind w:left="360"/>
        <w:rPr>
          <w:rFonts w:ascii="Cambria Math" w:hAnsi="Cambria Math"/>
          <w:position w:val="1"/>
        </w:rPr>
      </w:pPr>
      <w:r>
        <w:rPr>
          <w:rFonts w:ascii="Cambria Math" w:hAnsi="Cambria Math"/>
          <w:position w:val="1"/>
        </w:rPr>
        <mc:AlternateContent>
          <mc:Choice Requires="wps">
            <w:drawing>
              <wp:anchor distT="0" distB="0" distL="0" distR="0" allowOverlap="1" layoutInCell="1" locked="0" behindDoc="1" simplePos="0" relativeHeight="486309888">
                <wp:simplePos x="0" y="0"/>
                <wp:positionH relativeFrom="page">
                  <wp:posOffset>5516245</wp:posOffset>
                </wp:positionH>
                <wp:positionV relativeFrom="paragraph">
                  <wp:posOffset>185420</wp:posOffset>
                </wp:positionV>
                <wp:extent cx="67310" cy="952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7310" cy="9525"/>
                        </a:xfrm>
                        <a:custGeom>
                          <a:avLst/>
                          <a:gdLst/>
                          <a:ahLst/>
                          <a:cxnLst/>
                          <a:rect l="l" t="t" r="r" b="b"/>
                          <a:pathLst>
                            <a:path w="67310" h="9525">
                              <a:moveTo>
                                <a:pt x="67057" y="0"/>
                              </a:moveTo>
                              <a:lnTo>
                                <a:pt x="0" y="0"/>
                              </a:lnTo>
                              <a:lnTo>
                                <a:pt x="0" y="9143"/>
                              </a:lnTo>
                              <a:lnTo>
                                <a:pt x="67057" y="9143"/>
                              </a:lnTo>
                              <a:lnTo>
                                <a:pt x="670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4.350006pt;margin-top:14.600067pt;width:5.28008pt;height:.719922pt;mso-position-horizontal-relative:page;mso-position-vertical-relative:paragraph;z-index:-17006592" id="docshape11" filled="true" fillcolor="#000000" stroked="false">
                <v:fill type="solid"/>
                <w10:wrap type="none"/>
              </v:rect>
            </w:pict>
          </mc:Fallback>
        </mc:AlternateContent>
      </w:r>
      <w:r>
        <w:rPr>
          <w:w w:val="110"/>
        </w:rPr>
        <w:t>Again</w:t>
      </w:r>
      <w:r>
        <w:rPr>
          <w:spacing w:val="-10"/>
          <w:w w:val="110"/>
        </w:rPr>
        <w:t> </w:t>
      </w:r>
      <w:r>
        <w:rPr>
          <w:w w:val="110"/>
        </w:rPr>
        <w:t>let,</w:t>
      </w:r>
      <w:r>
        <w:rPr>
          <w:rFonts w:ascii="Cambria Math" w:hAnsi="Cambria Math"/>
          <w:spacing w:val="-2"/>
          <w:w w:val="225"/>
        </w:rPr>
        <w:t>  </w:t>
      </w:r>
      <w:r>
        <w:rPr>
          <w:rFonts w:ascii="Cambria Math" w:hAnsi="Cambria Math"/>
          <w:w w:val="225"/>
        </w:rPr>
        <w:t>̂</w:t>
      </w:r>
      <w:r>
        <w:rPr>
          <w:rFonts w:ascii="Cambria Math" w:hAnsi="Cambria Math"/>
          <w:spacing w:val="32"/>
          <w:w w:val="225"/>
        </w:rPr>
        <w:t>   </w:t>
      </w:r>
      <w:r>
        <w:rPr>
          <w:rFonts w:ascii="Cambria Math" w:hAnsi="Cambria Math"/>
          <w:w w:val="225"/>
        </w:rPr>
        <w:t>̂</w:t>
      </w:r>
      <w:r>
        <w:rPr>
          <w:rFonts w:ascii="Cambria Math" w:hAnsi="Cambria Math"/>
          <w:spacing w:val="46"/>
          <w:w w:val="225"/>
          <w:vertAlign w:val="baseline"/>
        </w:rPr>
        <w:t>   </w:t>
      </w:r>
      <w:r>
        <w:rPr>
          <w:rFonts w:ascii="Cambria Math" w:hAnsi="Cambria Math"/>
          <w:w w:val="225"/>
          <w:vertAlign w:val="baseline"/>
        </w:rPr>
        <w:t>̂</w:t>
      </w:r>
      <w:r>
        <w:rPr>
          <w:rFonts w:ascii="Cambria Math" w:hAnsi="Cambria Math"/>
          <w:spacing w:val="20"/>
          <w:w w:val="225"/>
          <w:vertAlign w:val="subscript"/>
        </w:rPr>
        <w:t>  </w:t>
      </w:r>
      <w:r>
        <w:rPr>
          <w:w w:val="110"/>
          <w:vertAlign w:val="baseline"/>
        </w:rPr>
        <w:t>.</w:t>
      </w:r>
      <w:r>
        <w:rPr>
          <w:spacing w:val="43"/>
          <w:w w:val="110"/>
          <w:vertAlign w:val="baseline"/>
        </w:rPr>
        <w:t> </w:t>
      </w:r>
      <w:r>
        <w:rPr>
          <w:w w:val="110"/>
          <w:vertAlign w:val="baseline"/>
        </w:rPr>
        <w:t>and</w:t>
      </w:r>
      <w:r>
        <w:rPr>
          <w:rFonts w:ascii="Cambria Math" w:hAnsi="Cambria Math"/>
          <w:spacing w:val="-4"/>
          <w:w w:val="225"/>
          <w:vertAlign w:val="baseline"/>
        </w:rPr>
        <w:t>  </w:t>
      </w:r>
      <w:r>
        <w:rPr>
          <w:rFonts w:ascii="Cambria Math" w:hAnsi="Cambria Math"/>
          <w:w w:val="225"/>
          <w:vertAlign w:val="baseline"/>
        </w:rPr>
        <w:t>̂</w:t>
      </w:r>
      <w:r>
        <w:rPr>
          <w:rFonts w:ascii="Cambria Math" w:hAnsi="Cambria Math"/>
          <w:spacing w:val="43"/>
          <w:w w:val="225"/>
          <w:vertAlign w:val="baseline"/>
        </w:rPr>
        <w:t>    </w:t>
      </w:r>
      <w:r>
        <w:rPr>
          <w:rFonts w:ascii="Cambria Math" w:hAnsi="Cambria Math"/>
          <w:spacing w:val="12"/>
          <w:w w:val="225"/>
          <w:vertAlign w:val="baseline"/>
        </w:rPr>
        <w:t>̂</w:t>
      </w:r>
      <w:r>
        <w:rPr>
          <w:rFonts w:ascii="Cambria Math" w:hAnsi="Cambria Math"/>
          <w:spacing w:val="32"/>
          <w:w w:val="225"/>
          <w:vertAlign w:val="baseline"/>
        </w:rPr>
        <w:t>    </w:t>
      </w:r>
      <w:r>
        <w:rPr>
          <w:rFonts w:ascii="Cambria Math" w:hAnsi="Cambria Math"/>
          <w:spacing w:val="12"/>
          <w:w w:val="225"/>
          <w:vertAlign w:val="baseline"/>
        </w:rPr>
        <w:t>̂</w:t>
      </w:r>
      <w:r>
        <w:rPr>
          <w:rFonts w:ascii="Cambria Math" w:hAnsi="Cambria Math"/>
          <w:spacing w:val="63"/>
          <w:w w:val="225"/>
          <w:vertAlign w:val="subscript"/>
        </w:rPr>
        <w:t>     </w:t>
      </w:r>
      <w:r>
        <w:rPr>
          <w:w w:val="110"/>
          <w:vertAlign w:val="baseline"/>
        </w:rPr>
        <w:t>.</w:t>
      </w:r>
      <w:r>
        <w:rPr>
          <w:spacing w:val="46"/>
          <w:w w:val="110"/>
          <w:vertAlign w:val="baseline"/>
        </w:rPr>
        <w:t> </w:t>
      </w:r>
      <w:r>
        <w:rPr>
          <w:w w:val="110"/>
          <w:vertAlign w:val="baseline"/>
        </w:rPr>
        <w:t>Hence</w:t>
      </w:r>
      <w:r>
        <w:rPr>
          <w:spacing w:val="-11"/>
          <w:w w:val="110"/>
          <w:vertAlign w:val="baseline"/>
        </w:rPr>
        <w:t> </w:t>
      </w:r>
      <w:r>
        <w:rPr>
          <w:w w:val="110"/>
          <w:vertAlign w:val="baseline"/>
        </w:rPr>
        <w:t>we</w:t>
      </w:r>
      <w:r>
        <w:rPr>
          <w:spacing w:val="-9"/>
          <w:w w:val="110"/>
          <w:vertAlign w:val="baseline"/>
        </w:rPr>
        <w:t> </w:t>
      </w:r>
      <w:r>
        <w:rPr>
          <w:w w:val="110"/>
          <w:vertAlign w:val="baseline"/>
        </w:rPr>
        <w:t>have</w:t>
      </w:r>
      <w:r>
        <w:rPr>
          <w:rFonts w:ascii="Cambria Math" w:hAnsi="Cambria Math"/>
          <w:spacing w:val="35"/>
          <w:w w:val="160"/>
          <w:vertAlign w:val="baseline"/>
        </w:rPr>
        <w:t>  </w:t>
      </w:r>
      <w:r>
        <w:rPr>
          <w:rFonts w:ascii="Cambria Math" w:hAnsi="Cambria Math"/>
          <w:w w:val="160"/>
          <w:vertAlign w:val="baseline"/>
        </w:rPr>
        <w:t>̂</w:t>
      </w:r>
      <w:r>
        <w:rPr>
          <w:rFonts w:ascii="Cambria Math" w:hAnsi="Cambria Math"/>
          <w:w w:val="160"/>
          <w:position w:val="1"/>
          <w:vertAlign w:val="baseline"/>
        </w:rPr>
        <w:t>(</w:t>
      </w:r>
      <w:r>
        <w:rPr>
          <w:rFonts w:ascii="Cambria Math" w:hAnsi="Cambria Math"/>
          <w:spacing w:val="-2"/>
          <w:w w:val="160"/>
          <w:vertAlign w:val="baseline"/>
        </w:rPr>
        <w:t> </w:t>
      </w:r>
      <w:r>
        <w:rPr>
          <w:rFonts w:ascii="Cambria Math" w:hAnsi="Cambria Math"/>
          <w:w w:val="110"/>
          <w:position w:val="1"/>
          <w:vertAlign w:val="baseline"/>
        </w:rPr>
        <w:t>)</w:t>
      </w:r>
      <w:r>
        <w:rPr>
          <w:rFonts w:ascii="Cambria Math" w:hAnsi="Cambria Math"/>
          <w:spacing w:val="78"/>
          <w:w w:val="110"/>
          <w:vertAlign w:val="baseline"/>
        </w:rPr>
        <w:t>   </w:t>
      </w:r>
      <w:r>
        <w:rPr>
          <w:rFonts w:ascii="Cambria Math" w:hAnsi="Cambria Math"/>
          <w:spacing w:val="-10"/>
          <w:w w:val="110"/>
          <w:position w:val="1"/>
          <w:vertAlign w:val="baseline"/>
        </w:rPr>
        <w:t>∑</w:t>
      </w:r>
      <w:r>
        <w:rPr>
          <w:rFonts w:ascii="Cambria Math" w:hAnsi="Cambria Math"/>
          <w:spacing w:val="40"/>
          <w:w w:val="110"/>
          <w:position w:val="1"/>
          <w:vertAlign w:val="superscript"/>
        </w:rPr>
        <w:t> </w:t>
      </w:r>
    </w:p>
    <w:p>
      <w:pPr>
        <w:spacing w:before="153"/>
        <w:ind w:left="109" w:right="0" w:firstLine="0"/>
        <w:jc w:val="left"/>
        <w:rPr>
          <w:sz w:val="22"/>
        </w:rPr>
      </w:pPr>
      <w:r>
        <w:rPr/>
        <w:br w:type="column"/>
      </w:r>
      <w:r>
        <w:rPr>
          <w:rFonts w:ascii="Cambria Math" w:hAnsi="Cambria Math"/>
          <w:sz w:val="22"/>
        </w:rPr>
        <w:t>*</w:t>
      </w:r>
      <w:r>
        <w:rPr>
          <w:rFonts w:ascii="Cambria Math" w:hAnsi="Cambria Math"/>
          <w:spacing w:val="21"/>
          <w:w w:val="230"/>
          <w:sz w:val="22"/>
        </w:rPr>
        <w:t> </w:t>
      </w:r>
      <w:r>
        <w:rPr>
          <w:rFonts w:ascii="Cambria Math" w:hAnsi="Cambria Math"/>
          <w:spacing w:val="10"/>
          <w:w w:val="230"/>
          <w:sz w:val="22"/>
        </w:rPr>
        <w:t>̂</w:t>
      </w:r>
      <w:r>
        <w:rPr>
          <w:rFonts w:ascii="Cambria Math" w:hAnsi="Cambria Math"/>
          <w:spacing w:val="39"/>
          <w:w w:val="230"/>
          <w:sz w:val="22"/>
          <w:vertAlign w:val="baseline"/>
        </w:rPr>
        <w:t>    </w:t>
      </w:r>
      <w:r>
        <w:rPr>
          <w:rFonts w:ascii="Cambria Math" w:hAnsi="Cambria Math"/>
          <w:spacing w:val="12"/>
          <w:w w:val="230"/>
          <w:sz w:val="22"/>
          <w:vertAlign w:val="baseline"/>
        </w:rPr>
        <w:t>̂</w:t>
      </w:r>
      <w:r>
        <w:rPr>
          <w:rFonts w:ascii="Cambria Math" w:hAnsi="Cambria Math"/>
          <w:spacing w:val="3"/>
          <w:w w:val="230"/>
          <w:sz w:val="22"/>
          <w:vertAlign w:val="baseline"/>
        </w:rPr>
        <w:t>  </w:t>
      </w:r>
      <w:r>
        <w:rPr>
          <w:rFonts w:ascii="Cambria Math" w:hAnsi="Cambria Math"/>
          <w:spacing w:val="-5"/>
          <w:sz w:val="22"/>
          <w:vertAlign w:val="baseline"/>
        </w:rPr>
        <w:t>+</w:t>
      </w:r>
      <w:r>
        <w:rPr>
          <w:spacing w:val="-5"/>
          <w:sz w:val="22"/>
          <w:vertAlign w:val="baseline"/>
        </w:rPr>
        <w:t>.</w:t>
      </w:r>
    </w:p>
    <w:p>
      <w:pPr>
        <w:spacing w:after="0"/>
        <w:jc w:val="left"/>
        <w:rPr>
          <w:sz w:val="22"/>
        </w:rPr>
        <w:sectPr>
          <w:pgSz w:w="12240" w:h="15840"/>
          <w:pgMar w:header="0" w:footer="1015" w:top="1340" w:bottom="1200" w:left="1080" w:right="0"/>
          <w:cols w:num="2" w:equalWidth="0">
            <w:col w:w="8030" w:space="40"/>
            <w:col w:w="3090"/>
          </w:cols>
        </w:sectPr>
      </w:pPr>
    </w:p>
    <w:p>
      <w:pPr>
        <w:pStyle w:val="BodyText"/>
        <w:spacing w:before="4"/>
        <w:rPr>
          <w:sz w:val="17"/>
        </w:rPr>
      </w:pPr>
    </w:p>
    <w:p>
      <w:pPr>
        <w:pStyle w:val="BodyText"/>
        <w:spacing w:after="0"/>
        <w:rPr>
          <w:sz w:val="17"/>
        </w:rPr>
        <w:sectPr>
          <w:type w:val="continuous"/>
          <w:pgSz w:w="12240" w:h="15840"/>
          <w:pgMar w:header="0" w:footer="1015" w:top="1400" w:bottom="1200" w:left="1080" w:right="0"/>
        </w:sectPr>
      </w:pPr>
    </w:p>
    <w:p>
      <w:pPr>
        <w:pStyle w:val="BodyText"/>
        <w:spacing w:before="166"/>
        <w:ind w:left="360"/>
        <w:rPr>
          <w:rFonts w:ascii="Cambria Math" w:hAnsi="Cambria Math"/>
          <w:position w:val="1"/>
        </w:rPr>
      </w:pPr>
      <w:r>
        <w:rPr>
          <w:rFonts w:ascii="Cambria Math" w:hAnsi="Cambria Math"/>
          <w:position w:val="1"/>
        </w:rPr>
        <mc:AlternateContent>
          <mc:Choice Requires="wps">
            <w:drawing>
              <wp:anchor distT="0" distB="0" distL="0" distR="0" allowOverlap="1" layoutInCell="1" locked="0" behindDoc="1" simplePos="0" relativeHeight="486310400">
                <wp:simplePos x="0" y="0"/>
                <wp:positionH relativeFrom="page">
                  <wp:posOffset>3457066</wp:posOffset>
                </wp:positionH>
                <wp:positionV relativeFrom="paragraph">
                  <wp:posOffset>198880</wp:posOffset>
                </wp:positionV>
                <wp:extent cx="201295" cy="952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201295" cy="9525"/>
                        </a:xfrm>
                        <a:custGeom>
                          <a:avLst/>
                          <a:gdLst/>
                          <a:ahLst/>
                          <a:cxnLst/>
                          <a:rect l="l" t="t" r="r" b="b"/>
                          <a:pathLst>
                            <a:path w="201295" h="9525">
                              <a:moveTo>
                                <a:pt x="201165" y="0"/>
                              </a:moveTo>
                              <a:lnTo>
                                <a:pt x="0" y="0"/>
                              </a:lnTo>
                              <a:lnTo>
                                <a:pt x="0" y="9143"/>
                              </a:lnTo>
                              <a:lnTo>
                                <a:pt x="201165" y="9143"/>
                              </a:lnTo>
                              <a:lnTo>
                                <a:pt x="2011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2.209991pt;margin-top:15.659902pt;width:15.8398pt;height:.719922pt;mso-position-horizontal-relative:page;mso-position-vertical-relative:paragraph;z-index:-17006080" id="docshape12" filled="true" fillcolor="#000000" stroked="false">
                <v:fill type="solid"/>
                <w10:wrap type="none"/>
              </v:rect>
            </w:pict>
          </mc:Fallback>
        </mc:AlternateContent>
      </w:r>
      <w:r>
        <w:rPr>
          <w:w w:val="110"/>
        </w:rPr>
        <w:t>The</w:t>
      </w:r>
      <w:r>
        <w:rPr>
          <w:spacing w:val="-16"/>
          <w:w w:val="110"/>
        </w:rPr>
        <w:t> </w:t>
      </w:r>
      <w:r>
        <w:rPr>
          <w:w w:val="110"/>
        </w:rPr>
        <w:t>variance</w:t>
      </w:r>
      <w:r>
        <w:rPr>
          <w:spacing w:val="-15"/>
          <w:w w:val="110"/>
        </w:rPr>
        <w:t> </w:t>
      </w:r>
      <w:r>
        <w:rPr>
          <w:w w:val="110"/>
        </w:rPr>
        <w:t>of</w:t>
      </w:r>
      <w:r>
        <w:rPr>
          <w:spacing w:val="-15"/>
          <w:w w:val="110"/>
        </w:rPr>
        <w:t> </w:t>
      </w:r>
      <w:r>
        <w:rPr>
          <w:w w:val="110"/>
        </w:rPr>
        <w:t>θ</w:t>
      </w:r>
      <w:r>
        <w:rPr>
          <w:spacing w:val="-15"/>
          <w:w w:val="110"/>
        </w:rPr>
        <w:t> </w:t>
      </w:r>
      <w:r>
        <w:rPr>
          <w:w w:val="110"/>
        </w:rPr>
        <w:t>can</w:t>
      </w:r>
      <w:r>
        <w:rPr>
          <w:spacing w:val="-15"/>
          <w:w w:val="110"/>
        </w:rPr>
        <w:t> </w:t>
      </w:r>
      <w:r>
        <w:rPr>
          <w:w w:val="110"/>
        </w:rPr>
        <w:t>be</w:t>
      </w:r>
      <w:r>
        <w:rPr>
          <w:spacing w:val="-15"/>
          <w:w w:val="110"/>
        </w:rPr>
        <w:t> </w:t>
      </w:r>
      <w:r>
        <w:rPr>
          <w:w w:val="110"/>
        </w:rPr>
        <w:t>written</w:t>
      </w:r>
      <w:r>
        <w:rPr>
          <w:spacing w:val="-15"/>
          <w:w w:val="110"/>
        </w:rPr>
        <w:t> </w:t>
      </w:r>
      <w:r>
        <w:rPr>
          <w:w w:val="110"/>
        </w:rPr>
        <w:t>as,</w:t>
      </w:r>
      <w:r>
        <w:rPr>
          <w:rFonts w:ascii="Cambria Math" w:hAnsi="Cambria Math"/>
          <w:spacing w:val="30"/>
          <w:w w:val="110"/>
        </w:rPr>
        <w:t>  </w:t>
      </w:r>
      <w:r>
        <w:rPr>
          <w:rFonts w:ascii="Cambria Math" w:hAnsi="Cambria Math"/>
          <w:w w:val="110"/>
        </w:rPr>
        <w:t>(</w:t>
      </w:r>
      <w:r>
        <w:rPr>
          <w:rFonts w:ascii="Cambria Math" w:hAnsi="Cambria Math"/>
          <w:spacing w:val="25"/>
          <w:w w:val="155"/>
        </w:rPr>
        <w:t> </w:t>
      </w:r>
      <w:r>
        <w:rPr>
          <w:rFonts w:ascii="Cambria Math" w:hAnsi="Cambria Math"/>
          <w:w w:val="155"/>
        </w:rPr>
        <w:t>̂)</w:t>
      </w:r>
      <w:r>
        <w:rPr>
          <w:rFonts w:ascii="Cambria Math" w:hAnsi="Cambria Math"/>
          <w:spacing w:val="45"/>
          <w:w w:val="155"/>
          <w:vertAlign w:val="baseline"/>
        </w:rPr>
        <w:t>    </w:t>
      </w:r>
      <w:r>
        <w:rPr>
          <w:rFonts w:ascii="Cambria Math" w:hAnsi="Cambria Math"/>
          <w:spacing w:val="-10"/>
          <w:w w:val="110"/>
          <w:position w:val="1"/>
          <w:vertAlign w:val="baseline"/>
        </w:rPr>
        <w:t>∑</w:t>
      </w:r>
      <w:r>
        <w:rPr>
          <w:rFonts w:ascii="Cambria Math" w:hAnsi="Cambria Math"/>
          <w:spacing w:val="40"/>
          <w:w w:val="110"/>
          <w:position w:val="1"/>
          <w:vertAlign w:val="superscript"/>
        </w:rPr>
        <w:t> </w:t>
      </w:r>
    </w:p>
    <w:p>
      <w:pPr>
        <w:spacing w:before="173"/>
        <w:ind w:left="126" w:right="0" w:firstLine="0"/>
        <w:jc w:val="left"/>
        <w:rPr>
          <w:sz w:val="22"/>
        </w:rPr>
      </w:pPr>
      <w:r>
        <w:rPr/>
        <w:br w:type="column"/>
      </w:r>
      <w:r>
        <w:rPr>
          <w:rFonts w:ascii="Cambria Math" w:hAnsi="Cambria Math"/>
          <w:w w:val="120"/>
          <w:sz w:val="22"/>
        </w:rPr>
        <w:t>(</w:t>
      </w:r>
      <w:r>
        <w:rPr>
          <w:rFonts w:ascii="Cambria Math" w:hAnsi="Cambria Math"/>
          <w:spacing w:val="22"/>
          <w:w w:val="230"/>
          <w:sz w:val="22"/>
        </w:rPr>
        <w:t> </w:t>
      </w:r>
      <w:r>
        <w:rPr>
          <w:rFonts w:ascii="Cambria Math" w:hAnsi="Cambria Math"/>
          <w:spacing w:val="13"/>
          <w:w w:val="230"/>
          <w:sz w:val="22"/>
        </w:rPr>
        <w:t>̂</w:t>
      </w:r>
      <w:r>
        <w:rPr>
          <w:rFonts w:ascii="Cambria Math" w:hAnsi="Cambria Math"/>
          <w:spacing w:val="38"/>
          <w:w w:val="230"/>
          <w:sz w:val="22"/>
          <w:vertAlign w:val="baseline"/>
        </w:rPr>
        <w:t>    </w:t>
      </w:r>
      <w:r>
        <w:rPr>
          <w:rFonts w:ascii="Cambria Math" w:hAnsi="Cambria Math"/>
          <w:spacing w:val="12"/>
          <w:w w:val="230"/>
          <w:sz w:val="22"/>
          <w:vertAlign w:val="baseline"/>
        </w:rPr>
        <w:t>̂</w:t>
      </w:r>
      <w:r>
        <w:rPr>
          <w:rFonts w:ascii="Cambria Math" w:hAnsi="Cambria Math"/>
          <w:spacing w:val="-1"/>
          <w:w w:val="230"/>
          <w:sz w:val="22"/>
          <w:vertAlign w:val="baseline"/>
        </w:rPr>
        <w:t>  </w:t>
      </w:r>
      <w:r>
        <w:rPr>
          <w:rFonts w:ascii="Cambria Math" w:hAnsi="Cambria Math"/>
          <w:spacing w:val="-5"/>
          <w:w w:val="120"/>
          <w:sz w:val="22"/>
          <w:vertAlign w:val="baseline"/>
        </w:rPr>
        <w:t>)</w:t>
      </w:r>
      <w:r>
        <w:rPr>
          <w:spacing w:val="-5"/>
          <w:w w:val="120"/>
          <w:sz w:val="22"/>
          <w:vertAlign w:val="baseline"/>
        </w:rPr>
        <w:t>.</w:t>
      </w:r>
    </w:p>
    <w:p>
      <w:pPr>
        <w:spacing w:after="0"/>
        <w:jc w:val="left"/>
        <w:rPr>
          <w:sz w:val="22"/>
        </w:rPr>
        <w:sectPr>
          <w:type w:val="continuous"/>
          <w:pgSz w:w="12240" w:h="15840"/>
          <w:pgMar w:header="0" w:footer="1015" w:top="1400" w:bottom="1200" w:left="1080" w:right="0"/>
          <w:cols w:num="2" w:equalWidth="0">
            <w:col w:w="4978" w:space="40"/>
            <w:col w:w="6142"/>
          </w:cols>
        </w:sectPr>
      </w:pPr>
    </w:p>
    <w:p>
      <w:pPr>
        <w:pStyle w:val="BodyText"/>
      </w:pPr>
    </w:p>
    <w:p>
      <w:pPr>
        <w:pStyle w:val="BodyText"/>
        <w:spacing w:before="7"/>
      </w:pPr>
    </w:p>
    <w:p>
      <w:pPr>
        <w:pStyle w:val="BodyText"/>
        <w:spacing w:line="480" w:lineRule="auto" w:before="1"/>
        <w:ind w:left="360" w:right="1455"/>
      </w:pPr>
      <w:r>
        <w:rPr/>
        <w:t>Table 8 all the four panels shows the frequency with which the expected indemnities generated through different</w:t>
      </w:r>
      <w:r>
        <w:rPr>
          <w:spacing w:val="-3"/>
        </w:rPr>
        <w:t> </w:t>
      </w:r>
      <w:r>
        <w:rPr/>
        <w:t>copulas</w:t>
      </w:r>
      <w:r>
        <w:rPr>
          <w:spacing w:val="-4"/>
        </w:rPr>
        <w:t> </w:t>
      </w:r>
      <w:r>
        <w:rPr/>
        <w:t>are</w:t>
      </w:r>
      <w:r>
        <w:rPr>
          <w:spacing w:val="-2"/>
        </w:rPr>
        <w:t> </w:t>
      </w:r>
      <w:r>
        <w:rPr/>
        <w:t>significant</w:t>
      </w:r>
      <w:r>
        <w:rPr>
          <w:spacing w:val="-4"/>
        </w:rPr>
        <w:t> </w:t>
      </w:r>
      <w:r>
        <w:rPr/>
        <w:t>at</w:t>
      </w:r>
      <w:r>
        <w:rPr>
          <w:spacing w:val="-1"/>
        </w:rPr>
        <w:t> </w:t>
      </w:r>
      <w:r>
        <w:rPr/>
        <w:t>5%</w:t>
      </w:r>
      <w:r>
        <w:rPr>
          <w:spacing w:val="-4"/>
        </w:rPr>
        <w:t> </w:t>
      </w:r>
      <w:r>
        <w:rPr/>
        <w:t>significance</w:t>
      </w:r>
      <w:r>
        <w:rPr>
          <w:spacing w:val="-4"/>
        </w:rPr>
        <w:t> </w:t>
      </w:r>
      <w:r>
        <w:rPr/>
        <w:t>level in</w:t>
      </w:r>
      <w:r>
        <w:rPr>
          <w:spacing w:val="-2"/>
        </w:rPr>
        <w:t> </w:t>
      </w:r>
      <w:r>
        <w:rPr/>
        <w:t>all</w:t>
      </w:r>
      <w:r>
        <w:rPr>
          <w:spacing w:val="-1"/>
        </w:rPr>
        <w:t> </w:t>
      </w:r>
      <w:r>
        <w:rPr/>
        <w:t>coverage</w:t>
      </w:r>
      <w:r>
        <w:rPr>
          <w:spacing w:val="-2"/>
        </w:rPr>
        <w:t> </w:t>
      </w:r>
      <w:r>
        <w:rPr/>
        <w:t>levels.</w:t>
      </w:r>
      <w:r>
        <w:rPr>
          <w:spacing w:val="-2"/>
        </w:rPr>
        <w:t> </w:t>
      </w:r>
      <w:r>
        <w:rPr/>
        <w:t>Panel</w:t>
      </w:r>
      <w:r>
        <w:rPr>
          <w:spacing w:val="-1"/>
        </w:rPr>
        <w:t> </w:t>
      </w:r>
      <w:r>
        <w:rPr/>
        <w:t>1</w:t>
      </w:r>
      <w:r>
        <w:rPr>
          <w:spacing w:val="-5"/>
        </w:rPr>
        <w:t> </w:t>
      </w:r>
      <w:r>
        <w:rPr/>
        <w:t>shows</w:t>
      </w:r>
      <w:r>
        <w:rPr>
          <w:spacing w:val="-5"/>
        </w:rPr>
        <w:t> </w:t>
      </w:r>
      <w:r>
        <w:rPr/>
        <w:t>that</w:t>
      </w:r>
      <w:r>
        <w:rPr>
          <w:spacing w:val="-1"/>
        </w:rPr>
        <w:t> </w:t>
      </w:r>
      <w:r>
        <w:rPr/>
        <w:t>at</w:t>
      </w:r>
      <w:r>
        <w:rPr>
          <w:spacing w:val="-1"/>
        </w:rPr>
        <w:t> </w:t>
      </w:r>
      <w:r>
        <w:rPr/>
        <w:t>65% coverage levels, 28% of the counties showed significant differences in expected indemnities generated through kernel copula and</w:t>
      </w:r>
      <w:r>
        <w:rPr>
          <w:spacing w:val="-1"/>
        </w:rPr>
        <w:t> </w:t>
      </w:r>
      <w:r>
        <w:rPr/>
        <w:t>the optimal mixture of Frank-Clayton. 30% of the counties showed significant differences between kernel and Gumbel-Clayton mixture. Table 8 panel, 2,3, and 4 shows the different frequencies with which the individual copula generated rates and the two best optimal mixture rates- the Gumbel –Clayton mixture and the Frank-Clayton mixture are significant across counties at the 5% significance levels.</w:t>
      </w:r>
    </w:p>
    <w:p>
      <w:pPr>
        <w:pStyle w:val="Heading4"/>
        <w:spacing w:before="208"/>
      </w:pPr>
      <w:r>
        <w:rPr>
          <w:spacing w:val="-2"/>
        </w:rPr>
        <w:t>Conclusion</w:t>
      </w:r>
    </w:p>
    <w:p>
      <w:pPr>
        <w:pStyle w:val="BodyText"/>
        <w:spacing w:before="192"/>
        <w:rPr>
          <w:b/>
        </w:rPr>
      </w:pPr>
    </w:p>
    <w:p>
      <w:pPr>
        <w:pStyle w:val="BodyText"/>
        <w:spacing w:line="480" w:lineRule="auto"/>
        <w:ind w:left="360" w:right="1455"/>
      </w:pPr>
      <w:r>
        <w:rPr/>
        <w:t>The</w:t>
      </w:r>
      <w:r>
        <w:rPr>
          <w:spacing w:val="-4"/>
        </w:rPr>
        <w:t> </w:t>
      </w:r>
      <w:r>
        <w:rPr/>
        <w:t>main</w:t>
      </w:r>
      <w:r>
        <w:rPr>
          <w:spacing w:val="-2"/>
        </w:rPr>
        <w:t> </w:t>
      </w:r>
      <w:r>
        <w:rPr/>
        <w:t>purpose</w:t>
      </w:r>
      <w:r>
        <w:rPr>
          <w:spacing w:val="-2"/>
        </w:rPr>
        <w:t> </w:t>
      </w:r>
      <w:r>
        <w:rPr/>
        <w:t>of</w:t>
      </w:r>
      <w:r>
        <w:rPr>
          <w:spacing w:val="-2"/>
        </w:rPr>
        <w:t> </w:t>
      </w:r>
      <w:r>
        <w:rPr/>
        <w:t>this</w:t>
      </w:r>
      <w:r>
        <w:rPr>
          <w:spacing w:val="-4"/>
        </w:rPr>
        <w:t> </w:t>
      </w:r>
      <w:r>
        <w:rPr/>
        <w:t>study</w:t>
      </w:r>
      <w:r>
        <w:rPr>
          <w:spacing w:val="-5"/>
        </w:rPr>
        <w:t> </w:t>
      </w:r>
      <w:r>
        <w:rPr/>
        <w:t>is</w:t>
      </w:r>
      <w:r>
        <w:rPr>
          <w:spacing w:val="-2"/>
        </w:rPr>
        <w:t> </w:t>
      </w:r>
      <w:r>
        <w:rPr/>
        <w:t>to</w:t>
      </w:r>
      <w:r>
        <w:rPr>
          <w:spacing w:val="-2"/>
        </w:rPr>
        <w:t> </w:t>
      </w:r>
      <w:r>
        <w:rPr/>
        <w:t>propose</w:t>
      </w:r>
      <w:r>
        <w:rPr>
          <w:spacing w:val="-2"/>
        </w:rPr>
        <w:t> </w:t>
      </w:r>
      <w:r>
        <w:rPr/>
        <w:t>a</w:t>
      </w:r>
      <w:r>
        <w:rPr>
          <w:spacing w:val="-4"/>
        </w:rPr>
        <w:t> </w:t>
      </w:r>
      <w:r>
        <w:rPr/>
        <w:t>framework</w:t>
      </w:r>
      <w:r>
        <w:rPr>
          <w:spacing w:val="-4"/>
        </w:rPr>
        <w:t> </w:t>
      </w:r>
      <w:r>
        <w:rPr/>
        <w:t>for optimal</w:t>
      </w:r>
      <w:r>
        <w:rPr>
          <w:spacing w:val="-1"/>
        </w:rPr>
        <w:t> </w:t>
      </w:r>
      <w:r>
        <w:rPr/>
        <w:t>model</w:t>
      </w:r>
      <w:r>
        <w:rPr>
          <w:spacing w:val="-1"/>
        </w:rPr>
        <w:t> </w:t>
      </w:r>
      <w:r>
        <w:rPr/>
        <w:t>mixing</w:t>
      </w:r>
      <w:r>
        <w:rPr>
          <w:spacing w:val="-5"/>
        </w:rPr>
        <w:t> </w:t>
      </w:r>
      <w:r>
        <w:rPr/>
        <w:t>in</w:t>
      </w:r>
      <w:r>
        <w:rPr>
          <w:spacing w:val="-2"/>
        </w:rPr>
        <w:t> </w:t>
      </w:r>
      <w:r>
        <w:rPr/>
        <w:t>a</w:t>
      </w:r>
      <w:r>
        <w:rPr>
          <w:spacing w:val="-2"/>
        </w:rPr>
        <w:t> </w:t>
      </w:r>
      <w:r>
        <w:rPr/>
        <w:t>cross-</w:t>
      </w:r>
      <w:r>
        <w:rPr>
          <w:spacing w:val="-6"/>
        </w:rPr>
        <w:t> </w:t>
      </w:r>
      <w:r>
        <w:rPr/>
        <w:t>validation context. Copulas are comparatively new in the agriculture economics literature. Although new, copulas have been used quite vividly in the insurance rating literature. But the mixing of copulas for efficiency gains</w:t>
      </w:r>
      <w:r>
        <w:rPr>
          <w:spacing w:val="-2"/>
        </w:rPr>
        <w:t> </w:t>
      </w:r>
      <w:r>
        <w:rPr/>
        <w:t>in</w:t>
      </w:r>
      <w:r>
        <w:rPr>
          <w:spacing w:val="-5"/>
        </w:rPr>
        <w:t> </w:t>
      </w:r>
      <w:r>
        <w:rPr/>
        <w:t>the</w:t>
      </w:r>
      <w:r>
        <w:rPr>
          <w:spacing w:val="-4"/>
        </w:rPr>
        <w:t> </w:t>
      </w:r>
      <w:r>
        <w:rPr/>
        <w:t>rating</w:t>
      </w:r>
      <w:r>
        <w:rPr>
          <w:spacing w:val="-5"/>
        </w:rPr>
        <w:t> </w:t>
      </w:r>
      <w:r>
        <w:rPr/>
        <w:t>process</w:t>
      </w:r>
      <w:r>
        <w:rPr>
          <w:spacing w:val="-2"/>
        </w:rPr>
        <w:t> </w:t>
      </w:r>
      <w:r>
        <w:rPr/>
        <w:t>is</w:t>
      </w:r>
      <w:r>
        <w:rPr>
          <w:spacing w:val="-2"/>
        </w:rPr>
        <w:t> </w:t>
      </w:r>
      <w:r>
        <w:rPr/>
        <w:t>relatively</w:t>
      </w:r>
      <w:r>
        <w:rPr>
          <w:spacing w:val="-5"/>
        </w:rPr>
        <w:t> </w:t>
      </w:r>
      <w:r>
        <w:rPr/>
        <w:t>new.</w:t>
      </w:r>
      <w:r>
        <w:rPr>
          <w:spacing w:val="-2"/>
        </w:rPr>
        <w:t> </w:t>
      </w:r>
      <w:r>
        <w:rPr/>
        <w:t>Using</w:t>
      </w:r>
      <w:r>
        <w:rPr>
          <w:spacing w:val="-5"/>
        </w:rPr>
        <w:t> </w:t>
      </w:r>
      <w:r>
        <w:rPr/>
        <w:t>two</w:t>
      </w:r>
      <w:r>
        <w:rPr>
          <w:spacing w:val="-2"/>
        </w:rPr>
        <w:t> </w:t>
      </w:r>
      <w:r>
        <w:rPr/>
        <w:t>objective</w:t>
      </w:r>
      <w:r>
        <w:rPr>
          <w:spacing w:val="-2"/>
        </w:rPr>
        <w:t> </w:t>
      </w:r>
      <w:r>
        <w:rPr/>
        <w:t>functions</w:t>
      </w:r>
      <w:r>
        <w:rPr>
          <w:spacing w:val="-4"/>
        </w:rPr>
        <w:t> </w:t>
      </w:r>
      <w:r>
        <w:rPr/>
        <w:t>in</w:t>
      </w:r>
      <w:r>
        <w:rPr>
          <w:spacing w:val="-2"/>
        </w:rPr>
        <w:t> </w:t>
      </w:r>
      <w:r>
        <w:rPr/>
        <w:t>the</w:t>
      </w:r>
      <w:r>
        <w:rPr>
          <w:spacing w:val="-2"/>
        </w:rPr>
        <w:t> </w:t>
      </w:r>
      <w:r>
        <w:rPr/>
        <w:t>optimization</w:t>
      </w:r>
      <w:r>
        <w:rPr>
          <w:spacing w:val="-5"/>
        </w:rPr>
        <w:t> </w:t>
      </w:r>
      <w:r>
        <w:rPr/>
        <w:t>process</w:t>
      </w:r>
      <w:r>
        <w:rPr>
          <w:spacing w:val="-2"/>
        </w:rPr>
        <w:t> </w:t>
      </w:r>
      <w:r>
        <w:rPr/>
        <w:t>for optimal mixing weights of copulas in an out of sample framework allows for defining and designing specifications that are both efficient and flexible compared to the single copula distributions.</w:t>
      </w:r>
    </w:p>
    <w:p>
      <w:pPr>
        <w:pStyle w:val="BodyText"/>
        <w:spacing w:line="480" w:lineRule="auto" w:before="195"/>
        <w:ind w:left="360" w:right="1455"/>
      </w:pPr>
      <w:r>
        <w:rPr/>
        <w:t>The</w:t>
      </w:r>
      <w:r>
        <w:rPr>
          <w:spacing w:val="-4"/>
        </w:rPr>
        <w:t> </w:t>
      </w:r>
      <w:r>
        <w:rPr/>
        <w:t>optimal</w:t>
      </w:r>
      <w:r>
        <w:rPr>
          <w:spacing w:val="-1"/>
        </w:rPr>
        <w:t> </w:t>
      </w:r>
      <w:r>
        <w:rPr/>
        <w:t>mixture</w:t>
      </w:r>
      <w:r>
        <w:rPr>
          <w:spacing w:val="-4"/>
        </w:rPr>
        <w:t> </w:t>
      </w:r>
      <w:r>
        <w:rPr/>
        <w:t>models</w:t>
      </w:r>
      <w:r>
        <w:rPr>
          <w:spacing w:val="-2"/>
        </w:rPr>
        <w:t> </w:t>
      </w:r>
      <w:r>
        <w:rPr/>
        <w:t>from</w:t>
      </w:r>
      <w:r>
        <w:rPr>
          <w:spacing w:val="-6"/>
        </w:rPr>
        <w:t> </w:t>
      </w:r>
      <w:r>
        <w:rPr/>
        <w:t>the</w:t>
      </w:r>
      <w:r>
        <w:rPr>
          <w:spacing w:val="-2"/>
        </w:rPr>
        <w:t> </w:t>
      </w:r>
      <w:r>
        <w:rPr/>
        <w:t>two</w:t>
      </w:r>
      <w:r>
        <w:rPr>
          <w:spacing w:val="-2"/>
        </w:rPr>
        <w:t> </w:t>
      </w:r>
      <w:r>
        <w:rPr/>
        <w:t>different</w:t>
      </w:r>
      <w:r>
        <w:rPr>
          <w:spacing w:val="-4"/>
        </w:rPr>
        <w:t> </w:t>
      </w:r>
      <w:r>
        <w:rPr/>
        <w:t>objectives</w:t>
      </w:r>
      <w:r>
        <w:rPr>
          <w:spacing w:val="-2"/>
        </w:rPr>
        <w:t> </w:t>
      </w:r>
      <w:r>
        <w:rPr/>
        <w:t>used</w:t>
      </w:r>
      <w:r>
        <w:rPr>
          <w:spacing w:val="-2"/>
        </w:rPr>
        <w:t> </w:t>
      </w:r>
      <w:r>
        <w:rPr/>
        <w:t>in</w:t>
      </w:r>
      <w:r>
        <w:rPr>
          <w:spacing w:val="-5"/>
        </w:rPr>
        <w:t> </w:t>
      </w:r>
      <w:r>
        <w:rPr/>
        <w:t>this</w:t>
      </w:r>
      <w:r>
        <w:rPr>
          <w:spacing w:val="-2"/>
        </w:rPr>
        <w:t> </w:t>
      </w:r>
      <w:r>
        <w:rPr/>
        <w:t>paper</w:t>
      </w:r>
      <w:r>
        <w:rPr>
          <w:spacing w:val="-3"/>
        </w:rPr>
        <w:t> </w:t>
      </w:r>
      <w:r>
        <w:rPr/>
        <w:t>indicate</w:t>
      </w:r>
      <w:r>
        <w:rPr>
          <w:spacing w:val="-4"/>
        </w:rPr>
        <w:t> </w:t>
      </w:r>
      <w:r>
        <w:rPr/>
        <w:t>that</w:t>
      </w:r>
      <w:r>
        <w:rPr>
          <w:spacing w:val="-1"/>
        </w:rPr>
        <w:t> </w:t>
      </w:r>
      <w:r>
        <w:rPr/>
        <w:t>the</w:t>
      </w:r>
      <w:r>
        <w:rPr>
          <w:spacing w:val="-2"/>
        </w:rPr>
        <w:t> </w:t>
      </w:r>
      <w:r>
        <w:rPr/>
        <w:t>mixture between the Archimedean families rank best. Even in the single distribution cases the elliptical copulas perform</w:t>
      </w:r>
      <w:r>
        <w:rPr>
          <w:spacing w:val="-6"/>
        </w:rPr>
        <w:t> </w:t>
      </w:r>
      <w:r>
        <w:rPr/>
        <w:t>poorly</w:t>
      </w:r>
      <w:r>
        <w:rPr>
          <w:spacing w:val="-5"/>
        </w:rPr>
        <w:t> </w:t>
      </w:r>
      <w:r>
        <w:rPr/>
        <w:t>compared</w:t>
      </w:r>
      <w:r>
        <w:rPr>
          <w:spacing w:val="-4"/>
        </w:rPr>
        <w:t> </w:t>
      </w:r>
      <w:r>
        <w:rPr/>
        <w:t>to</w:t>
      </w:r>
      <w:r>
        <w:rPr>
          <w:spacing w:val="-2"/>
        </w:rPr>
        <w:t> </w:t>
      </w:r>
      <w:r>
        <w:rPr/>
        <w:t>the</w:t>
      </w:r>
      <w:r>
        <w:rPr>
          <w:spacing w:val="-4"/>
        </w:rPr>
        <w:t> </w:t>
      </w:r>
      <w:r>
        <w:rPr/>
        <w:t>copulas</w:t>
      </w:r>
      <w:r>
        <w:rPr>
          <w:spacing w:val="-4"/>
        </w:rPr>
        <w:t> </w:t>
      </w:r>
      <w:r>
        <w:rPr/>
        <w:t>like</w:t>
      </w:r>
      <w:r>
        <w:rPr>
          <w:spacing w:val="-2"/>
        </w:rPr>
        <w:t> </w:t>
      </w:r>
      <w:r>
        <w:rPr/>
        <w:t>clayton,</w:t>
      </w:r>
      <w:r>
        <w:rPr>
          <w:spacing w:val="-5"/>
        </w:rPr>
        <w:t> </w:t>
      </w:r>
      <w:r>
        <w:rPr/>
        <w:t>gumbel</w:t>
      </w:r>
      <w:r>
        <w:rPr>
          <w:spacing w:val="-1"/>
        </w:rPr>
        <w:t> </w:t>
      </w:r>
      <w:r>
        <w:rPr/>
        <w:t>which</w:t>
      </w:r>
      <w:r>
        <w:rPr>
          <w:spacing w:val="-2"/>
        </w:rPr>
        <w:t> </w:t>
      </w:r>
      <w:r>
        <w:rPr/>
        <w:t>shows</w:t>
      </w:r>
      <w:r>
        <w:rPr>
          <w:spacing w:val="-2"/>
        </w:rPr>
        <w:t> </w:t>
      </w:r>
      <w:r>
        <w:rPr/>
        <w:t>much</w:t>
      </w:r>
      <w:r>
        <w:rPr>
          <w:spacing w:val="-2"/>
        </w:rPr>
        <w:t> </w:t>
      </w:r>
      <w:r>
        <w:rPr/>
        <w:t>dependence</w:t>
      </w:r>
      <w:r>
        <w:rPr>
          <w:spacing w:val="-4"/>
        </w:rPr>
        <w:t> </w:t>
      </w:r>
      <w:r>
        <w:rPr/>
        <w:t>in</w:t>
      </w:r>
      <w:r>
        <w:rPr>
          <w:spacing w:val="-5"/>
        </w:rPr>
        <w:t> </w:t>
      </w:r>
      <w:r>
        <w:rPr/>
        <w:t>the</w:t>
      </w:r>
      <w:r>
        <w:rPr>
          <w:spacing w:val="-4"/>
        </w:rPr>
        <w:t> </w:t>
      </w:r>
      <w:r>
        <w:rPr/>
        <w:t>tails. All these indicate the importance of</w:t>
      </w:r>
      <w:r>
        <w:rPr>
          <w:spacing w:val="-1"/>
        </w:rPr>
        <w:t> </w:t>
      </w:r>
      <w:r>
        <w:rPr/>
        <w:t>having</w:t>
      </w:r>
      <w:r>
        <w:rPr>
          <w:spacing w:val="-2"/>
        </w:rPr>
        <w:t> </w:t>
      </w:r>
      <w:r>
        <w:rPr/>
        <w:t>an efficient</w:t>
      </w:r>
      <w:r>
        <w:rPr>
          <w:spacing w:val="-1"/>
        </w:rPr>
        <w:t> </w:t>
      </w:r>
      <w:r>
        <w:rPr/>
        <w:t>association between</w:t>
      </w:r>
      <w:r>
        <w:rPr>
          <w:spacing w:val="-2"/>
        </w:rPr>
        <w:t> </w:t>
      </w:r>
      <w:r>
        <w:rPr/>
        <w:t>the</w:t>
      </w:r>
      <w:r>
        <w:rPr>
          <w:spacing w:val="-1"/>
        </w:rPr>
        <w:t> </w:t>
      </w:r>
      <w:r>
        <w:rPr/>
        <w:t>price and yield variables used to generate expected indemnities.</w:t>
      </w:r>
      <w:r>
        <w:rPr>
          <w:spacing w:val="40"/>
        </w:rPr>
        <w:t> </w:t>
      </w:r>
      <w:r>
        <w:rPr/>
        <w:t>The other important thing noted in this study is the poor performance of the non-parametric methods in the log likelihood objective function used in the optimization procedure.</w:t>
      </w:r>
    </w:p>
    <w:p>
      <w:pPr>
        <w:pStyle w:val="BodyText"/>
        <w:spacing w:after="0" w:line="480" w:lineRule="auto"/>
        <w:sectPr>
          <w:type w:val="continuous"/>
          <w:pgSz w:w="12240" w:h="15840"/>
          <w:pgMar w:header="0" w:footer="1015" w:top="1400" w:bottom="1200" w:left="1080" w:right="0"/>
        </w:sectPr>
      </w:pPr>
    </w:p>
    <w:p>
      <w:pPr>
        <w:pStyle w:val="BodyText"/>
        <w:spacing w:line="480" w:lineRule="auto" w:before="34"/>
        <w:ind w:left="360" w:right="1455"/>
      </w:pPr>
      <w:r>
        <w:rPr/>
        <w:t>The</w:t>
      </w:r>
      <w:r>
        <w:rPr>
          <w:spacing w:val="-4"/>
        </w:rPr>
        <w:t> </w:t>
      </w:r>
      <w:r>
        <w:rPr/>
        <w:t>jackknife resampling</w:t>
      </w:r>
      <w:r>
        <w:rPr>
          <w:spacing w:val="-2"/>
        </w:rPr>
        <w:t> </w:t>
      </w:r>
      <w:r>
        <w:rPr/>
        <w:t>method indicated</w:t>
      </w:r>
      <w:r>
        <w:rPr>
          <w:spacing w:val="-1"/>
        </w:rPr>
        <w:t> </w:t>
      </w:r>
      <w:r>
        <w:rPr/>
        <w:t>that at least in some of</w:t>
      </w:r>
      <w:r>
        <w:rPr>
          <w:spacing w:val="-1"/>
        </w:rPr>
        <w:t> </w:t>
      </w:r>
      <w:r>
        <w:rPr/>
        <w:t>the counties the expected indemnities generated with different copulas did generate different indemnities, that is, they are significant at the 5% significance level. There are different types of copulas present in the literature. Hence there is the possibility</w:t>
      </w:r>
      <w:r>
        <w:rPr>
          <w:spacing w:val="-4"/>
        </w:rPr>
        <w:t> </w:t>
      </w:r>
      <w:r>
        <w:rPr/>
        <w:t>of</w:t>
      </w:r>
      <w:r>
        <w:rPr>
          <w:spacing w:val="-1"/>
        </w:rPr>
        <w:t> </w:t>
      </w:r>
      <w:r>
        <w:rPr/>
        <w:t>combining</w:t>
      </w:r>
      <w:r>
        <w:rPr>
          <w:spacing w:val="-4"/>
        </w:rPr>
        <w:t> </w:t>
      </w:r>
      <w:r>
        <w:rPr/>
        <w:t>different</w:t>
      </w:r>
      <w:r>
        <w:rPr>
          <w:spacing w:val="-3"/>
        </w:rPr>
        <w:t> </w:t>
      </w:r>
      <w:r>
        <w:rPr/>
        <w:t>copulas</w:t>
      </w:r>
      <w:r>
        <w:rPr>
          <w:spacing w:val="-3"/>
        </w:rPr>
        <w:t> </w:t>
      </w:r>
      <w:r>
        <w:rPr/>
        <w:t>other</w:t>
      </w:r>
      <w:r>
        <w:rPr>
          <w:spacing w:val="-3"/>
        </w:rPr>
        <w:t> </w:t>
      </w:r>
      <w:r>
        <w:rPr/>
        <w:t>than</w:t>
      </w:r>
      <w:r>
        <w:rPr>
          <w:spacing w:val="-3"/>
        </w:rPr>
        <w:t> </w:t>
      </w:r>
      <w:r>
        <w:rPr/>
        <w:t>these</w:t>
      </w:r>
      <w:r>
        <w:rPr>
          <w:spacing w:val="-1"/>
        </w:rPr>
        <w:t> </w:t>
      </w:r>
      <w:r>
        <w:rPr/>
        <w:t>six</w:t>
      </w:r>
      <w:r>
        <w:rPr>
          <w:spacing w:val="-4"/>
        </w:rPr>
        <w:t> </w:t>
      </w:r>
      <w:r>
        <w:rPr/>
        <w:t>types</w:t>
      </w:r>
      <w:r>
        <w:rPr>
          <w:spacing w:val="-1"/>
        </w:rPr>
        <w:t> </w:t>
      </w:r>
      <w:r>
        <w:rPr/>
        <w:t>for</w:t>
      </w:r>
      <w:r>
        <w:rPr>
          <w:spacing w:val="-1"/>
        </w:rPr>
        <w:t> </w:t>
      </w:r>
      <w:r>
        <w:rPr/>
        <w:t>optimal mixing</w:t>
      </w:r>
      <w:r>
        <w:rPr>
          <w:spacing w:val="-4"/>
        </w:rPr>
        <w:t> </w:t>
      </w:r>
      <w:r>
        <w:rPr/>
        <w:t>which</w:t>
      </w:r>
      <w:r>
        <w:rPr>
          <w:spacing w:val="-3"/>
        </w:rPr>
        <w:t> </w:t>
      </w:r>
      <w:r>
        <w:rPr/>
        <w:t>in</w:t>
      </w:r>
      <w:r>
        <w:rPr>
          <w:spacing w:val="-1"/>
        </w:rPr>
        <w:t> </w:t>
      </w:r>
      <w:r>
        <w:rPr/>
        <w:t>turn</w:t>
      </w:r>
      <w:r>
        <w:rPr>
          <w:spacing w:val="-4"/>
        </w:rPr>
        <w:t> </w:t>
      </w:r>
      <w:r>
        <w:rPr/>
        <w:t>can show better performances in the rate generation. Also here the optimal mixing is restricted to combinations of two for computational simplicity. But there is always a possibility of mixing more than two copulas.</w:t>
      </w:r>
    </w:p>
    <w:p>
      <w:pPr>
        <w:pStyle w:val="BodyText"/>
      </w:pPr>
    </w:p>
    <w:p>
      <w:pPr>
        <w:pStyle w:val="BodyText"/>
      </w:pPr>
    </w:p>
    <w:p>
      <w:pPr>
        <w:pStyle w:val="BodyText"/>
        <w:spacing w:before="152"/>
      </w:pPr>
    </w:p>
    <w:p>
      <w:pPr>
        <w:pStyle w:val="Heading4"/>
      </w:pPr>
      <w:r>
        <w:rPr>
          <w:spacing w:val="-2"/>
        </w:rPr>
        <w:t>References</w:t>
      </w:r>
    </w:p>
    <w:p>
      <w:pPr>
        <w:pStyle w:val="BodyText"/>
        <w:rPr>
          <w:b/>
        </w:rPr>
      </w:pPr>
    </w:p>
    <w:p>
      <w:pPr>
        <w:pStyle w:val="BodyText"/>
        <w:spacing w:before="219"/>
        <w:rPr>
          <w:b/>
        </w:rPr>
      </w:pPr>
    </w:p>
    <w:p>
      <w:pPr>
        <w:pStyle w:val="BodyText"/>
        <w:ind w:left="360"/>
      </w:pPr>
      <w:r>
        <w:rPr/>
        <w:t>Deng,</w:t>
      </w:r>
      <w:r>
        <w:rPr>
          <w:spacing w:val="-3"/>
        </w:rPr>
        <w:t> </w:t>
      </w:r>
      <w:r>
        <w:rPr/>
        <w:t>X.,</w:t>
      </w:r>
      <w:r>
        <w:rPr>
          <w:spacing w:val="-2"/>
        </w:rPr>
        <w:t> </w:t>
      </w:r>
      <w:r>
        <w:rPr/>
        <w:t>Barnett,</w:t>
      </w:r>
      <w:r>
        <w:rPr>
          <w:spacing w:val="-2"/>
        </w:rPr>
        <w:t> </w:t>
      </w:r>
      <w:r>
        <w:rPr/>
        <w:t>B.J.,</w:t>
      </w:r>
      <w:r>
        <w:rPr>
          <w:spacing w:val="-5"/>
        </w:rPr>
        <w:t> </w:t>
      </w:r>
      <w:r>
        <w:rPr/>
        <w:t>and</w:t>
      </w:r>
      <w:r>
        <w:rPr>
          <w:spacing w:val="-4"/>
        </w:rPr>
        <w:t> </w:t>
      </w:r>
      <w:r>
        <w:rPr/>
        <w:t>Vedenov,</w:t>
      </w:r>
      <w:r>
        <w:rPr>
          <w:spacing w:val="-3"/>
        </w:rPr>
        <w:t> </w:t>
      </w:r>
      <w:r>
        <w:rPr/>
        <w:t>D.V.</w:t>
      </w:r>
      <w:r>
        <w:rPr>
          <w:spacing w:val="-5"/>
        </w:rPr>
        <w:t> </w:t>
      </w:r>
      <w:r>
        <w:rPr/>
        <w:t>"Is</w:t>
      </w:r>
      <w:r>
        <w:rPr>
          <w:spacing w:val="-2"/>
        </w:rPr>
        <w:t> </w:t>
      </w:r>
      <w:r>
        <w:rPr/>
        <w:t>There</w:t>
      </w:r>
      <w:r>
        <w:rPr>
          <w:spacing w:val="-2"/>
        </w:rPr>
        <w:t> </w:t>
      </w:r>
      <w:r>
        <w:rPr/>
        <w:t>a</w:t>
      </w:r>
      <w:r>
        <w:rPr>
          <w:spacing w:val="-4"/>
        </w:rPr>
        <w:t> </w:t>
      </w:r>
      <w:r>
        <w:rPr/>
        <w:t>Viable</w:t>
      </w:r>
      <w:r>
        <w:rPr>
          <w:spacing w:val="-3"/>
        </w:rPr>
        <w:t> </w:t>
      </w:r>
      <w:r>
        <w:rPr/>
        <w:t>Market</w:t>
      </w:r>
      <w:r>
        <w:rPr>
          <w:spacing w:val="-4"/>
        </w:rPr>
        <w:t> </w:t>
      </w:r>
      <w:r>
        <w:rPr/>
        <w:t>for</w:t>
      </w:r>
      <w:r>
        <w:rPr>
          <w:spacing w:val="-2"/>
        </w:rPr>
        <w:t> </w:t>
      </w:r>
      <w:r>
        <w:rPr/>
        <w:t>Area</w:t>
      </w:r>
      <w:r>
        <w:rPr>
          <w:rFonts w:ascii="Cambria Math"/>
        </w:rPr>
        <w:t>-</w:t>
      </w:r>
      <w:r>
        <w:rPr/>
        <w:t>Based</w:t>
      </w:r>
      <w:r>
        <w:rPr>
          <w:spacing w:val="-2"/>
        </w:rPr>
        <w:t> </w:t>
      </w:r>
      <w:r>
        <w:rPr/>
        <w:t>Crop</w:t>
      </w:r>
      <w:r>
        <w:rPr>
          <w:spacing w:val="-2"/>
        </w:rPr>
        <w:t> Insurance?"</w:t>
      </w:r>
    </w:p>
    <w:p>
      <w:pPr>
        <w:spacing w:before="239"/>
        <w:ind w:left="1080" w:right="0" w:firstLine="0"/>
        <w:jc w:val="left"/>
        <w:rPr>
          <w:sz w:val="22"/>
        </w:rPr>
      </w:pPr>
      <w:r>
        <w:rPr>
          <w:i/>
          <w:sz w:val="22"/>
        </w:rPr>
        <w:t>American</w:t>
      </w:r>
      <w:r>
        <w:rPr>
          <w:i/>
          <w:spacing w:val="-6"/>
          <w:sz w:val="22"/>
        </w:rPr>
        <w:t> </w:t>
      </w:r>
      <w:r>
        <w:rPr>
          <w:i/>
          <w:sz w:val="22"/>
        </w:rPr>
        <w:t>Journal</w:t>
      </w:r>
      <w:r>
        <w:rPr>
          <w:i/>
          <w:spacing w:val="-5"/>
          <w:sz w:val="22"/>
        </w:rPr>
        <w:t> </w:t>
      </w:r>
      <w:r>
        <w:rPr>
          <w:i/>
          <w:sz w:val="22"/>
        </w:rPr>
        <w:t>of</w:t>
      </w:r>
      <w:r>
        <w:rPr>
          <w:i/>
          <w:spacing w:val="-3"/>
          <w:sz w:val="22"/>
        </w:rPr>
        <w:t> </w:t>
      </w:r>
      <w:r>
        <w:rPr>
          <w:i/>
          <w:sz w:val="22"/>
        </w:rPr>
        <w:t>Agricultural</w:t>
      </w:r>
      <w:r>
        <w:rPr>
          <w:i/>
          <w:spacing w:val="-3"/>
          <w:sz w:val="22"/>
        </w:rPr>
        <w:t> </w:t>
      </w:r>
      <w:r>
        <w:rPr>
          <w:i/>
          <w:sz w:val="22"/>
        </w:rPr>
        <w:t>Economics</w:t>
      </w:r>
      <w:r>
        <w:rPr>
          <w:sz w:val="22"/>
        </w:rPr>
        <w:t>,</w:t>
      </w:r>
      <w:r>
        <w:rPr>
          <w:spacing w:val="-7"/>
          <w:sz w:val="22"/>
        </w:rPr>
        <w:t> </w:t>
      </w:r>
      <w:r>
        <w:rPr>
          <w:b/>
          <w:sz w:val="22"/>
        </w:rPr>
        <w:t>89</w:t>
      </w:r>
      <w:r>
        <w:rPr>
          <w:sz w:val="22"/>
        </w:rPr>
        <w:t>,</w:t>
      </w:r>
      <w:r>
        <w:rPr>
          <w:spacing w:val="-4"/>
          <w:sz w:val="22"/>
        </w:rPr>
        <w:t> </w:t>
      </w:r>
      <w:r>
        <w:rPr>
          <w:sz w:val="22"/>
        </w:rPr>
        <w:t>2(2007):</w:t>
      </w:r>
      <w:r>
        <w:rPr>
          <w:spacing w:val="-5"/>
          <w:sz w:val="22"/>
        </w:rPr>
        <w:t> </w:t>
      </w:r>
      <w:r>
        <w:rPr>
          <w:sz w:val="22"/>
        </w:rPr>
        <w:t>508</w:t>
      </w:r>
      <w:r>
        <w:rPr>
          <w:rFonts w:ascii="Cambria Math"/>
          <w:sz w:val="22"/>
        </w:rPr>
        <w:t>-</w:t>
      </w:r>
      <w:r>
        <w:rPr>
          <w:spacing w:val="-5"/>
          <w:sz w:val="22"/>
        </w:rPr>
        <w:t>19.</w:t>
      </w:r>
    </w:p>
    <w:p>
      <w:pPr>
        <w:spacing w:line="468" w:lineRule="auto" w:before="237"/>
        <w:ind w:left="1080" w:right="1455" w:hanging="720"/>
        <w:jc w:val="left"/>
        <w:rPr>
          <w:sz w:val="22"/>
        </w:rPr>
      </w:pPr>
      <w:r>
        <w:rPr>
          <w:sz w:val="22"/>
        </w:rPr>
        <w:t>Just,</w:t>
      </w:r>
      <w:r>
        <w:rPr>
          <w:spacing w:val="-12"/>
          <w:sz w:val="22"/>
        </w:rPr>
        <w:t> </w:t>
      </w:r>
      <w:r>
        <w:rPr>
          <w:sz w:val="22"/>
        </w:rPr>
        <w:t>R.E.,</w:t>
      </w:r>
      <w:r>
        <w:rPr>
          <w:spacing w:val="-9"/>
          <w:sz w:val="22"/>
        </w:rPr>
        <w:t> </w:t>
      </w:r>
      <w:r>
        <w:rPr>
          <w:sz w:val="22"/>
        </w:rPr>
        <w:t>and</w:t>
      </w:r>
      <w:r>
        <w:rPr>
          <w:spacing w:val="-9"/>
          <w:sz w:val="22"/>
        </w:rPr>
        <w:t> </w:t>
      </w:r>
      <w:r>
        <w:rPr>
          <w:sz w:val="22"/>
        </w:rPr>
        <w:t>Q.</w:t>
      </w:r>
      <w:r>
        <w:rPr>
          <w:spacing w:val="-12"/>
          <w:sz w:val="22"/>
        </w:rPr>
        <w:t> </w:t>
      </w:r>
      <w:r>
        <w:rPr>
          <w:sz w:val="22"/>
        </w:rPr>
        <w:t>Weninger.</w:t>
      </w:r>
      <w:r>
        <w:rPr>
          <w:spacing w:val="-9"/>
          <w:sz w:val="22"/>
        </w:rPr>
        <w:t> </w:t>
      </w:r>
      <w:r>
        <w:rPr>
          <w:sz w:val="22"/>
        </w:rPr>
        <w:t>―Are</w:t>
      </w:r>
      <w:r>
        <w:rPr>
          <w:spacing w:val="-9"/>
          <w:sz w:val="22"/>
        </w:rPr>
        <w:t> </w:t>
      </w:r>
      <w:r>
        <w:rPr>
          <w:sz w:val="22"/>
        </w:rPr>
        <w:t>Crop</w:t>
      </w:r>
      <w:r>
        <w:rPr>
          <w:spacing w:val="-9"/>
          <w:sz w:val="22"/>
        </w:rPr>
        <w:t> </w:t>
      </w:r>
      <w:r>
        <w:rPr>
          <w:sz w:val="22"/>
        </w:rPr>
        <w:t>Yields</w:t>
      </w:r>
      <w:r>
        <w:rPr>
          <w:spacing w:val="-9"/>
          <w:sz w:val="22"/>
        </w:rPr>
        <w:t> </w:t>
      </w:r>
      <w:r>
        <w:rPr>
          <w:sz w:val="22"/>
        </w:rPr>
        <w:t>Normally</w:t>
      </w:r>
      <w:r>
        <w:rPr>
          <w:spacing w:val="-12"/>
          <w:sz w:val="22"/>
        </w:rPr>
        <w:t> </w:t>
      </w:r>
      <w:r>
        <w:rPr>
          <w:sz w:val="22"/>
        </w:rPr>
        <w:t>Distributed?‖</w:t>
      </w:r>
      <w:r>
        <w:rPr>
          <w:spacing w:val="-10"/>
          <w:sz w:val="22"/>
        </w:rPr>
        <w:t> </w:t>
      </w:r>
      <w:r>
        <w:rPr>
          <w:i/>
          <w:sz w:val="22"/>
        </w:rPr>
        <w:t>American</w:t>
      </w:r>
      <w:r>
        <w:rPr>
          <w:i/>
          <w:spacing w:val="-11"/>
          <w:sz w:val="22"/>
        </w:rPr>
        <w:t> </w:t>
      </w:r>
      <w:r>
        <w:rPr>
          <w:i/>
          <w:sz w:val="22"/>
        </w:rPr>
        <w:t>Journal</w:t>
      </w:r>
      <w:r>
        <w:rPr>
          <w:i/>
          <w:spacing w:val="-8"/>
          <w:sz w:val="22"/>
        </w:rPr>
        <w:t> </w:t>
      </w:r>
      <w:r>
        <w:rPr>
          <w:i/>
          <w:sz w:val="22"/>
        </w:rPr>
        <w:t>of</w:t>
      </w:r>
      <w:r>
        <w:rPr>
          <w:i/>
          <w:spacing w:val="-8"/>
          <w:sz w:val="22"/>
        </w:rPr>
        <w:t> </w:t>
      </w:r>
      <w:r>
        <w:rPr>
          <w:i/>
          <w:sz w:val="22"/>
        </w:rPr>
        <w:t>Agricultural</w:t>
      </w:r>
      <w:r>
        <w:rPr>
          <w:i/>
          <w:sz w:val="22"/>
        </w:rPr>
        <w:t> Economics</w:t>
      </w:r>
      <w:r>
        <w:rPr>
          <w:sz w:val="22"/>
        </w:rPr>
        <w:t>, 81(2):287–304 (1999).</w:t>
      </w:r>
    </w:p>
    <w:p>
      <w:pPr>
        <w:tabs>
          <w:tab w:pos="7474" w:val="left" w:leader="none"/>
          <w:tab w:pos="8007" w:val="left" w:leader="none"/>
        </w:tabs>
        <w:spacing w:line="475" w:lineRule="auto" w:before="0"/>
        <w:ind w:left="1080" w:right="1692" w:hanging="720"/>
        <w:jc w:val="left"/>
        <w:rPr>
          <w:sz w:val="22"/>
        </w:rPr>
      </w:pPr>
      <w:r>
        <w:rPr>
          <w:sz w:val="22"/>
        </w:rPr>
        <w:t>Ker, A.P., and B.K. Goodwin, ``Nonparametric Estimation of Crop Insurance Rates</w:t>
        <w:tab/>
      </w:r>
      <w:r>
        <w:rPr>
          <w:spacing w:val="-2"/>
          <w:sz w:val="22"/>
        </w:rPr>
        <w:t>Revisited’’, </w:t>
      </w:r>
      <w:r>
        <w:rPr>
          <w:i/>
          <w:sz w:val="22"/>
        </w:rPr>
        <w:t>American Journal of Agricultural Economics </w:t>
      </w:r>
      <w:r>
        <w:rPr>
          <w:sz w:val="22"/>
        </w:rPr>
        <w:t>82 (2): 463-478 (2000).</w:t>
        <w:tab/>
        <w:t>Norwood,</w:t>
      </w:r>
      <w:r>
        <w:rPr>
          <w:spacing w:val="-14"/>
          <w:sz w:val="22"/>
        </w:rPr>
        <w:t> </w:t>
      </w:r>
      <w:r>
        <w:rPr>
          <w:sz w:val="22"/>
        </w:rPr>
        <w:t>B.,</w:t>
      </w:r>
      <w:r>
        <w:rPr>
          <w:spacing w:val="-14"/>
          <w:sz w:val="22"/>
        </w:rPr>
        <w:t> </w:t>
      </w:r>
      <w:r>
        <w:rPr>
          <w:sz w:val="22"/>
        </w:rPr>
        <w:t>Roberts, M., and Lusk, J. ―Ranking crop yield models using out-of-sample</w:t>
      </w:r>
      <w:r>
        <w:rPr>
          <w:spacing w:val="40"/>
          <w:sz w:val="22"/>
        </w:rPr>
        <w:t> </w:t>
      </w:r>
      <w:r>
        <w:rPr>
          <w:sz w:val="22"/>
        </w:rPr>
        <w:t>likelihood functions.‖ </w:t>
      </w:r>
      <w:r>
        <w:rPr>
          <w:i/>
          <w:sz w:val="22"/>
        </w:rPr>
        <w:t>American Journal of Agricultural Economics</w:t>
      </w:r>
      <w:r>
        <w:rPr>
          <w:sz w:val="22"/>
        </w:rPr>
        <w:t>, 86(4):1021-1043</w:t>
      </w:r>
    </w:p>
    <w:p>
      <w:pPr>
        <w:pStyle w:val="BodyText"/>
        <w:spacing w:before="240"/>
      </w:pPr>
    </w:p>
    <w:p>
      <w:pPr>
        <w:pStyle w:val="BodyText"/>
        <w:ind w:left="360"/>
      </w:pPr>
      <w:r>
        <w:rPr/>
        <w:t>Nelson</w:t>
      </w:r>
      <w:r>
        <w:rPr>
          <w:spacing w:val="-14"/>
        </w:rPr>
        <w:t> </w:t>
      </w:r>
      <w:r>
        <w:rPr/>
        <w:t>C.H.,</w:t>
      </w:r>
      <w:r>
        <w:rPr>
          <w:spacing w:val="-14"/>
        </w:rPr>
        <w:t> </w:t>
      </w:r>
      <w:r>
        <w:rPr/>
        <w:t>and</w:t>
      </w:r>
      <w:r>
        <w:rPr>
          <w:spacing w:val="-14"/>
        </w:rPr>
        <w:t> </w:t>
      </w:r>
      <w:r>
        <w:rPr/>
        <w:t>P.</w:t>
      </w:r>
      <w:r>
        <w:rPr>
          <w:spacing w:val="-13"/>
        </w:rPr>
        <w:t> </w:t>
      </w:r>
      <w:r>
        <w:rPr/>
        <w:t>Preckel.</w:t>
      </w:r>
      <w:r>
        <w:rPr>
          <w:spacing w:val="-14"/>
        </w:rPr>
        <w:t> </w:t>
      </w:r>
      <w:r>
        <w:rPr/>
        <w:t>―The</w:t>
      </w:r>
      <w:r>
        <w:rPr>
          <w:spacing w:val="-14"/>
        </w:rPr>
        <w:t> </w:t>
      </w:r>
      <w:r>
        <w:rPr/>
        <w:t>Conditional</w:t>
      </w:r>
      <w:r>
        <w:rPr>
          <w:spacing w:val="-12"/>
        </w:rPr>
        <w:t> </w:t>
      </w:r>
      <w:r>
        <w:rPr/>
        <w:t>Beta</w:t>
      </w:r>
      <w:r>
        <w:rPr>
          <w:spacing w:val="-13"/>
        </w:rPr>
        <w:t> </w:t>
      </w:r>
      <w:r>
        <w:rPr/>
        <w:t>Distribution</w:t>
      </w:r>
      <w:r>
        <w:rPr>
          <w:spacing w:val="-13"/>
        </w:rPr>
        <w:t> </w:t>
      </w:r>
      <w:r>
        <w:rPr/>
        <w:t>as</w:t>
      </w:r>
      <w:r>
        <w:rPr>
          <w:spacing w:val="-14"/>
        </w:rPr>
        <w:t> </w:t>
      </w:r>
      <w:r>
        <w:rPr/>
        <w:t>a</w:t>
      </w:r>
      <w:r>
        <w:rPr>
          <w:spacing w:val="-13"/>
        </w:rPr>
        <w:t> </w:t>
      </w:r>
      <w:r>
        <w:rPr/>
        <w:t>Stochastic</w:t>
      </w:r>
      <w:r>
        <w:rPr>
          <w:spacing w:val="-13"/>
        </w:rPr>
        <w:t> </w:t>
      </w:r>
      <w:r>
        <w:rPr/>
        <w:t>Production</w:t>
      </w:r>
      <w:r>
        <w:rPr>
          <w:spacing w:val="-13"/>
        </w:rPr>
        <w:t> </w:t>
      </w:r>
      <w:r>
        <w:rPr>
          <w:spacing w:val="-2"/>
        </w:rPr>
        <w:t>Function.‖</w:t>
      </w:r>
    </w:p>
    <w:p>
      <w:pPr>
        <w:spacing w:before="237"/>
        <w:ind w:left="1080" w:right="0" w:firstLine="0"/>
        <w:jc w:val="left"/>
        <w:rPr>
          <w:sz w:val="22"/>
        </w:rPr>
      </w:pPr>
      <w:r>
        <w:rPr>
          <w:i/>
          <w:sz w:val="22"/>
        </w:rPr>
        <w:t>American</w:t>
      </w:r>
      <w:r>
        <w:rPr>
          <w:i/>
          <w:spacing w:val="-4"/>
          <w:sz w:val="22"/>
        </w:rPr>
        <w:t> </w:t>
      </w:r>
      <w:r>
        <w:rPr>
          <w:i/>
          <w:sz w:val="22"/>
        </w:rPr>
        <w:t>Journal</w:t>
      </w:r>
      <w:r>
        <w:rPr>
          <w:i/>
          <w:spacing w:val="-5"/>
          <w:sz w:val="22"/>
        </w:rPr>
        <w:t> </w:t>
      </w:r>
      <w:r>
        <w:rPr>
          <w:i/>
          <w:sz w:val="22"/>
        </w:rPr>
        <w:t>of</w:t>
      </w:r>
      <w:r>
        <w:rPr>
          <w:i/>
          <w:spacing w:val="-3"/>
          <w:sz w:val="22"/>
        </w:rPr>
        <w:t> </w:t>
      </w:r>
      <w:r>
        <w:rPr>
          <w:i/>
          <w:sz w:val="22"/>
        </w:rPr>
        <w:t>Agricultural</w:t>
      </w:r>
      <w:r>
        <w:rPr>
          <w:i/>
          <w:spacing w:val="-3"/>
          <w:sz w:val="22"/>
        </w:rPr>
        <w:t> </w:t>
      </w:r>
      <w:r>
        <w:rPr>
          <w:i/>
          <w:sz w:val="22"/>
        </w:rPr>
        <w:t>Economics</w:t>
      </w:r>
      <w:r>
        <w:rPr>
          <w:sz w:val="22"/>
        </w:rPr>
        <w:t>,</w:t>
      </w:r>
      <w:r>
        <w:rPr>
          <w:spacing w:val="-7"/>
          <w:sz w:val="22"/>
        </w:rPr>
        <w:t> </w:t>
      </w:r>
      <w:r>
        <w:rPr>
          <w:sz w:val="22"/>
        </w:rPr>
        <w:t>71(2):370–378</w:t>
      </w:r>
      <w:r>
        <w:rPr>
          <w:spacing w:val="-7"/>
          <w:sz w:val="22"/>
        </w:rPr>
        <w:t> </w:t>
      </w:r>
      <w:r>
        <w:rPr>
          <w:sz w:val="22"/>
        </w:rPr>
        <w:t>(1989).</w:t>
      </w:r>
      <w:r>
        <w:rPr>
          <w:spacing w:val="-4"/>
          <w:sz w:val="22"/>
        </w:rPr>
        <w:t> </w:t>
      </w:r>
      <w:r>
        <w:rPr>
          <w:sz w:val="22"/>
        </w:rPr>
        <w:t>3</w:t>
      </w:r>
      <w:r>
        <w:rPr>
          <w:spacing w:val="-6"/>
          <w:sz w:val="22"/>
        </w:rPr>
        <w:t> </w:t>
      </w:r>
      <w:r>
        <w:rPr>
          <w:spacing w:val="-2"/>
          <w:sz w:val="22"/>
        </w:rPr>
        <w:t>(2004).</w:t>
      </w:r>
    </w:p>
    <w:p>
      <w:pPr>
        <w:pStyle w:val="BodyText"/>
        <w:spacing w:line="475" w:lineRule="auto" w:before="239"/>
        <w:ind w:left="1080" w:right="1956" w:hanging="720"/>
      </w:pPr>
      <w:r>
        <w:rPr/>
        <w:t>Ramírez, O.A., ―Estimation</w:t>
      </w:r>
      <w:r>
        <w:rPr>
          <w:spacing w:val="-2"/>
        </w:rPr>
        <w:t> </w:t>
      </w:r>
      <w:r>
        <w:rPr/>
        <w:t>and Use of a</w:t>
      </w:r>
      <w:r>
        <w:rPr>
          <w:spacing w:val="-1"/>
        </w:rPr>
        <w:t> </w:t>
      </w:r>
      <w:r>
        <w:rPr/>
        <w:t>Multivariate</w:t>
      </w:r>
      <w:r>
        <w:rPr>
          <w:spacing w:val="-1"/>
        </w:rPr>
        <w:t> </w:t>
      </w:r>
      <w:r>
        <w:rPr/>
        <w:t>Parametric</w:t>
      </w:r>
      <w:r>
        <w:rPr>
          <w:spacing w:val="-1"/>
        </w:rPr>
        <w:t> </w:t>
      </w:r>
      <w:r>
        <w:rPr/>
        <w:t>Model for Simulating Heteroskedastic, Correlated, Nonnormal Random Variables: The Case of Corn Belt Corn, Soybean,</w:t>
      </w:r>
      <w:r>
        <w:rPr>
          <w:spacing w:val="-1"/>
        </w:rPr>
        <w:t> </w:t>
      </w:r>
      <w:r>
        <w:rPr/>
        <w:t>and</w:t>
      </w:r>
      <w:r>
        <w:rPr>
          <w:spacing w:val="-3"/>
        </w:rPr>
        <w:t> </w:t>
      </w:r>
      <w:r>
        <w:rPr/>
        <w:t>Wheat Yields.‖ </w:t>
      </w:r>
      <w:r>
        <w:rPr>
          <w:i/>
        </w:rPr>
        <w:t>American</w:t>
      </w:r>
      <w:r>
        <w:rPr>
          <w:i/>
          <w:spacing w:val="-1"/>
        </w:rPr>
        <w:t> </w:t>
      </w:r>
      <w:r>
        <w:rPr>
          <w:i/>
        </w:rPr>
        <w:t>Journal of Agricultural Economics</w:t>
      </w:r>
      <w:r>
        <w:rPr/>
        <w:t>,</w:t>
      </w:r>
      <w:r>
        <w:rPr>
          <w:spacing w:val="-1"/>
        </w:rPr>
        <w:t> </w:t>
      </w:r>
      <w:r>
        <w:rPr/>
        <w:t>79(1):191-205 </w:t>
      </w:r>
      <w:r>
        <w:rPr>
          <w:spacing w:val="-2"/>
        </w:rPr>
        <w:t>(1997).</w:t>
      </w:r>
    </w:p>
    <w:p>
      <w:pPr>
        <w:pStyle w:val="BodyText"/>
        <w:spacing w:after="0" w:line="475" w:lineRule="auto"/>
        <w:sectPr>
          <w:pgSz w:w="12240" w:h="15840"/>
          <w:pgMar w:header="0" w:footer="1015" w:top="1400" w:bottom="1200" w:left="1080" w:right="0"/>
        </w:sectPr>
      </w:pPr>
    </w:p>
    <w:p>
      <w:pPr>
        <w:tabs>
          <w:tab w:pos="8254" w:val="left" w:leader="none"/>
        </w:tabs>
        <w:spacing w:line="463" w:lineRule="auto" w:before="75"/>
        <w:ind w:left="1080" w:right="1992" w:hanging="720"/>
        <w:jc w:val="left"/>
        <w:rPr>
          <w:sz w:val="22"/>
        </w:rPr>
      </w:pPr>
      <w:r>
        <w:rPr>
          <w:sz w:val="22"/>
        </w:rPr>
        <w:t>Ramirez, O.A., Misra, S., and Field, J. "Crop</w:t>
      </w:r>
      <w:r>
        <w:rPr>
          <w:rFonts w:ascii="Cambria Math"/>
          <w:sz w:val="22"/>
        </w:rPr>
        <w:t>-</w:t>
      </w:r>
      <w:r>
        <w:rPr>
          <w:sz w:val="22"/>
        </w:rPr>
        <w:t>Yield Distributions Revisited." </w:t>
      </w:r>
      <w:r>
        <w:rPr>
          <w:i/>
          <w:sz w:val="22"/>
        </w:rPr>
        <w:t>American</w:t>
        <w:tab/>
        <w:t>Journal</w:t>
      </w:r>
      <w:r>
        <w:rPr>
          <w:i/>
          <w:spacing w:val="-14"/>
          <w:sz w:val="22"/>
        </w:rPr>
        <w:t> </w:t>
      </w:r>
      <w:r>
        <w:rPr>
          <w:i/>
          <w:sz w:val="22"/>
        </w:rPr>
        <w:t>of</w:t>
      </w:r>
      <w:r>
        <w:rPr>
          <w:i/>
          <w:sz w:val="22"/>
        </w:rPr>
        <w:t> Agricultural Economics</w:t>
      </w:r>
      <w:r>
        <w:rPr>
          <w:sz w:val="22"/>
        </w:rPr>
        <w:t>, </w:t>
      </w:r>
      <w:r>
        <w:rPr>
          <w:b/>
          <w:sz w:val="22"/>
        </w:rPr>
        <w:t>85</w:t>
      </w:r>
      <w:r>
        <w:rPr>
          <w:sz w:val="22"/>
        </w:rPr>
        <w:t>, 1(2003): 108</w:t>
      </w:r>
      <w:r>
        <w:rPr>
          <w:rFonts w:ascii="Cambria Math"/>
          <w:sz w:val="22"/>
        </w:rPr>
        <w:t>-</w:t>
      </w:r>
      <w:r>
        <w:rPr>
          <w:sz w:val="22"/>
        </w:rPr>
        <w:t>20.</w:t>
      </w:r>
    </w:p>
    <w:p>
      <w:pPr>
        <w:spacing w:line="465" w:lineRule="auto" w:before="0"/>
        <w:ind w:left="1080" w:right="1455" w:hanging="720"/>
        <w:jc w:val="left"/>
        <w:rPr>
          <w:sz w:val="22"/>
        </w:rPr>
      </w:pPr>
      <w:r>
        <w:rPr>
          <w:sz w:val="22"/>
        </w:rPr>
        <w:t>Sherrick,</w:t>
      </w:r>
      <w:r>
        <w:rPr>
          <w:spacing w:val="-14"/>
          <w:sz w:val="22"/>
        </w:rPr>
        <w:t> </w:t>
      </w:r>
      <w:r>
        <w:rPr>
          <w:sz w:val="22"/>
        </w:rPr>
        <w:t>B.J.,</w:t>
      </w:r>
      <w:r>
        <w:rPr>
          <w:spacing w:val="-12"/>
          <w:sz w:val="22"/>
        </w:rPr>
        <w:t> </w:t>
      </w:r>
      <w:r>
        <w:rPr>
          <w:sz w:val="22"/>
        </w:rPr>
        <w:t>Zanini,</w:t>
      </w:r>
      <w:r>
        <w:rPr>
          <w:spacing w:val="-13"/>
          <w:sz w:val="22"/>
        </w:rPr>
        <w:t> </w:t>
      </w:r>
      <w:r>
        <w:rPr>
          <w:sz w:val="22"/>
        </w:rPr>
        <w:t>F.C.,</w:t>
      </w:r>
      <w:r>
        <w:rPr>
          <w:spacing w:val="-14"/>
          <w:sz w:val="22"/>
        </w:rPr>
        <w:t> </w:t>
      </w:r>
      <w:r>
        <w:rPr>
          <w:sz w:val="22"/>
        </w:rPr>
        <w:t>Schnitkey,</w:t>
      </w:r>
      <w:r>
        <w:rPr>
          <w:spacing w:val="-12"/>
          <w:sz w:val="22"/>
        </w:rPr>
        <w:t> </w:t>
      </w:r>
      <w:r>
        <w:rPr>
          <w:sz w:val="22"/>
        </w:rPr>
        <w:t>G.D.,</w:t>
      </w:r>
      <w:r>
        <w:rPr>
          <w:spacing w:val="-13"/>
          <w:sz w:val="22"/>
        </w:rPr>
        <w:t> </w:t>
      </w:r>
      <w:r>
        <w:rPr>
          <w:sz w:val="22"/>
        </w:rPr>
        <w:t>and</w:t>
      </w:r>
      <w:r>
        <w:rPr>
          <w:spacing w:val="-13"/>
          <w:sz w:val="22"/>
        </w:rPr>
        <w:t> </w:t>
      </w:r>
      <w:r>
        <w:rPr>
          <w:sz w:val="22"/>
        </w:rPr>
        <w:t>Irwin,</w:t>
      </w:r>
      <w:r>
        <w:rPr>
          <w:spacing w:val="-13"/>
          <w:sz w:val="22"/>
        </w:rPr>
        <w:t> </w:t>
      </w:r>
      <w:r>
        <w:rPr>
          <w:sz w:val="22"/>
        </w:rPr>
        <w:t>S.H.</w:t>
      </w:r>
      <w:r>
        <w:rPr>
          <w:spacing w:val="-13"/>
          <w:sz w:val="22"/>
        </w:rPr>
        <w:t> </w:t>
      </w:r>
      <w:r>
        <w:rPr>
          <w:sz w:val="22"/>
        </w:rPr>
        <w:t>―Crop</w:t>
      </w:r>
      <w:r>
        <w:rPr>
          <w:spacing w:val="-14"/>
          <w:sz w:val="22"/>
        </w:rPr>
        <w:t> </w:t>
      </w:r>
      <w:r>
        <w:rPr>
          <w:sz w:val="22"/>
        </w:rPr>
        <w:t>insurance</w:t>
      </w:r>
      <w:r>
        <w:rPr>
          <w:spacing w:val="-12"/>
          <w:sz w:val="22"/>
        </w:rPr>
        <w:t> </w:t>
      </w:r>
      <w:r>
        <w:rPr>
          <w:sz w:val="22"/>
        </w:rPr>
        <w:t>valuation</w:t>
      </w:r>
      <w:r>
        <w:rPr>
          <w:spacing w:val="-13"/>
          <w:sz w:val="22"/>
        </w:rPr>
        <w:t> </w:t>
      </w:r>
      <w:r>
        <w:rPr>
          <w:sz w:val="22"/>
        </w:rPr>
        <w:t>under</w:t>
      </w:r>
      <w:r>
        <w:rPr>
          <w:spacing w:val="-12"/>
          <w:sz w:val="22"/>
        </w:rPr>
        <w:t> </w:t>
      </w:r>
      <w:r>
        <w:rPr>
          <w:sz w:val="22"/>
        </w:rPr>
        <w:t>alternative yield distributions.‖ </w:t>
      </w:r>
      <w:r>
        <w:rPr>
          <w:i/>
          <w:sz w:val="22"/>
        </w:rPr>
        <w:t>American Journal of Agricultural Economics</w:t>
      </w:r>
      <w:r>
        <w:rPr>
          <w:sz w:val="22"/>
        </w:rPr>
        <w:t>, 86(2):406-419 (2004).</w:t>
      </w:r>
    </w:p>
    <w:p>
      <w:pPr>
        <w:spacing w:line="465" w:lineRule="auto" w:before="0"/>
        <w:ind w:left="1080" w:right="1455" w:hanging="720"/>
        <w:jc w:val="left"/>
        <w:rPr>
          <w:sz w:val="22"/>
        </w:rPr>
      </w:pPr>
      <w:r>
        <w:rPr>
          <w:sz w:val="22"/>
        </w:rPr>
        <w:t>Vedenov,</w:t>
      </w:r>
      <w:r>
        <w:rPr>
          <w:spacing w:val="-2"/>
          <w:sz w:val="22"/>
        </w:rPr>
        <w:t> </w:t>
      </w:r>
      <w:r>
        <w:rPr>
          <w:sz w:val="22"/>
        </w:rPr>
        <w:t>D.,</w:t>
      </w:r>
      <w:r>
        <w:rPr>
          <w:spacing w:val="-2"/>
          <w:sz w:val="22"/>
        </w:rPr>
        <w:t> </w:t>
      </w:r>
      <w:r>
        <w:rPr>
          <w:sz w:val="22"/>
        </w:rPr>
        <w:t>Application</w:t>
      </w:r>
      <w:r>
        <w:rPr>
          <w:spacing w:val="-5"/>
          <w:sz w:val="22"/>
        </w:rPr>
        <w:t> </w:t>
      </w:r>
      <w:r>
        <w:rPr>
          <w:sz w:val="22"/>
        </w:rPr>
        <w:t>of</w:t>
      </w:r>
      <w:r>
        <w:rPr>
          <w:spacing w:val="-2"/>
          <w:sz w:val="22"/>
        </w:rPr>
        <w:t> </w:t>
      </w:r>
      <w:r>
        <w:rPr>
          <w:sz w:val="22"/>
        </w:rPr>
        <w:t>copulas</w:t>
      </w:r>
      <w:r>
        <w:rPr>
          <w:spacing w:val="-2"/>
          <w:sz w:val="22"/>
        </w:rPr>
        <w:t> </w:t>
      </w:r>
      <w:r>
        <w:rPr>
          <w:sz w:val="22"/>
        </w:rPr>
        <w:t>to</w:t>
      </w:r>
      <w:r>
        <w:rPr>
          <w:spacing w:val="-5"/>
          <w:sz w:val="22"/>
        </w:rPr>
        <w:t> </w:t>
      </w:r>
      <w:r>
        <w:rPr>
          <w:sz w:val="22"/>
        </w:rPr>
        <w:t>estimation</w:t>
      </w:r>
      <w:r>
        <w:rPr>
          <w:spacing w:val="-5"/>
          <w:sz w:val="22"/>
        </w:rPr>
        <w:t> </w:t>
      </w:r>
      <w:r>
        <w:rPr>
          <w:sz w:val="22"/>
        </w:rPr>
        <w:t>of</w:t>
      </w:r>
      <w:r>
        <w:rPr>
          <w:spacing w:val="-4"/>
          <w:sz w:val="22"/>
        </w:rPr>
        <w:t> </w:t>
      </w:r>
      <w:r>
        <w:rPr>
          <w:sz w:val="22"/>
        </w:rPr>
        <w:t>joint</w:t>
      </w:r>
      <w:r>
        <w:rPr>
          <w:spacing w:val="-4"/>
          <w:sz w:val="22"/>
        </w:rPr>
        <w:t> </w:t>
      </w:r>
      <w:r>
        <w:rPr>
          <w:sz w:val="22"/>
        </w:rPr>
        <w:t>crop</w:t>
      </w:r>
      <w:r>
        <w:rPr>
          <w:spacing w:val="-2"/>
          <w:sz w:val="22"/>
        </w:rPr>
        <w:t> </w:t>
      </w:r>
      <w:r>
        <w:rPr>
          <w:sz w:val="22"/>
        </w:rPr>
        <w:t>yield</w:t>
      </w:r>
      <w:r>
        <w:rPr>
          <w:spacing w:val="-5"/>
          <w:sz w:val="22"/>
        </w:rPr>
        <w:t> </w:t>
      </w:r>
      <w:r>
        <w:rPr>
          <w:sz w:val="22"/>
        </w:rPr>
        <w:t>distributions, </w:t>
      </w:r>
      <w:r>
        <w:rPr>
          <w:i/>
          <w:sz w:val="22"/>
        </w:rPr>
        <w:t>American</w:t>
      </w:r>
      <w:r>
        <w:rPr>
          <w:i/>
          <w:spacing w:val="-2"/>
          <w:sz w:val="22"/>
        </w:rPr>
        <w:t> </w:t>
      </w:r>
      <w:r>
        <w:rPr>
          <w:i/>
          <w:sz w:val="22"/>
        </w:rPr>
        <w:t>Agricultural</w:t>
      </w:r>
      <w:r>
        <w:rPr>
          <w:i/>
          <w:sz w:val="22"/>
        </w:rPr>
        <w:t> Economics Association Annual Meeting</w:t>
      </w:r>
      <w:r>
        <w:rPr>
          <w:sz w:val="22"/>
        </w:rPr>
        <w:t>, Orlando, FL, July 27-29, 2008.</w:t>
      </w:r>
    </w:p>
    <w:p>
      <w:pPr>
        <w:pStyle w:val="BodyText"/>
        <w:spacing w:before="236"/>
      </w:pPr>
    </w:p>
    <w:p>
      <w:pPr>
        <w:spacing w:line="465" w:lineRule="auto" w:before="1"/>
        <w:ind w:left="1080" w:right="1475" w:hanging="720"/>
        <w:jc w:val="left"/>
        <w:rPr>
          <w:i/>
          <w:sz w:val="22"/>
        </w:rPr>
      </w:pPr>
      <w:r>
        <w:rPr>
          <w:sz w:val="22"/>
        </w:rPr>
        <w:t>Woodard,J.D.,</w:t>
      </w:r>
      <w:r>
        <w:rPr>
          <w:spacing w:val="-4"/>
          <w:sz w:val="22"/>
        </w:rPr>
        <w:t> </w:t>
      </w:r>
      <w:r>
        <w:rPr>
          <w:sz w:val="22"/>
        </w:rPr>
        <w:t>Sherrick,B.J.,</w:t>
      </w:r>
      <w:r>
        <w:rPr>
          <w:spacing w:val="-4"/>
          <w:sz w:val="22"/>
        </w:rPr>
        <w:t> </w:t>
      </w:r>
      <w:r>
        <w:rPr>
          <w:sz w:val="22"/>
        </w:rPr>
        <w:t>and</w:t>
      </w:r>
      <w:r>
        <w:rPr>
          <w:spacing w:val="-4"/>
          <w:sz w:val="22"/>
        </w:rPr>
        <w:t> </w:t>
      </w:r>
      <w:r>
        <w:rPr>
          <w:sz w:val="22"/>
        </w:rPr>
        <w:t>Schnitkey,G.D.,</w:t>
      </w:r>
      <w:r>
        <w:rPr>
          <w:spacing w:val="-4"/>
          <w:sz w:val="22"/>
        </w:rPr>
        <w:t> </w:t>
      </w:r>
      <w:r>
        <w:rPr>
          <w:sz w:val="22"/>
        </w:rPr>
        <w:t>``</w:t>
      </w:r>
      <w:r>
        <w:rPr>
          <w:spacing w:val="-5"/>
          <w:sz w:val="22"/>
        </w:rPr>
        <w:t> </w:t>
      </w:r>
      <w:r>
        <w:rPr>
          <w:sz w:val="22"/>
        </w:rPr>
        <w:t>Revenue</w:t>
      </w:r>
      <w:r>
        <w:rPr>
          <w:spacing w:val="-4"/>
          <w:sz w:val="22"/>
        </w:rPr>
        <w:t> </w:t>
      </w:r>
      <w:r>
        <w:rPr>
          <w:sz w:val="22"/>
        </w:rPr>
        <w:t>Risk</w:t>
      </w:r>
      <w:r>
        <w:rPr>
          <w:spacing w:val="-5"/>
          <w:sz w:val="22"/>
        </w:rPr>
        <w:t> </w:t>
      </w:r>
      <w:r>
        <w:rPr>
          <w:sz w:val="22"/>
        </w:rPr>
        <w:t>Reduction</w:t>
      </w:r>
      <w:r>
        <w:rPr>
          <w:spacing w:val="-4"/>
          <w:sz w:val="22"/>
        </w:rPr>
        <w:t> </w:t>
      </w:r>
      <w:r>
        <w:rPr>
          <w:sz w:val="22"/>
        </w:rPr>
        <w:t>Impacts</w:t>
      </w:r>
      <w:r>
        <w:rPr>
          <w:spacing w:val="-4"/>
          <w:sz w:val="22"/>
        </w:rPr>
        <w:t> </w:t>
      </w:r>
      <w:r>
        <w:rPr>
          <w:sz w:val="22"/>
        </w:rPr>
        <w:t>of</w:t>
      </w:r>
      <w:r>
        <w:rPr>
          <w:spacing w:val="-4"/>
          <w:sz w:val="22"/>
        </w:rPr>
        <w:t> </w:t>
      </w:r>
      <w:r>
        <w:rPr>
          <w:sz w:val="22"/>
        </w:rPr>
        <w:t>Crop</w:t>
      </w:r>
      <w:r>
        <w:rPr>
          <w:spacing w:val="-4"/>
          <w:sz w:val="22"/>
        </w:rPr>
        <w:t> </w:t>
      </w:r>
      <w:r>
        <w:rPr>
          <w:sz w:val="22"/>
        </w:rPr>
        <w:t>Insurance in a Multi Crop Framework.‖ </w:t>
      </w:r>
      <w:r>
        <w:rPr>
          <w:i/>
          <w:sz w:val="22"/>
        </w:rPr>
        <w:t>Applied Commodity Price Analysis, Forecasting and Market Risk</w:t>
      </w:r>
      <w:r>
        <w:rPr>
          <w:i/>
          <w:sz w:val="22"/>
        </w:rPr>
        <w:t> Management NCCC-134</w:t>
      </w:r>
    </w:p>
    <w:p>
      <w:pPr>
        <w:pStyle w:val="BodyText"/>
        <w:spacing w:before="237"/>
        <w:rPr>
          <w:i/>
        </w:rPr>
      </w:pPr>
    </w:p>
    <w:p>
      <w:pPr>
        <w:pStyle w:val="BodyText"/>
        <w:spacing w:before="1"/>
        <w:ind w:left="360"/>
      </w:pPr>
      <w:r>
        <w:rPr>
          <w:spacing w:val="-2"/>
        </w:rPr>
        <w:t>Woodard,</w:t>
      </w:r>
      <w:r>
        <w:rPr>
          <w:spacing w:val="-5"/>
        </w:rPr>
        <w:t> </w:t>
      </w:r>
      <w:r>
        <w:rPr>
          <w:spacing w:val="-2"/>
        </w:rPr>
        <w:t>J.D.,</w:t>
      </w:r>
      <w:r>
        <w:rPr>
          <w:spacing w:val="-4"/>
        </w:rPr>
        <w:t> </w:t>
      </w:r>
      <w:r>
        <w:rPr>
          <w:spacing w:val="-2"/>
        </w:rPr>
        <w:t>B.J.</w:t>
      </w:r>
      <w:r>
        <w:rPr>
          <w:spacing w:val="-1"/>
        </w:rPr>
        <w:t> </w:t>
      </w:r>
      <w:r>
        <w:rPr>
          <w:spacing w:val="-2"/>
        </w:rPr>
        <w:t>Sherrick,</w:t>
      </w:r>
      <w:r>
        <w:rPr>
          <w:spacing w:val="-1"/>
        </w:rPr>
        <w:t> </w:t>
      </w:r>
      <w:r>
        <w:rPr>
          <w:spacing w:val="-2"/>
        </w:rPr>
        <w:t>―Estimation</w:t>
      </w:r>
      <w:r>
        <w:rPr>
          <w:spacing w:val="-1"/>
        </w:rPr>
        <w:t> </w:t>
      </w:r>
      <w:r>
        <w:rPr>
          <w:spacing w:val="-2"/>
        </w:rPr>
        <w:t>of</w:t>
      </w:r>
      <w:r>
        <w:rPr>
          <w:spacing w:val="-3"/>
        </w:rPr>
        <w:t> </w:t>
      </w:r>
      <w:r>
        <w:rPr>
          <w:spacing w:val="-2"/>
        </w:rPr>
        <w:t>Mixture</w:t>
      </w:r>
      <w:r>
        <w:rPr>
          <w:spacing w:val="-3"/>
        </w:rPr>
        <w:t> </w:t>
      </w:r>
      <w:r>
        <w:rPr>
          <w:spacing w:val="-2"/>
        </w:rPr>
        <w:t>Models</w:t>
      </w:r>
      <w:r>
        <w:rPr>
          <w:spacing w:val="-1"/>
        </w:rPr>
        <w:t> </w:t>
      </w:r>
      <w:r>
        <w:rPr>
          <w:spacing w:val="-2"/>
        </w:rPr>
        <w:t>using</w:t>
      </w:r>
      <w:r>
        <w:rPr>
          <w:spacing w:val="-5"/>
        </w:rPr>
        <w:t> </w:t>
      </w:r>
      <w:r>
        <w:rPr>
          <w:spacing w:val="-2"/>
        </w:rPr>
        <w:t>Cross-Validation</w:t>
      </w:r>
      <w:r>
        <w:rPr>
          <w:spacing w:val="50"/>
        </w:rPr>
        <w:t> </w:t>
      </w:r>
      <w:r>
        <w:rPr>
          <w:spacing w:val="-2"/>
        </w:rPr>
        <w:t>Optimization:</w:t>
      </w:r>
    </w:p>
    <w:p>
      <w:pPr>
        <w:pStyle w:val="BodyText"/>
        <w:spacing w:before="236"/>
        <w:ind w:left="1080"/>
      </w:pPr>
      <w:r>
        <w:rPr/>
        <w:t>Implications</w:t>
      </w:r>
      <w:r>
        <w:rPr>
          <w:spacing w:val="-1"/>
        </w:rPr>
        <w:t> </w:t>
      </w:r>
      <w:r>
        <w:rPr/>
        <w:t>for</w:t>
      </w:r>
      <w:r>
        <w:rPr>
          <w:spacing w:val="-1"/>
        </w:rPr>
        <w:t> </w:t>
      </w:r>
      <w:r>
        <w:rPr/>
        <w:t>Crop</w:t>
      </w:r>
      <w:r>
        <w:rPr>
          <w:spacing w:val="-1"/>
        </w:rPr>
        <w:t> </w:t>
      </w:r>
      <w:r>
        <w:rPr/>
        <w:t>Yield</w:t>
      </w:r>
      <w:r>
        <w:rPr>
          <w:spacing w:val="-3"/>
        </w:rPr>
        <w:t> </w:t>
      </w:r>
      <w:r>
        <w:rPr/>
        <w:t>Distribution</w:t>
      </w:r>
      <w:r>
        <w:rPr>
          <w:spacing w:val="-4"/>
        </w:rPr>
        <w:t> </w:t>
      </w:r>
      <w:r>
        <w:rPr/>
        <w:t>Modeling‖,</w:t>
      </w:r>
      <w:r>
        <w:rPr>
          <w:spacing w:val="3"/>
        </w:rPr>
        <w:t> </w:t>
      </w:r>
      <w:r>
        <w:rPr>
          <w:i/>
        </w:rPr>
        <w:t>Working</w:t>
      </w:r>
      <w:r>
        <w:rPr>
          <w:i/>
          <w:spacing w:val="-1"/>
        </w:rPr>
        <w:t> </w:t>
      </w:r>
      <w:r>
        <w:rPr>
          <w:i/>
        </w:rPr>
        <w:t>Paper</w:t>
      </w:r>
      <w:r>
        <w:rPr>
          <w:i/>
          <w:spacing w:val="1"/>
        </w:rPr>
        <w:t> </w:t>
      </w:r>
      <w:r>
        <w:rPr>
          <w:spacing w:val="-2"/>
        </w:rPr>
        <w:t>(2010).</w:t>
      </w:r>
    </w:p>
    <w:p>
      <w:pPr>
        <w:pStyle w:val="BodyText"/>
        <w:tabs>
          <w:tab w:pos="9071" w:val="left" w:leader="none"/>
        </w:tabs>
        <w:spacing w:before="239"/>
        <w:ind w:left="360"/>
      </w:pPr>
      <w:r>
        <w:rPr/>
        <w:t>Yu,</w:t>
      </w:r>
      <w:r>
        <w:rPr>
          <w:spacing w:val="-12"/>
        </w:rPr>
        <w:t> </w:t>
      </w:r>
      <w:r>
        <w:rPr/>
        <w:t>T.,</w:t>
      </w:r>
      <w:r>
        <w:rPr>
          <w:spacing w:val="-10"/>
        </w:rPr>
        <w:t> </w:t>
      </w:r>
      <w:r>
        <w:rPr/>
        <w:t>B.A.</w:t>
      </w:r>
      <w:r>
        <w:rPr>
          <w:spacing w:val="-10"/>
        </w:rPr>
        <w:t> </w:t>
      </w:r>
      <w:r>
        <w:rPr/>
        <w:t>Babcock,</w:t>
      </w:r>
      <w:r>
        <w:rPr>
          <w:spacing w:val="-9"/>
        </w:rPr>
        <w:t> </w:t>
      </w:r>
      <w:r>
        <w:rPr/>
        <w:t>―Are</w:t>
      </w:r>
      <w:r>
        <w:rPr>
          <w:spacing w:val="-12"/>
        </w:rPr>
        <w:t> </w:t>
      </w:r>
      <w:r>
        <w:rPr/>
        <w:t>U.S.</w:t>
      </w:r>
      <w:r>
        <w:rPr>
          <w:spacing w:val="-10"/>
        </w:rPr>
        <w:t> </w:t>
      </w:r>
      <w:r>
        <w:rPr/>
        <w:t>Corn</w:t>
      </w:r>
      <w:r>
        <w:rPr>
          <w:spacing w:val="-9"/>
        </w:rPr>
        <w:t> </w:t>
      </w:r>
      <w:r>
        <w:rPr/>
        <w:t>and</w:t>
      </w:r>
      <w:r>
        <w:rPr>
          <w:spacing w:val="-10"/>
        </w:rPr>
        <w:t> </w:t>
      </w:r>
      <w:r>
        <w:rPr/>
        <w:t>Soybeans</w:t>
      </w:r>
      <w:r>
        <w:rPr>
          <w:spacing w:val="-10"/>
        </w:rPr>
        <w:t> </w:t>
      </w:r>
      <w:r>
        <w:rPr/>
        <w:t>Becoming</w:t>
      </w:r>
      <w:r>
        <w:rPr>
          <w:spacing w:val="-12"/>
        </w:rPr>
        <w:t> </w:t>
      </w:r>
      <w:r>
        <w:rPr/>
        <w:t>More</w:t>
      </w:r>
      <w:r>
        <w:rPr>
          <w:spacing w:val="-10"/>
        </w:rPr>
        <w:t> </w:t>
      </w:r>
      <w:r>
        <w:rPr/>
        <w:t>Drought</w:t>
      </w:r>
      <w:r>
        <w:rPr>
          <w:spacing w:val="-9"/>
        </w:rPr>
        <w:t> </w:t>
      </w:r>
      <w:r>
        <w:rPr/>
        <w:t>Tolerant?‖</w:t>
      </w:r>
      <w:r>
        <w:rPr>
          <w:spacing w:val="-9"/>
        </w:rPr>
        <w:t> </w:t>
      </w:r>
      <w:r>
        <w:rPr>
          <w:spacing w:val="-4"/>
        </w:rPr>
        <w:t>Iowa</w:t>
      </w:r>
      <w:r>
        <w:rPr/>
        <w:tab/>
      </w:r>
      <w:r>
        <w:rPr>
          <w:spacing w:val="-2"/>
        </w:rPr>
        <w:t>State</w:t>
      </w:r>
    </w:p>
    <w:p>
      <w:pPr>
        <w:pStyle w:val="BodyText"/>
        <w:spacing w:before="237"/>
        <w:ind w:left="1080"/>
      </w:pPr>
      <w:r>
        <w:rPr/>
        <w:t>University</w:t>
      </w:r>
      <w:r>
        <w:rPr>
          <w:spacing w:val="-6"/>
        </w:rPr>
        <w:t> </w:t>
      </w:r>
      <w:r>
        <w:rPr/>
        <w:t>CARD</w:t>
      </w:r>
      <w:r>
        <w:rPr>
          <w:spacing w:val="-4"/>
        </w:rPr>
        <w:t> </w:t>
      </w:r>
      <w:r>
        <w:rPr/>
        <w:t>Working</w:t>
      </w:r>
      <w:r>
        <w:rPr>
          <w:spacing w:val="-5"/>
        </w:rPr>
        <w:t> </w:t>
      </w:r>
      <w:r>
        <w:rPr/>
        <w:t>Paper,</w:t>
      </w:r>
      <w:r>
        <w:rPr>
          <w:spacing w:val="-6"/>
        </w:rPr>
        <w:t> </w:t>
      </w:r>
      <w:r>
        <w:rPr/>
        <w:t>09-WP</w:t>
      </w:r>
      <w:r>
        <w:rPr>
          <w:spacing w:val="-3"/>
        </w:rPr>
        <w:t> </w:t>
      </w:r>
      <w:r>
        <w:rPr/>
        <w:t>500</w:t>
      </w:r>
      <w:r>
        <w:rPr>
          <w:spacing w:val="-3"/>
        </w:rPr>
        <w:t> </w:t>
      </w:r>
      <w:r>
        <w:rPr/>
        <w:t>(October,</w:t>
      </w:r>
      <w:r>
        <w:rPr>
          <w:spacing w:val="-2"/>
        </w:rPr>
        <w:t> 2009).</w:t>
      </w:r>
    </w:p>
    <w:p>
      <w:pPr>
        <w:spacing w:before="239"/>
        <w:ind w:left="360" w:right="0" w:firstLine="0"/>
        <w:jc w:val="left"/>
        <w:rPr>
          <w:sz w:val="22"/>
        </w:rPr>
      </w:pPr>
      <w:r>
        <w:rPr>
          <w:sz w:val="22"/>
        </w:rPr>
        <w:t>Zhang,</w:t>
      </w:r>
      <w:r>
        <w:rPr>
          <w:spacing w:val="-14"/>
          <w:sz w:val="22"/>
        </w:rPr>
        <w:t> </w:t>
      </w:r>
      <w:r>
        <w:rPr>
          <w:sz w:val="22"/>
        </w:rPr>
        <w:t>P,</w:t>
      </w:r>
      <w:r>
        <w:rPr>
          <w:spacing w:val="-14"/>
          <w:sz w:val="22"/>
        </w:rPr>
        <w:t> </w:t>
      </w:r>
      <w:r>
        <w:rPr>
          <w:sz w:val="22"/>
        </w:rPr>
        <w:t>―Model</w:t>
      </w:r>
      <w:r>
        <w:rPr>
          <w:spacing w:val="-14"/>
          <w:sz w:val="22"/>
        </w:rPr>
        <w:t> </w:t>
      </w:r>
      <w:r>
        <w:rPr>
          <w:sz w:val="22"/>
        </w:rPr>
        <w:t>Selection</w:t>
      </w:r>
      <w:r>
        <w:rPr>
          <w:spacing w:val="-13"/>
          <w:sz w:val="22"/>
        </w:rPr>
        <w:t> </w:t>
      </w:r>
      <w:r>
        <w:rPr>
          <w:sz w:val="22"/>
        </w:rPr>
        <w:t>via</w:t>
      </w:r>
      <w:r>
        <w:rPr>
          <w:spacing w:val="-14"/>
          <w:sz w:val="22"/>
        </w:rPr>
        <w:t> </w:t>
      </w:r>
      <w:r>
        <w:rPr>
          <w:sz w:val="22"/>
        </w:rPr>
        <w:t>Multifold</w:t>
      </w:r>
      <w:r>
        <w:rPr>
          <w:spacing w:val="-13"/>
          <w:sz w:val="22"/>
        </w:rPr>
        <w:t> </w:t>
      </w:r>
      <w:r>
        <w:rPr>
          <w:sz w:val="22"/>
        </w:rPr>
        <w:t>Cross</w:t>
      </w:r>
      <w:r>
        <w:rPr>
          <w:spacing w:val="-14"/>
          <w:sz w:val="22"/>
        </w:rPr>
        <w:t> </w:t>
      </w:r>
      <w:r>
        <w:rPr>
          <w:sz w:val="22"/>
        </w:rPr>
        <w:t>Validation.‖</w:t>
      </w:r>
      <w:r>
        <w:rPr>
          <w:spacing w:val="-10"/>
          <w:sz w:val="22"/>
        </w:rPr>
        <w:t> </w:t>
      </w:r>
      <w:r>
        <w:rPr>
          <w:i/>
          <w:sz w:val="22"/>
        </w:rPr>
        <w:t>Annals</w:t>
      </w:r>
      <w:r>
        <w:rPr>
          <w:i/>
          <w:spacing w:val="-13"/>
          <w:sz w:val="22"/>
        </w:rPr>
        <w:t> </w:t>
      </w:r>
      <w:r>
        <w:rPr>
          <w:i/>
          <w:sz w:val="22"/>
        </w:rPr>
        <w:t>of</w:t>
      </w:r>
      <w:r>
        <w:rPr>
          <w:i/>
          <w:spacing w:val="-13"/>
          <w:sz w:val="22"/>
        </w:rPr>
        <w:t> </w:t>
      </w:r>
      <w:r>
        <w:rPr>
          <w:i/>
          <w:sz w:val="22"/>
        </w:rPr>
        <w:t>Statistics</w:t>
      </w:r>
      <w:r>
        <w:rPr>
          <w:i/>
          <w:spacing w:val="-12"/>
          <w:sz w:val="22"/>
        </w:rPr>
        <w:t> </w:t>
      </w:r>
      <w:r>
        <w:rPr>
          <w:sz w:val="22"/>
        </w:rPr>
        <w:t>21(1993):299–</w:t>
      </w:r>
      <w:r>
        <w:rPr>
          <w:spacing w:val="-4"/>
          <w:sz w:val="22"/>
        </w:rPr>
        <w:t>313.</w:t>
      </w:r>
    </w:p>
    <w:p>
      <w:pPr>
        <w:spacing w:after="0"/>
        <w:jc w:val="left"/>
        <w:rPr>
          <w:sz w:val="22"/>
        </w:rPr>
        <w:sectPr>
          <w:pgSz w:w="12240" w:h="15840"/>
          <w:pgMar w:header="0" w:footer="1015" w:top="1360" w:bottom="1200" w:left="1080" w:right="0"/>
        </w:sectPr>
      </w:pPr>
    </w:p>
    <w:p>
      <w:pPr>
        <w:pStyle w:val="BodyText"/>
        <w:rPr>
          <w:sz w:val="28"/>
        </w:rPr>
      </w:pPr>
    </w:p>
    <w:p>
      <w:pPr>
        <w:pStyle w:val="BodyText"/>
        <w:rPr>
          <w:sz w:val="28"/>
        </w:rPr>
      </w:pPr>
    </w:p>
    <w:p>
      <w:pPr>
        <w:pStyle w:val="BodyText"/>
        <w:spacing w:before="157"/>
        <w:rPr>
          <w:sz w:val="28"/>
        </w:rPr>
      </w:pPr>
    </w:p>
    <w:p>
      <w:pPr>
        <w:pStyle w:val="Heading1"/>
      </w:pPr>
      <w:r>
        <w:rPr>
          <w:spacing w:val="-2"/>
        </w:rPr>
        <w:t>Appendix</w:t>
      </w:r>
    </w:p>
    <w:p>
      <w:pPr>
        <w:pStyle w:val="BodyText"/>
        <w:rPr>
          <w:b/>
          <w:sz w:val="28"/>
        </w:rPr>
      </w:pPr>
    </w:p>
    <w:p>
      <w:pPr>
        <w:pStyle w:val="BodyText"/>
        <w:rPr>
          <w:b/>
          <w:sz w:val="28"/>
        </w:rPr>
      </w:pPr>
    </w:p>
    <w:p>
      <w:pPr>
        <w:pStyle w:val="BodyText"/>
        <w:rPr>
          <w:b/>
          <w:sz w:val="28"/>
        </w:rPr>
      </w:pPr>
    </w:p>
    <w:p>
      <w:pPr>
        <w:pStyle w:val="BodyText"/>
        <w:spacing w:before="28"/>
        <w:rPr>
          <w:b/>
          <w:sz w:val="28"/>
        </w:rPr>
      </w:pPr>
    </w:p>
    <w:p>
      <w:pPr>
        <w:pStyle w:val="Heading4"/>
        <w:tabs>
          <w:tab w:pos="1617" w:val="left" w:leader="none"/>
        </w:tabs>
        <w:ind w:left="454"/>
      </w:pPr>
      <w:r>
        <w:rPr>
          <w:sz w:val="24"/>
        </w:rPr>
        <w:t>Table</w:t>
      </w:r>
      <w:r>
        <w:rPr>
          <w:spacing w:val="-3"/>
          <w:sz w:val="24"/>
        </w:rPr>
        <w:t> </w:t>
      </w:r>
      <w:r>
        <w:rPr>
          <w:spacing w:val="-10"/>
          <w:sz w:val="24"/>
        </w:rPr>
        <w:t>1</w:t>
      </w:r>
      <w:r>
        <w:rPr>
          <w:sz w:val="24"/>
        </w:rPr>
        <w:tab/>
      </w:r>
      <w:r>
        <w:rPr/>
        <w:t>Frequency</w:t>
      </w:r>
      <w:r>
        <w:rPr>
          <w:spacing w:val="-8"/>
        </w:rPr>
        <w:t> </w:t>
      </w:r>
      <w:r>
        <w:rPr/>
        <w:t>Model</w:t>
      </w:r>
      <w:r>
        <w:rPr>
          <w:spacing w:val="-2"/>
        </w:rPr>
        <w:t> </w:t>
      </w:r>
      <w:r>
        <w:rPr/>
        <w:t>Ranked</w:t>
      </w:r>
      <w:r>
        <w:rPr>
          <w:spacing w:val="-5"/>
        </w:rPr>
        <w:t> </w:t>
      </w:r>
      <w:r>
        <w:rPr/>
        <w:t>Best</w:t>
      </w:r>
      <w:r>
        <w:rPr>
          <w:spacing w:val="-5"/>
        </w:rPr>
        <w:t> </w:t>
      </w:r>
      <w:r>
        <w:rPr/>
        <w:t>(Individual</w:t>
      </w:r>
      <w:r>
        <w:rPr>
          <w:spacing w:val="-1"/>
        </w:rPr>
        <w:t> </w:t>
      </w:r>
      <w:r>
        <w:rPr>
          <w:spacing w:val="-2"/>
        </w:rPr>
        <w:t>Copulas)</w:t>
      </w:r>
    </w:p>
    <w:p>
      <w:pPr>
        <w:spacing w:line="20" w:lineRule="exact"/>
        <w:ind w:left="346" w:right="0" w:firstLine="0"/>
        <w:rPr>
          <w:sz w:val="2"/>
        </w:rPr>
      </w:pPr>
      <w:r>
        <w:rPr>
          <w:sz w:val="2"/>
        </w:rPr>
        <mc:AlternateContent>
          <mc:Choice Requires="wps">
            <w:drawing>
              <wp:inline distT="0" distB="0" distL="0" distR="0">
                <wp:extent cx="4167504" cy="6350"/>
                <wp:effectExtent l="0" t="0" r="0" b="0"/>
                <wp:docPr id="16" name="Group 16"/>
                <wp:cNvGraphicFramePr>
                  <a:graphicFrameLocks/>
                </wp:cNvGraphicFramePr>
                <a:graphic>
                  <a:graphicData uri="http://schemas.microsoft.com/office/word/2010/wordprocessingGroup">
                    <wpg:wgp>
                      <wpg:cNvPr id="16" name="Group 16"/>
                      <wpg:cNvGrpSpPr/>
                      <wpg:grpSpPr>
                        <a:xfrm>
                          <a:off x="0" y="0"/>
                          <a:ext cx="4167504" cy="6350"/>
                          <a:chExt cx="4167504" cy="6350"/>
                        </a:xfrm>
                      </wpg:grpSpPr>
                      <wps:wsp>
                        <wps:cNvPr id="17" name="Graphic 17"/>
                        <wps:cNvSpPr/>
                        <wps:spPr>
                          <a:xfrm>
                            <a:off x="-11" y="0"/>
                            <a:ext cx="4167504" cy="6350"/>
                          </a:xfrm>
                          <a:custGeom>
                            <a:avLst/>
                            <a:gdLst/>
                            <a:ahLst/>
                            <a:cxnLst/>
                            <a:rect l="l" t="t" r="r" b="b"/>
                            <a:pathLst>
                              <a:path w="4167504" h="6350">
                                <a:moveTo>
                                  <a:pt x="2094191" y="0"/>
                                </a:moveTo>
                                <a:lnTo>
                                  <a:pt x="745197" y="0"/>
                                </a:lnTo>
                                <a:lnTo>
                                  <a:pt x="739140" y="0"/>
                                </a:lnTo>
                                <a:lnTo>
                                  <a:pt x="0" y="0"/>
                                </a:lnTo>
                                <a:lnTo>
                                  <a:pt x="0" y="6096"/>
                                </a:lnTo>
                                <a:lnTo>
                                  <a:pt x="739101" y="6096"/>
                                </a:lnTo>
                                <a:lnTo>
                                  <a:pt x="745197" y="6096"/>
                                </a:lnTo>
                                <a:lnTo>
                                  <a:pt x="2094191" y="6096"/>
                                </a:lnTo>
                                <a:lnTo>
                                  <a:pt x="2094191" y="0"/>
                                </a:lnTo>
                                <a:close/>
                              </a:path>
                              <a:path w="4167504" h="6350">
                                <a:moveTo>
                                  <a:pt x="2100402" y="0"/>
                                </a:moveTo>
                                <a:lnTo>
                                  <a:pt x="2094318" y="0"/>
                                </a:lnTo>
                                <a:lnTo>
                                  <a:pt x="2094318" y="6096"/>
                                </a:lnTo>
                                <a:lnTo>
                                  <a:pt x="2100402" y="6096"/>
                                </a:lnTo>
                                <a:lnTo>
                                  <a:pt x="2100402" y="0"/>
                                </a:lnTo>
                                <a:close/>
                              </a:path>
                              <a:path w="4167504" h="6350">
                                <a:moveTo>
                                  <a:pt x="4167213" y="0"/>
                                </a:moveTo>
                                <a:lnTo>
                                  <a:pt x="4167213" y="0"/>
                                </a:lnTo>
                                <a:lnTo>
                                  <a:pt x="2100414" y="0"/>
                                </a:lnTo>
                                <a:lnTo>
                                  <a:pt x="2100414" y="6096"/>
                                </a:lnTo>
                                <a:lnTo>
                                  <a:pt x="4167213" y="6096"/>
                                </a:lnTo>
                                <a:lnTo>
                                  <a:pt x="416721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28.15pt;height:.5pt;mso-position-horizontal-relative:char;mso-position-vertical-relative:line" id="docshapegroup13" coordorigin="0,0" coordsize="6563,10">
                <v:shape style="position:absolute;left:-1;top:0;width:6563;height:10" id="docshape14" coordorigin="0,0" coordsize="6563,10" path="m3298,0l1174,0,1164,0,1164,0,0,0,0,10,1164,10,1164,10,1174,10,3298,10,3298,0xm3308,0l3298,0,3298,10,3308,10,3308,0xm6563,0l5485,0,5475,0,5475,0,4395,0,4385,0,3308,0,3308,10,4385,10,4395,10,5475,10,5475,10,5485,10,6563,10,6563,0xe" filled="true" fillcolor="#000000" stroked="false">
                  <v:path arrowok="t"/>
                  <v:fill type="solid"/>
                </v:shape>
              </v:group>
            </w:pict>
          </mc:Fallback>
        </mc:AlternateContent>
      </w:r>
      <w:r>
        <w:rPr>
          <w:sz w:val="2"/>
        </w:rPr>
      </w:r>
    </w:p>
    <w:p>
      <w:pPr>
        <w:pStyle w:val="BodyText"/>
        <w:spacing w:before="44" w:after="1"/>
        <w:rPr>
          <w:b/>
          <w:sz w:val="20"/>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3"/>
        <w:gridCol w:w="1295"/>
        <w:gridCol w:w="1056"/>
        <w:gridCol w:w="1087"/>
        <w:gridCol w:w="1089"/>
        <w:gridCol w:w="871"/>
      </w:tblGrid>
      <w:tr>
        <w:trPr>
          <w:trHeight w:val="275" w:hRule="atLeast"/>
        </w:trPr>
        <w:tc>
          <w:tcPr>
            <w:tcW w:w="1163" w:type="dxa"/>
          </w:tcPr>
          <w:p>
            <w:pPr>
              <w:pStyle w:val="TableParagraph"/>
              <w:rPr>
                <w:sz w:val="20"/>
              </w:rPr>
            </w:pPr>
          </w:p>
        </w:tc>
        <w:tc>
          <w:tcPr>
            <w:tcW w:w="1295" w:type="dxa"/>
          </w:tcPr>
          <w:p>
            <w:pPr>
              <w:pStyle w:val="TableParagraph"/>
              <w:spacing w:line="218" w:lineRule="exact"/>
              <w:ind w:left="108"/>
              <w:rPr>
                <w:b/>
                <w:sz w:val="22"/>
              </w:rPr>
            </w:pPr>
            <w:r>
              <w:rPr>
                <w:b/>
                <w:spacing w:val="-2"/>
                <w:sz w:val="22"/>
              </w:rPr>
              <w:t>Coverage</w:t>
            </w:r>
          </w:p>
        </w:tc>
        <w:tc>
          <w:tcPr>
            <w:tcW w:w="4103" w:type="dxa"/>
            <w:gridSpan w:val="4"/>
          </w:tcPr>
          <w:p>
            <w:pPr>
              <w:pStyle w:val="TableParagraph"/>
              <w:rPr>
                <w:sz w:val="20"/>
              </w:rPr>
            </w:pPr>
          </w:p>
        </w:tc>
      </w:tr>
      <w:tr>
        <w:trPr>
          <w:trHeight w:val="273" w:hRule="atLeast"/>
        </w:trPr>
        <w:tc>
          <w:tcPr>
            <w:tcW w:w="1163" w:type="dxa"/>
            <w:tcBorders>
              <w:bottom w:val="single" w:sz="8" w:space="0" w:color="000000"/>
            </w:tcBorders>
          </w:tcPr>
          <w:p>
            <w:pPr>
              <w:pStyle w:val="TableParagraph"/>
              <w:spacing w:line="233" w:lineRule="exact" w:before="20"/>
              <w:ind w:left="107"/>
              <w:rPr>
                <w:b/>
                <w:sz w:val="22"/>
              </w:rPr>
            </w:pPr>
            <w:r>
              <w:rPr>
                <w:b/>
                <w:spacing w:val="-2"/>
                <w:sz w:val="22"/>
              </w:rPr>
              <w:t>Model</w:t>
            </w:r>
          </w:p>
        </w:tc>
        <w:tc>
          <w:tcPr>
            <w:tcW w:w="1295" w:type="dxa"/>
            <w:tcBorders>
              <w:bottom w:val="single" w:sz="8" w:space="0" w:color="000000"/>
            </w:tcBorders>
          </w:tcPr>
          <w:p>
            <w:pPr>
              <w:pStyle w:val="TableParagraph"/>
              <w:rPr>
                <w:sz w:val="20"/>
              </w:rPr>
            </w:pPr>
          </w:p>
        </w:tc>
        <w:tc>
          <w:tcPr>
            <w:tcW w:w="1056" w:type="dxa"/>
            <w:tcBorders>
              <w:bottom w:val="single" w:sz="8" w:space="0" w:color="000000"/>
            </w:tcBorders>
          </w:tcPr>
          <w:p>
            <w:pPr>
              <w:pStyle w:val="TableParagraph"/>
              <w:spacing w:line="233" w:lineRule="exact" w:before="20"/>
              <w:ind w:left="26" w:right="52"/>
              <w:jc w:val="center"/>
              <w:rPr>
                <w:b/>
                <w:sz w:val="22"/>
              </w:rPr>
            </w:pPr>
            <w:r>
              <w:rPr>
                <w:b/>
                <w:spacing w:val="-5"/>
                <w:sz w:val="22"/>
              </w:rPr>
              <w:t>65%</w:t>
            </w:r>
          </w:p>
        </w:tc>
        <w:tc>
          <w:tcPr>
            <w:tcW w:w="1087" w:type="dxa"/>
            <w:tcBorders>
              <w:bottom w:val="single" w:sz="8" w:space="0" w:color="000000"/>
            </w:tcBorders>
          </w:tcPr>
          <w:p>
            <w:pPr>
              <w:pStyle w:val="TableParagraph"/>
              <w:spacing w:line="233" w:lineRule="exact" w:before="20"/>
              <w:ind w:left="58" w:right="56"/>
              <w:jc w:val="center"/>
              <w:rPr>
                <w:b/>
                <w:sz w:val="22"/>
              </w:rPr>
            </w:pPr>
            <w:r>
              <w:rPr>
                <w:b/>
                <w:spacing w:val="-5"/>
                <w:sz w:val="22"/>
              </w:rPr>
              <w:t>75%</w:t>
            </w:r>
          </w:p>
        </w:tc>
        <w:tc>
          <w:tcPr>
            <w:tcW w:w="1089" w:type="dxa"/>
            <w:tcBorders>
              <w:bottom w:val="single" w:sz="8" w:space="0" w:color="000000"/>
            </w:tcBorders>
          </w:tcPr>
          <w:p>
            <w:pPr>
              <w:pStyle w:val="TableParagraph"/>
              <w:spacing w:line="233" w:lineRule="exact" w:before="20"/>
              <w:ind w:right="321"/>
              <w:jc w:val="right"/>
              <w:rPr>
                <w:b/>
                <w:sz w:val="22"/>
              </w:rPr>
            </w:pPr>
            <w:r>
              <w:rPr>
                <w:b/>
                <w:spacing w:val="-5"/>
                <w:sz w:val="22"/>
              </w:rPr>
              <w:t>85%</w:t>
            </w:r>
          </w:p>
        </w:tc>
        <w:tc>
          <w:tcPr>
            <w:tcW w:w="871" w:type="dxa"/>
            <w:tcBorders>
              <w:bottom w:val="single" w:sz="8" w:space="0" w:color="000000"/>
            </w:tcBorders>
          </w:tcPr>
          <w:p>
            <w:pPr>
              <w:pStyle w:val="TableParagraph"/>
              <w:spacing w:line="233" w:lineRule="exact" w:before="20"/>
              <w:ind w:right="102"/>
              <w:jc w:val="right"/>
              <w:rPr>
                <w:b/>
                <w:sz w:val="22"/>
              </w:rPr>
            </w:pPr>
            <w:r>
              <w:rPr>
                <w:b/>
                <w:spacing w:val="-5"/>
                <w:sz w:val="22"/>
              </w:rPr>
              <w:t>90%</w:t>
            </w:r>
          </w:p>
        </w:tc>
      </w:tr>
      <w:tr>
        <w:trPr>
          <w:trHeight w:val="353" w:hRule="atLeast"/>
        </w:trPr>
        <w:tc>
          <w:tcPr>
            <w:tcW w:w="1163" w:type="dxa"/>
            <w:tcBorders>
              <w:top w:val="single" w:sz="8" w:space="0" w:color="000000"/>
            </w:tcBorders>
          </w:tcPr>
          <w:p>
            <w:pPr>
              <w:pStyle w:val="TableParagraph"/>
              <w:spacing w:before="37"/>
              <w:ind w:left="107"/>
              <w:rPr>
                <w:b/>
                <w:sz w:val="24"/>
              </w:rPr>
            </w:pPr>
            <w:r>
              <w:rPr>
                <w:b/>
                <w:spacing w:val="-2"/>
                <w:sz w:val="24"/>
              </w:rPr>
              <w:t>Kernel</w:t>
            </w:r>
          </w:p>
        </w:tc>
        <w:tc>
          <w:tcPr>
            <w:tcW w:w="1295" w:type="dxa"/>
            <w:tcBorders>
              <w:top w:val="single" w:sz="8" w:space="0" w:color="000000"/>
            </w:tcBorders>
          </w:tcPr>
          <w:p>
            <w:pPr>
              <w:pStyle w:val="TableParagraph"/>
              <w:rPr>
                <w:sz w:val="20"/>
              </w:rPr>
            </w:pPr>
          </w:p>
        </w:tc>
        <w:tc>
          <w:tcPr>
            <w:tcW w:w="1056" w:type="dxa"/>
            <w:tcBorders>
              <w:top w:val="single" w:sz="8" w:space="0" w:color="000000"/>
            </w:tcBorders>
          </w:tcPr>
          <w:p>
            <w:pPr>
              <w:pStyle w:val="TableParagraph"/>
              <w:spacing w:before="56"/>
              <w:ind w:left="52" w:right="26"/>
              <w:jc w:val="center"/>
              <w:rPr>
                <w:sz w:val="22"/>
              </w:rPr>
            </w:pPr>
            <w:r>
              <w:rPr>
                <w:spacing w:val="-4"/>
                <w:sz w:val="22"/>
              </w:rPr>
              <w:t>0.15</w:t>
            </w:r>
          </w:p>
        </w:tc>
        <w:tc>
          <w:tcPr>
            <w:tcW w:w="1087" w:type="dxa"/>
            <w:tcBorders>
              <w:top w:val="single" w:sz="8" w:space="0" w:color="000000"/>
            </w:tcBorders>
          </w:tcPr>
          <w:p>
            <w:pPr>
              <w:pStyle w:val="TableParagraph"/>
              <w:spacing w:before="56"/>
              <w:ind w:left="89" w:right="31"/>
              <w:jc w:val="center"/>
              <w:rPr>
                <w:sz w:val="22"/>
              </w:rPr>
            </w:pPr>
            <w:r>
              <w:rPr>
                <w:spacing w:val="-4"/>
                <w:sz w:val="22"/>
              </w:rPr>
              <w:t>0.15</w:t>
            </w:r>
          </w:p>
        </w:tc>
        <w:tc>
          <w:tcPr>
            <w:tcW w:w="1089" w:type="dxa"/>
            <w:tcBorders>
              <w:top w:val="single" w:sz="8" w:space="0" w:color="000000"/>
            </w:tcBorders>
          </w:tcPr>
          <w:p>
            <w:pPr>
              <w:pStyle w:val="TableParagraph"/>
              <w:spacing w:before="56"/>
              <w:ind w:right="320"/>
              <w:jc w:val="right"/>
              <w:rPr>
                <w:sz w:val="22"/>
              </w:rPr>
            </w:pPr>
            <w:r>
              <w:rPr>
                <w:spacing w:val="-4"/>
                <w:sz w:val="22"/>
              </w:rPr>
              <w:t>0.14</w:t>
            </w:r>
          </w:p>
        </w:tc>
        <w:tc>
          <w:tcPr>
            <w:tcW w:w="871" w:type="dxa"/>
            <w:tcBorders>
              <w:top w:val="single" w:sz="8" w:space="0" w:color="000000"/>
            </w:tcBorders>
          </w:tcPr>
          <w:p>
            <w:pPr>
              <w:pStyle w:val="TableParagraph"/>
              <w:spacing w:before="56"/>
              <w:ind w:right="102"/>
              <w:jc w:val="right"/>
              <w:rPr>
                <w:sz w:val="22"/>
              </w:rPr>
            </w:pPr>
            <w:r>
              <w:rPr>
                <w:spacing w:val="-4"/>
                <w:sz w:val="22"/>
              </w:rPr>
              <w:t>0.15</w:t>
            </w:r>
          </w:p>
        </w:tc>
      </w:tr>
      <w:tr>
        <w:trPr>
          <w:trHeight w:val="324" w:hRule="atLeast"/>
        </w:trPr>
        <w:tc>
          <w:tcPr>
            <w:tcW w:w="1163" w:type="dxa"/>
          </w:tcPr>
          <w:p>
            <w:pPr>
              <w:pStyle w:val="TableParagraph"/>
              <w:spacing w:line="274" w:lineRule="exact"/>
              <w:ind w:left="107"/>
              <w:rPr>
                <w:b/>
                <w:sz w:val="24"/>
              </w:rPr>
            </w:pPr>
            <w:r>
              <w:rPr>
                <w:b/>
                <w:spacing w:val="-2"/>
                <w:sz w:val="24"/>
              </w:rPr>
              <w:t>Gaussian</w:t>
            </w:r>
          </w:p>
        </w:tc>
        <w:tc>
          <w:tcPr>
            <w:tcW w:w="1295" w:type="dxa"/>
          </w:tcPr>
          <w:p>
            <w:pPr>
              <w:pStyle w:val="TableParagraph"/>
              <w:rPr>
                <w:sz w:val="20"/>
              </w:rPr>
            </w:pPr>
          </w:p>
        </w:tc>
        <w:tc>
          <w:tcPr>
            <w:tcW w:w="1056" w:type="dxa"/>
          </w:tcPr>
          <w:p>
            <w:pPr>
              <w:pStyle w:val="TableParagraph"/>
              <w:spacing w:before="19"/>
              <w:ind w:left="52" w:right="26"/>
              <w:jc w:val="center"/>
              <w:rPr>
                <w:sz w:val="22"/>
              </w:rPr>
            </w:pPr>
            <w:r>
              <w:rPr>
                <w:spacing w:val="-4"/>
                <w:sz w:val="22"/>
              </w:rPr>
              <w:t>0.12</w:t>
            </w:r>
          </w:p>
        </w:tc>
        <w:tc>
          <w:tcPr>
            <w:tcW w:w="1087" w:type="dxa"/>
          </w:tcPr>
          <w:p>
            <w:pPr>
              <w:pStyle w:val="TableParagraph"/>
              <w:spacing w:before="19"/>
              <w:ind w:left="58" w:right="89"/>
              <w:jc w:val="center"/>
              <w:rPr>
                <w:sz w:val="22"/>
              </w:rPr>
            </w:pPr>
            <w:r>
              <w:rPr>
                <w:spacing w:val="-4"/>
                <w:sz w:val="22"/>
              </w:rPr>
              <w:t>0.09</w:t>
            </w:r>
          </w:p>
        </w:tc>
        <w:tc>
          <w:tcPr>
            <w:tcW w:w="1089" w:type="dxa"/>
          </w:tcPr>
          <w:p>
            <w:pPr>
              <w:pStyle w:val="TableParagraph"/>
              <w:spacing w:before="19"/>
              <w:ind w:right="320"/>
              <w:jc w:val="right"/>
              <w:rPr>
                <w:sz w:val="22"/>
              </w:rPr>
            </w:pPr>
            <w:r>
              <w:rPr>
                <w:spacing w:val="-4"/>
                <w:sz w:val="22"/>
              </w:rPr>
              <w:t>0.09</w:t>
            </w:r>
          </w:p>
        </w:tc>
        <w:tc>
          <w:tcPr>
            <w:tcW w:w="871" w:type="dxa"/>
          </w:tcPr>
          <w:p>
            <w:pPr>
              <w:pStyle w:val="TableParagraph"/>
              <w:spacing w:before="19"/>
              <w:ind w:right="102"/>
              <w:jc w:val="right"/>
              <w:rPr>
                <w:sz w:val="22"/>
              </w:rPr>
            </w:pPr>
            <w:r>
              <w:rPr>
                <w:spacing w:val="-4"/>
                <w:sz w:val="22"/>
              </w:rPr>
              <w:t>0.07</w:t>
            </w:r>
          </w:p>
        </w:tc>
      </w:tr>
      <w:tr>
        <w:trPr>
          <w:trHeight w:val="321" w:hRule="atLeast"/>
        </w:trPr>
        <w:tc>
          <w:tcPr>
            <w:tcW w:w="1163" w:type="dxa"/>
          </w:tcPr>
          <w:p>
            <w:pPr>
              <w:pStyle w:val="TableParagraph"/>
              <w:spacing w:before="5"/>
              <w:ind w:left="107"/>
              <w:rPr>
                <w:b/>
                <w:sz w:val="24"/>
              </w:rPr>
            </w:pPr>
            <w:r>
              <w:rPr>
                <w:b/>
                <w:spacing w:val="-10"/>
                <w:sz w:val="24"/>
              </w:rPr>
              <w:t>t</w:t>
            </w:r>
          </w:p>
        </w:tc>
        <w:tc>
          <w:tcPr>
            <w:tcW w:w="1295" w:type="dxa"/>
          </w:tcPr>
          <w:p>
            <w:pPr>
              <w:pStyle w:val="TableParagraph"/>
              <w:rPr>
                <w:sz w:val="20"/>
              </w:rPr>
            </w:pPr>
          </w:p>
        </w:tc>
        <w:tc>
          <w:tcPr>
            <w:tcW w:w="1056" w:type="dxa"/>
          </w:tcPr>
          <w:p>
            <w:pPr>
              <w:pStyle w:val="TableParagraph"/>
              <w:spacing w:before="24"/>
              <w:ind w:left="52" w:right="26"/>
              <w:jc w:val="center"/>
              <w:rPr>
                <w:sz w:val="22"/>
              </w:rPr>
            </w:pPr>
            <w:r>
              <w:rPr>
                <w:spacing w:val="-4"/>
                <w:sz w:val="22"/>
              </w:rPr>
              <w:t>0.19</w:t>
            </w:r>
          </w:p>
        </w:tc>
        <w:tc>
          <w:tcPr>
            <w:tcW w:w="1087" w:type="dxa"/>
          </w:tcPr>
          <w:p>
            <w:pPr>
              <w:pStyle w:val="TableParagraph"/>
              <w:spacing w:before="24"/>
              <w:ind w:left="89" w:right="31"/>
              <w:jc w:val="center"/>
              <w:rPr>
                <w:sz w:val="22"/>
              </w:rPr>
            </w:pPr>
            <w:r>
              <w:rPr>
                <w:spacing w:val="-4"/>
                <w:sz w:val="22"/>
              </w:rPr>
              <w:t>0.13</w:t>
            </w:r>
          </w:p>
        </w:tc>
        <w:tc>
          <w:tcPr>
            <w:tcW w:w="1089" w:type="dxa"/>
          </w:tcPr>
          <w:p>
            <w:pPr>
              <w:pStyle w:val="TableParagraph"/>
              <w:spacing w:before="24"/>
              <w:ind w:right="320"/>
              <w:jc w:val="right"/>
              <w:rPr>
                <w:sz w:val="22"/>
              </w:rPr>
            </w:pPr>
            <w:r>
              <w:rPr>
                <w:spacing w:val="-4"/>
                <w:sz w:val="22"/>
              </w:rPr>
              <w:t>0.11</w:t>
            </w:r>
          </w:p>
        </w:tc>
        <w:tc>
          <w:tcPr>
            <w:tcW w:w="871" w:type="dxa"/>
          </w:tcPr>
          <w:p>
            <w:pPr>
              <w:pStyle w:val="TableParagraph"/>
              <w:spacing w:before="24"/>
              <w:ind w:right="102"/>
              <w:jc w:val="right"/>
              <w:rPr>
                <w:sz w:val="22"/>
              </w:rPr>
            </w:pPr>
            <w:r>
              <w:rPr>
                <w:spacing w:val="-4"/>
                <w:sz w:val="22"/>
              </w:rPr>
              <w:t>0.09</w:t>
            </w:r>
          </w:p>
        </w:tc>
      </w:tr>
      <w:tr>
        <w:trPr>
          <w:trHeight w:val="314" w:hRule="atLeast"/>
        </w:trPr>
        <w:tc>
          <w:tcPr>
            <w:tcW w:w="1163" w:type="dxa"/>
          </w:tcPr>
          <w:p>
            <w:pPr>
              <w:pStyle w:val="TableParagraph"/>
              <w:spacing w:line="274" w:lineRule="exact"/>
              <w:ind w:left="107"/>
              <w:rPr>
                <w:b/>
                <w:sz w:val="24"/>
              </w:rPr>
            </w:pPr>
            <w:r>
              <w:rPr>
                <w:b/>
                <w:spacing w:val="-2"/>
                <w:sz w:val="24"/>
              </w:rPr>
              <w:t>Frank</w:t>
            </w:r>
          </w:p>
        </w:tc>
        <w:tc>
          <w:tcPr>
            <w:tcW w:w="1295" w:type="dxa"/>
          </w:tcPr>
          <w:p>
            <w:pPr>
              <w:pStyle w:val="TableParagraph"/>
              <w:rPr>
                <w:sz w:val="20"/>
              </w:rPr>
            </w:pPr>
          </w:p>
        </w:tc>
        <w:tc>
          <w:tcPr>
            <w:tcW w:w="1056" w:type="dxa"/>
          </w:tcPr>
          <w:p>
            <w:pPr>
              <w:pStyle w:val="TableParagraph"/>
              <w:spacing w:before="16"/>
              <w:ind w:left="52" w:right="26"/>
              <w:jc w:val="center"/>
              <w:rPr>
                <w:sz w:val="22"/>
              </w:rPr>
            </w:pPr>
            <w:r>
              <w:rPr>
                <w:spacing w:val="-4"/>
                <w:sz w:val="22"/>
              </w:rPr>
              <w:t>0.12</w:t>
            </w:r>
          </w:p>
        </w:tc>
        <w:tc>
          <w:tcPr>
            <w:tcW w:w="1087" w:type="dxa"/>
          </w:tcPr>
          <w:p>
            <w:pPr>
              <w:pStyle w:val="TableParagraph"/>
              <w:spacing w:before="16"/>
              <w:ind w:left="89" w:right="31"/>
              <w:jc w:val="center"/>
              <w:rPr>
                <w:sz w:val="22"/>
              </w:rPr>
            </w:pPr>
            <w:r>
              <w:rPr>
                <w:spacing w:val="-4"/>
                <w:sz w:val="22"/>
              </w:rPr>
              <w:t>0.21</w:t>
            </w:r>
          </w:p>
        </w:tc>
        <w:tc>
          <w:tcPr>
            <w:tcW w:w="1089" w:type="dxa"/>
          </w:tcPr>
          <w:p>
            <w:pPr>
              <w:pStyle w:val="TableParagraph"/>
              <w:spacing w:before="16"/>
              <w:ind w:right="323"/>
              <w:jc w:val="right"/>
              <w:rPr>
                <w:sz w:val="22"/>
              </w:rPr>
            </w:pPr>
            <w:r>
              <w:rPr>
                <w:spacing w:val="-5"/>
                <w:sz w:val="22"/>
              </w:rPr>
              <w:t>0.2</w:t>
            </w:r>
          </w:p>
        </w:tc>
        <w:tc>
          <w:tcPr>
            <w:tcW w:w="871" w:type="dxa"/>
          </w:tcPr>
          <w:p>
            <w:pPr>
              <w:pStyle w:val="TableParagraph"/>
              <w:spacing w:before="16"/>
              <w:ind w:right="102"/>
              <w:jc w:val="right"/>
              <w:rPr>
                <w:sz w:val="22"/>
              </w:rPr>
            </w:pPr>
            <w:r>
              <w:rPr>
                <w:spacing w:val="-4"/>
                <w:sz w:val="22"/>
              </w:rPr>
              <w:t>0.16</w:t>
            </w:r>
          </w:p>
        </w:tc>
      </w:tr>
      <w:tr>
        <w:trPr>
          <w:trHeight w:val="324" w:hRule="atLeast"/>
        </w:trPr>
        <w:tc>
          <w:tcPr>
            <w:tcW w:w="1163" w:type="dxa"/>
          </w:tcPr>
          <w:p>
            <w:pPr>
              <w:pStyle w:val="TableParagraph"/>
              <w:spacing w:line="274" w:lineRule="exact"/>
              <w:ind w:left="107"/>
              <w:rPr>
                <w:b/>
                <w:sz w:val="24"/>
              </w:rPr>
            </w:pPr>
            <w:r>
              <w:rPr>
                <w:b/>
                <w:spacing w:val="-2"/>
                <w:sz w:val="24"/>
              </w:rPr>
              <w:t>Gumbel</w:t>
            </w:r>
          </w:p>
        </w:tc>
        <w:tc>
          <w:tcPr>
            <w:tcW w:w="1295" w:type="dxa"/>
          </w:tcPr>
          <w:p>
            <w:pPr>
              <w:pStyle w:val="TableParagraph"/>
              <w:rPr>
                <w:sz w:val="20"/>
              </w:rPr>
            </w:pPr>
          </w:p>
        </w:tc>
        <w:tc>
          <w:tcPr>
            <w:tcW w:w="1056" w:type="dxa"/>
          </w:tcPr>
          <w:p>
            <w:pPr>
              <w:pStyle w:val="TableParagraph"/>
              <w:spacing w:before="19"/>
              <w:ind w:left="52" w:right="26"/>
              <w:jc w:val="center"/>
              <w:rPr>
                <w:sz w:val="22"/>
              </w:rPr>
            </w:pPr>
            <w:r>
              <w:rPr>
                <w:spacing w:val="-4"/>
                <w:sz w:val="22"/>
              </w:rPr>
              <w:t>0.12</w:t>
            </w:r>
          </w:p>
        </w:tc>
        <w:tc>
          <w:tcPr>
            <w:tcW w:w="1087" w:type="dxa"/>
          </w:tcPr>
          <w:p>
            <w:pPr>
              <w:pStyle w:val="TableParagraph"/>
              <w:spacing w:before="19"/>
              <w:ind w:left="89" w:right="31"/>
              <w:jc w:val="center"/>
              <w:rPr>
                <w:sz w:val="22"/>
              </w:rPr>
            </w:pPr>
            <w:r>
              <w:rPr>
                <w:spacing w:val="-4"/>
                <w:sz w:val="22"/>
              </w:rPr>
              <w:t>0.06</w:t>
            </w:r>
          </w:p>
        </w:tc>
        <w:tc>
          <w:tcPr>
            <w:tcW w:w="1089" w:type="dxa"/>
          </w:tcPr>
          <w:p>
            <w:pPr>
              <w:pStyle w:val="TableParagraph"/>
              <w:spacing w:before="19"/>
              <w:ind w:right="323"/>
              <w:jc w:val="right"/>
              <w:rPr>
                <w:sz w:val="22"/>
              </w:rPr>
            </w:pPr>
            <w:r>
              <w:rPr>
                <w:spacing w:val="-5"/>
                <w:sz w:val="22"/>
              </w:rPr>
              <w:t>0.1</w:t>
            </w:r>
          </w:p>
        </w:tc>
        <w:tc>
          <w:tcPr>
            <w:tcW w:w="871" w:type="dxa"/>
          </w:tcPr>
          <w:p>
            <w:pPr>
              <w:pStyle w:val="TableParagraph"/>
              <w:spacing w:before="19"/>
              <w:ind w:right="102"/>
              <w:jc w:val="right"/>
              <w:rPr>
                <w:sz w:val="22"/>
              </w:rPr>
            </w:pPr>
            <w:r>
              <w:rPr>
                <w:spacing w:val="-4"/>
                <w:sz w:val="22"/>
              </w:rPr>
              <w:t>0.21</w:t>
            </w:r>
          </w:p>
        </w:tc>
      </w:tr>
      <w:tr>
        <w:trPr>
          <w:trHeight w:val="283" w:hRule="atLeast"/>
        </w:trPr>
        <w:tc>
          <w:tcPr>
            <w:tcW w:w="1163" w:type="dxa"/>
            <w:tcBorders>
              <w:bottom w:val="double" w:sz="6" w:space="0" w:color="000000"/>
            </w:tcBorders>
          </w:tcPr>
          <w:p>
            <w:pPr>
              <w:pStyle w:val="TableParagraph"/>
              <w:spacing w:line="258" w:lineRule="exact" w:before="5"/>
              <w:ind w:left="107"/>
              <w:rPr>
                <w:b/>
                <w:sz w:val="24"/>
              </w:rPr>
            </w:pPr>
            <w:r>
              <w:rPr>
                <w:b/>
                <w:spacing w:val="-2"/>
                <w:sz w:val="24"/>
              </w:rPr>
              <w:t>Clayton</w:t>
            </w:r>
          </w:p>
        </w:tc>
        <w:tc>
          <w:tcPr>
            <w:tcW w:w="1295" w:type="dxa"/>
            <w:tcBorders>
              <w:bottom w:val="double" w:sz="6" w:space="0" w:color="000000"/>
            </w:tcBorders>
          </w:tcPr>
          <w:p>
            <w:pPr>
              <w:pStyle w:val="TableParagraph"/>
              <w:rPr>
                <w:sz w:val="20"/>
              </w:rPr>
            </w:pPr>
          </w:p>
        </w:tc>
        <w:tc>
          <w:tcPr>
            <w:tcW w:w="1056" w:type="dxa"/>
            <w:tcBorders>
              <w:bottom w:val="double" w:sz="6" w:space="0" w:color="000000"/>
            </w:tcBorders>
          </w:tcPr>
          <w:p>
            <w:pPr>
              <w:pStyle w:val="TableParagraph"/>
              <w:spacing w:line="240" w:lineRule="exact" w:before="24"/>
              <w:ind w:left="52" w:right="26"/>
              <w:jc w:val="center"/>
              <w:rPr>
                <w:sz w:val="22"/>
              </w:rPr>
            </w:pPr>
            <w:r>
              <w:rPr>
                <w:spacing w:val="-4"/>
                <w:sz w:val="22"/>
              </w:rPr>
              <w:t>0.29</w:t>
            </w:r>
          </w:p>
        </w:tc>
        <w:tc>
          <w:tcPr>
            <w:tcW w:w="1087" w:type="dxa"/>
            <w:tcBorders>
              <w:bottom w:val="double" w:sz="6" w:space="0" w:color="000000"/>
            </w:tcBorders>
          </w:tcPr>
          <w:p>
            <w:pPr>
              <w:pStyle w:val="TableParagraph"/>
              <w:spacing w:line="240" w:lineRule="exact" w:before="24"/>
              <w:ind w:left="89" w:right="31"/>
              <w:jc w:val="center"/>
              <w:rPr>
                <w:sz w:val="22"/>
              </w:rPr>
            </w:pPr>
            <w:r>
              <w:rPr>
                <w:spacing w:val="-4"/>
                <w:sz w:val="22"/>
              </w:rPr>
              <w:t>0.36</w:t>
            </w:r>
          </w:p>
        </w:tc>
        <w:tc>
          <w:tcPr>
            <w:tcW w:w="1089" w:type="dxa"/>
            <w:tcBorders>
              <w:bottom w:val="double" w:sz="6" w:space="0" w:color="000000"/>
            </w:tcBorders>
          </w:tcPr>
          <w:p>
            <w:pPr>
              <w:pStyle w:val="TableParagraph"/>
              <w:spacing w:line="240" w:lineRule="exact" w:before="24"/>
              <w:ind w:right="320"/>
              <w:jc w:val="right"/>
              <w:rPr>
                <w:sz w:val="22"/>
              </w:rPr>
            </w:pPr>
            <w:r>
              <w:rPr>
                <w:spacing w:val="-4"/>
                <w:sz w:val="22"/>
              </w:rPr>
              <w:t>0.35</w:t>
            </w:r>
          </w:p>
        </w:tc>
        <w:tc>
          <w:tcPr>
            <w:tcW w:w="871" w:type="dxa"/>
            <w:tcBorders>
              <w:bottom w:val="double" w:sz="6" w:space="0" w:color="000000"/>
            </w:tcBorders>
          </w:tcPr>
          <w:p>
            <w:pPr>
              <w:pStyle w:val="TableParagraph"/>
              <w:spacing w:line="240" w:lineRule="exact" w:before="24"/>
              <w:ind w:right="102"/>
              <w:jc w:val="right"/>
              <w:rPr>
                <w:sz w:val="22"/>
              </w:rPr>
            </w:pPr>
            <w:r>
              <w:rPr>
                <w:spacing w:val="-4"/>
                <w:sz w:val="22"/>
              </w:rPr>
              <w:t>0.33</w:t>
            </w:r>
          </w:p>
        </w:tc>
      </w:tr>
    </w:tbl>
    <w:p>
      <w:pPr>
        <w:spacing w:line="328" w:lineRule="auto" w:before="96"/>
        <w:ind w:left="454" w:right="3954" w:firstLine="0"/>
        <w:jc w:val="left"/>
        <w:rPr>
          <w:sz w:val="20"/>
        </w:rPr>
      </w:pPr>
      <w:r>
        <w:rPr>
          <w:sz w:val="20"/>
        </w:rPr>
        <mc:AlternateContent>
          <mc:Choice Requires="wps">
            <w:drawing>
              <wp:anchor distT="0" distB="0" distL="0" distR="0" allowOverlap="1" layoutInCell="1" locked="0" behindDoc="1" simplePos="0" relativeHeight="486311424">
                <wp:simplePos x="0" y="0"/>
                <wp:positionH relativeFrom="page">
                  <wp:posOffset>896416</wp:posOffset>
                </wp:positionH>
                <wp:positionV relativeFrom="paragraph">
                  <wp:posOffset>412928</wp:posOffset>
                </wp:positionV>
                <wp:extent cx="4176395" cy="2794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176395" cy="27940"/>
                        </a:xfrm>
                        <a:custGeom>
                          <a:avLst/>
                          <a:gdLst/>
                          <a:ahLst/>
                          <a:cxnLst/>
                          <a:rect l="l" t="t" r="r" b="b"/>
                          <a:pathLst>
                            <a:path w="4176395" h="27940">
                              <a:moveTo>
                                <a:pt x="4176331" y="18288"/>
                              </a:moveTo>
                              <a:lnTo>
                                <a:pt x="3504260" y="18288"/>
                              </a:lnTo>
                              <a:lnTo>
                                <a:pt x="3486023" y="18288"/>
                              </a:lnTo>
                              <a:lnTo>
                                <a:pt x="3476828" y="18288"/>
                              </a:lnTo>
                              <a:lnTo>
                                <a:pt x="0" y="18288"/>
                              </a:lnTo>
                              <a:lnTo>
                                <a:pt x="0" y="27419"/>
                              </a:lnTo>
                              <a:lnTo>
                                <a:pt x="3476828" y="27419"/>
                              </a:lnTo>
                              <a:lnTo>
                                <a:pt x="3486023" y="27419"/>
                              </a:lnTo>
                              <a:lnTo>
                                <a:pt x="3504260" y="27419"/>
                              </a:lnTo>
                              <a:lnTo>
                                <a:pt x="4176331" y="27419"/>
                              </a:lnTo>
                              <a:lnTo>
                                <a:pt x="4176331" y="18288"/>
                              </a:lnTo>
                              <a:close/>
                            </a:path>
                            <a:path w="4176395" h="27940">
                              <a:moveTo>
                                <a:pt x="4176331" y="0"/>
                              </a:moveTo>
                              <a:lnTo>
                                <a:pt x="3504260" y="0"/>
                              </a:lnTo>
                              <a:lnTo>
                                <a:pt x="3486023" y="0"/>
                              </a:lnTo>
                              <a:lnTo>
                                <a:pt x="3476828" y="0"/>
                              </a:lnTo>
                              <a:lnTo>
                                <a:pt x="0" y="0"/>
                              </a:lnTo>
                              <a:lnTo>
                                <a:pt x="0" y="9131"/>
                              </a:lnTo>
                              <a:lnTo>
                                <a:pt x="3476828" y="9131"/>
                              </a:lnTo>
                              <a:lnTo>
                                <a:pt x="3486023" y="9131"/>
                              </a:lnTo>
                              <a:lnTo>
                                <a:pt x="3504260" y="9131"/>
                              </a:lnTo>
                              <a:lnTo>
                                <a:pt x="4176331" y="9131"/>
                              </a:lnTo>
                              <a:lnTo>
                                <a:pt x="41763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584pt;margin-top:32.514050pt;width:328.85pt;height:2.2pt;mso-position-horizontal-relative:page;mso-position-vertical-relative:paragraph;z-index:-17005056" id="docshape15" coordorigin="1412,650" coordsize="6577,44" path="m7989,679l6930,679,6901,679,6887,679,1412,679,1412,693,6887,693,6901,693,6930,693,7989,693,7989,679xm7989,650l6930,650,6901,650,6887,650,1412,650,1412,665,6887,665,6901,665,6930,665,7989,665,7989,650xe" filled="true" fillcolor="#000000" stroked="false">
                <v:path arrowok="t"/>
                <v:fill type="solid"/>
                <w10:wrap type="none"/>
              </v:shape>
            </w:pict>
          </mc:Fallback>
        </mc:AlternateContent>
      </w:r>
      <w:r>
        <w:rPr>
          <w:sz w:val="20"/>
        </w:rPr>
        <w:t>*Table</w:t>
      </w:r>
      <w:r>
        <w:rPr>
          <w:spacing w:val="-6"/>
          <w:sz w:val="20"/>
        </w:rPr>
        <w:t> </w:t>
      </w:r>
      <w:r>
        <w:rPr>
          <w:sz w:val="20"/>
        </w:rPr>
        <w:t>presents</w:t>
      </w:r>
      <w:r>
        <w:rPr>
          <w:spacing w:val="-5"/>
          <w:sz w:val="20"/>
        </w:rPr>
        <w:t> </w:t>
      </w:r>
      <w:r>
        <w:rPr>
          <w:sz w:val="20"/>
        </w:rPr>
        <w:t>frequency(or</w:t>
      </w:r>
      <w:r>
        <w:rPr>
          <w:spacing w:val="-6"/>
          <w:sz w:val="20"/>
        </w:rPr>
        <w:t> </w:t>
      </w:r>
      <w:r>
        <w:rPr>
          <w:sz w:val="20"/>
        </w:rPr>
        <w:t>percentages)</w:t>
      </w:r>
      <w:r>
        <w:rPr>
          <w:spacing w:val="-1"/>
          <w:sz w:val="20"/>
        </w:rPr>
        <w:t> </w:t>
      </w:r>
      <w:r>
        <w:rPr>
          <w:sz w:val="20"/>
        </w:rPr>
        <w:t>with</w:t>
      </w:r>
      <w:r>
        <w:rPr>
          <w:spacing w:val="-5"/>
          <w:sz w:val="20"/>
        </w:rPr>
        <w:t> </w:t>
      </w:r>
      <w:r>
        <w:rPr>
          <w:sz w:val="20"/>
        </w:rPr>
        <w:t>which</w:t>
      </w:r>
      <w:r>
        <w:rPr>
          <w:spacing w:val="-7"/>
          <w:sz w:val="20"/>
        </w:rPr>
        <w:t> </w:t>
      </w:r>
      <w:r>
        <w:rPr>
          <w:sz w:val="20"/>
        </w:rPr>
        <w:t>the</w:t>
      </w:r>
      <w:r>
        <w:rPr>
          <w:spacing w:val="-6"/>
          <w:sz w:val="20"/>
        </w:rPr>
        <w:t> </w:t>
      </w:r>
      <w:r>
        <w:rPr>
          <w:sz w:val="20"/>
        </w:rPr>
        <w:t>rates</w:t>
      </w:r>
      <w:r>
        <w:rPr>
          <w:spacing w:val="-7"/>
          <w:sz w:val="20"/>
        </w:rPr>
        <w:t> </w:t>
      </w:r>
      <w:r>
        <w:rPr>
          <w:sz w:val="20"/>
        </w:rPr>
        <w:t>generated</w:t>
      </w:r>
      <w:r>
        <w:rPr>
          <w:spacing w:val="-2"/>
          <w:sz w:val="20"/>
        </w:rPr>
        <w:t> </w:t>
      </w:r>
      <w:r>
        <w:rPr>
          <w:sz w:val="20"/>
        </w:rPr>
        <w:t>with different individual copulas</w:t>
      </w:r>
      <w:r>
        <w:rPr>
          <w:spacing w:val="40"/>
          <w:sz w:val="20"/>
        </w:rPr>
        <w:t> </w:t>
      </w:r>
      <w:r>
        <w:rPr>
          <w:sz w:val="20"/>
        </w:rPr>
        <w:t>ranked best.</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80"/>
        <w:rPr>
          <w:sz w:val="24"/>
        </w:rPr>
      </w:pPr>
    </w:p>
    <w:p>
      <w:pPr>
        <w:pStyle w:val="Heading2"/>
        <w:tabs>
          <w:tab w:pos="1452" w:val="left" w:leader="none"/>
        </w:tabs>
        <w:spacing w:after="13"/>
      </w:pPr>
      <w:r>
        <w:rPr/>
        <w:t>Table</w:t>
      </w:r>
      <w:r>
        <w:rPr>
          <w:spacing w:val="-3"/>
        </w:rPr>
        <w:t> </w:t>
      </w:r>
      <w:r>
        <w:rPr>
          <w:spacing w:val="-10"/>
        </w:rPr>
        <w:t>2</w:t>
      </w:r>
      <w:r>
        <w:rPr/>
        <w:tab/>
        <w:t>Frequency</w:t>
      </w:r>
      <w:r>
        <w:rPr>
          <w:spacing w:val="-5"/>
        </w:rPr>
        <w:t> </w:t>
      </w:r>
      <w:r>
        <w:rPr/>
        <w:t>Model</w:t>
      </w:r>
      <w:r>
        <w:rPr>
          <w:spacing w:val="-5"/>
        </w:rPr>
        <w:t> </w:t>
      </w:r>
      <w:r>
        <w:rPr/>
        <w:t>Ranked</w:t>
      </w:r>
      <w:r>
        <w:rPr>
          <w:spacing w:val="-5"/>
        </w:rPr>
        <w:t> </w:t>
      </w:r>
      <w:r>
        <w:rPr/>
        <w:t>Best</w:t>
      </w:r>
      <w:r>
        <w:rPr>
          <w:spacing w:val="-5"/>
        </w:rPr>
        <w:t> </w:t>
      </w:r>
      <w:r>
        <w:rPr/>
        <w:t>based</w:t>
      </w:r>
      <w:r>
        <w:rPr>
          <w:spacing w:val="-5"/>
        </w:rPr>
        <w:t> </w:t>
      </w:r>
      <w:r>
        <w:rPr/>
        <w:t>on</w:t>
      </w:r>
      <w:r>
        <w:rPr>
          <w:spacing w:val="-4"/>
        </w:rPr>
        <w:t> </w:t>
      </w:r>
      <w:r>
        <w:rPr/>
        <w:t>OSLL</w:t>
      </w:r>
      <w:r>
        <w:rPr>
          <w:spacing w:val="-7"/>
        </w:rPr>
        <w:t> </w:t>
      </w:r>
      <w:r>
        <w:rPr>
          <w:spacing w:val="-2"/>
        </w:rPr>
        <w:t>values</w:t>
      </w: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3"/>
        <w:gridCol w:w="1040"/>
        <w:gridCol w:w="2023"/>
        <w:gridCol w:w="3164"/>
      </w:tblGrid>
      <w:tr>
        <w:trPr>
          <w:trHeight w:val="330" w:hRule="atLeast"/>
        </w:trPr>
        <w:tc>
          <w:tcPr>
            <w:tcW w:w="933" w:type="dxa"/>
            <w:tcBorders>
              <w:top w:val="single" w:sz="8" w:space="0" w:color="000000"/>
              <w:bottom w:val="single" w:sz="8" w:space="0" w:color="000000"/>
            </w:tcBorders>
          </w:tcPr>
          <w:p>
            <w:pPr>
              <w:pStyle w:val="TableParagraph"/>
              <w:spacing w:line="259" w:lineRule="exact" w:before="51"/>
              <w:ind w:left="107"/>
              <w:rPr>
                <w:b/>
                <w:sz w:val="24"/>
              </w:rPr>
            </w:pPr>
            <w:r>
              <w:rPr>
                <w:b/>
                <w:spacing w:val="-2"/>
                <w:sz w:val="24"/>
              </w:rPr>
              <w:t>Model</w:t>
            </w:r>
          </w:p>
        </w:tc>
        <w:tc>
          <w:tcPr>
            <w:tcW w:w="1040" w:type="dxa"/>
            <w:tcBorders>
              <w:top w:val="single" w:sz="8" w:space="0" w:color="000000"/>
              <w:bottom w:val="single" w:sz="8" w:space="0" w:color="000000"/>
            </w:tcBorders>
          </w:tcPr>
          <w:p>
            <w:pPr>
              <w:pStyle w:val="TableParagraph"/>
              <w:spacing w:line="259" w:lineRule="exact" w:before="51"/>
              <w:ind w:left="173"/>
              <w:rPr>
                <w:b/>
                <w:sz w:val="24"/>
              </w:rPr>
            </w:pPr>
            <w:r>
              <w:rPr>
                <w:b/>
                <w:spacing w:val="-2"/>
                <w:sz w:val="24"/>
              </w:rPr>
              <w:t>Kernel</w:t>
            </w:r>
          </w:p>
        </w:tc>
        <w:tc>
          <w:tcPr>
            <w:tcW w:w="2023" w:type="dxa"/>
            <w:tcBorders>
              <w:top w:val="single" w:sz="8" w:space="0" w:color="000000"/>
              <w:bottom w:val="single" w:sz="8" w:space="0" w:color="000000"/>
            </w:tcBorders>
          </w:tcPr>
          <w:p>
            <w:pPr>
              <w:pStyle w:val="TableParagraph"/>
              <w:tabs>
                <w:tab w:pos="1529" w:val="left" w:leader="none"/>
              </w:tabs>
              <w:spacing w:line="259" w:lineRule="exact" w:before="51"/>
              <w:ind w:left="162"/>
              <w:rPr>
                <w:b/>
                <w:sz w:val="24"/>
              </w:rPr>
            </w:pPr>
            <w:r>
              <w:rPr>
                <w:b/>
                <w:spacing w:val="-2"/>
                <w:sz w:val="24"/>
              </w:rPr>
              <w:t>Gaussian</w:t>
            </w:r>
            <w:r>
              <w:rPr>
                <w:b/>
                <w:sz w:val="24"/>
              </w:rPr>
              <w:tab/>
            </w:r>
            <w:r>
              <w:rPr>
                <w:b/>
                <w:spacing w:val="-10"/>
                <w:sz w:val="24"/>
              </w:rPr>
              <w:t>t</w:t>
            </w:r>
          </w:p>
        </w:tc>
        <w:tc>
          <w:tcPr>
            <w:tcW w:w="3164" w:type="dxa"/>
            <w:tcBorders>
              <w:top w:val="single" w:sz="8" w:space="0" w:color="000000"/>
              <w:bottom w:val="single" w:sz="8" w:space="0" w:color="000000"/>
            </w:tcBorders>
          </w:tcPr>
          <w:p>
            <w:pPr>
              <w:pStyle w:val="TableParagraph"/>
              <w:tabs>
                <w:tab w:pos="936" w:val="left" w:leader="none"/>
                <w:tab w:pos="2133" w:val="left" w:leader="none"/>
              </w:tabs>
              <w:spacing w:line="259" w:lineRule="exact" w:before="51"/>
              <w:jc w:val="center"/>
              <w:rPr>
                <w:b/>
                <w:sz w:val="24"/>
              </w:rPr>
            </w:pPr>
            <w:r>
              <w:rPr>
                <w:b/>
                <w:spacing w:val="-2"/>
                <w:sz w:val="24"/>
              </w:rPr>
              <w:t>Frank</w:t>
            </w:r>
            <w:r>
              <w:rPr>
                <w:b/>
                <w:sz w:val="24"/>
              </w:rPr>
              <w:tab/>
            </w:r>
            <w:r>
              <w:rPr>
                <w:b/>
                <w:spacing w:val="-2"/>
                <w:sz w:val="24"/>
              </w:rPr>
              <w:t>Gumbel</w:t>
            </w:r>
            <w:r>
              <w:rPr>
                <w:b/>
                <w:sz w:val="24"/>
              </w:rPr>
              <w:tab/>
            </w:r>
            <w:r>
              <w:rPr>
                <w:b/>
                <w:spacing w:val="-2"/>
                <w:sz w:val="24"/>
              </w:rPr>
              <w:t>Clayton</w:t>
            </w:r>
          </w:p>
        </w:tc>
      </w:tr>
      <w:tr>
        <w:trPr>
          <w:trHeight w:val="316" w:hRule="atLeast"/>
        </w:trPr>
        <w:tc>
          <w:tcPr>
            <w:tcW w:w="933" w:type="dxa"/>
            <w:tcBorders>
              <w:top w:val="single" w:sz="8" w:space="0" w:color="000000"/>
              <w:bottom w:val="single" w:sz="4" w:space="0" w:color="000000"/>
            </w:tcBorders>
          </w:tcPr>
          <w:p>
            <w:pPr>
              <w:pStyle w:val="TableParagraph"/>
              <w:rPr>
                <w:sz w:val="20"/>
              </w:rPr>
            </w:pPr>
          </w:p>
        </w:tc>
        <w:tc>
          <w:tcPr>
            <w:tcW w:w="1040" w:type="dxa"/>
            <w:tcBorders>
              <w:top w:val="single" w:sz="8" w:space="0" w:color="000000"/>
              <w:bottom w:val="single" w:sz="4" w:space="0" w:color="000000"/>
            </w:tcBorders>
          </w:tcPr>
          <w:p>
            <w:pPr>
              <w:pStyle w:val="TableParagraph"/>
              <w:spacing w:line="240" w:lineRule="exact" w:before="56"/>
              <w:ind w:left="173"/>
              <w:rPr>
                <w:sz w:val="22"/>
              </w:rPr>
            </w:pPr>
            <w:r>
              <w:rPr>
                <w:spacing w:val="-10"/>
                <w:sz w:val="22"/>
              </w:rPr>
              <w:t>_</w:t>
            </w:r>
          </w:p>
        </w:tc>
        <w:tc>
          <w:tcPr>
            <w:tcW w:w="2023" w:type="dxa"/>
            <w:tcBorders>
              <w:top w:val="single" w:sz="8" w:space="0" w:color="000000"/>
              <w:bottom w:val="single" w:sz="4" w:space="0" w:color="000000"/>
            </w:tcBorders>
          </w:tcPr>
          <w:p>
            <w:pPr>
              <w:pStyle w:val="TableParagraph"/>
              <w:tabs>
                <w:tab w:pos="1529" w:val="left" w:leader="none"/>
              </w:tabs>
              <w:spacing w:line="240" w:lineRule="exact" w:before="56"/>
              <w:ind w:left="929"/>
              <w:rPr>
                <w:sz w:val="22"/>
              </w:rPr>
            </w:pPr>
            <w:r>
              <w:rPr>
                <w:spacing w:val="-4"/>
                <w:sz w:val="22"/>
              </w:rPr>
              <w:t>0.19</w:t>
            </w:r>
            <w:r>
              <w:rPr>
                <w:sz w:val="22"/>
              </w:rPr>
              <w:tab/>
            </w:r>
            <w:r>
              <w:rPr>
                <w:spacing w:val="-4"/>
                <w:sz w:val="22"/>
              </w:rPr>
              <w:t>0.13</w:t>
            </w:r>
          </w:p>
        </w:tc>
        <w:tc>
          <w:tcPr>
            <w:tcW w:w="3164" w:type="dxa"/>
            <w:tcBorders>
              <w:top w:val="single" w:sz="8" w:space="0" w:color="000000"/>
              <w:bottom w:val="single" w:sz="4" w:space="0" w:color="000000"/>
            </w:tcBorders>
          </w:tcPr>
          <w:p>
            <w:pPr>
              <w:pStyle w:val="TableParagraph"/>
              <w:tabs>
                <w:tab w:pos="1642" w:val="left" w:leader="none"/>
                <w:tab w:pos="2367" w:val="left" w:leader="none"/>
              </w:tabs>
              <w:spacing w:line="240" w:lineRule="exact" w:before="56"/>
              <w:ind w:left="444"/>
              <w:rPr>
                <w:sz w:val="22"/>
              </w:rPr>
            </w:pPr>
            <w:r>
              <w:rPr>
                <w:spacing w:val="-4"/>
                <w:sz w:val="22"/>
              </w:rPr>
              <w:t>0.09</w:t>
            </w:r>
            <w:r>
              <w:rPr>
                <w:sz w:val="22"/>
              </w:rPr>
              <w:tab/>
            </w:r>
            <w:r>
              <w:rPr>
                <w:spacing w:val="-4"/>
                <w:sz w:val="22"/>
              </w:rPr>
              <w:t>0.47</w:t>
            </w:r>
            <w:r>
              <w:rPr>
                <w:sz w:val="22"/>
              </w:rPr>
              <w:tab/>
            </w:r>
            <w:r>
              <w:rPr>
                <w:spacing w:val="-4"/>
                <w:sz w:val="22"/>
              </w:rPr>
              <w:t>0.12</w:t>
            </w:r>
          </w:p>
        </w:tc>
      </w:tr>
    </w:tbl>
    <w:p>
      <w:pPr>
        <w:spacing w:line="345" w:lineRule="auto" w:before="67"/>
        <w:ind w:left="454" w:right="5043" w:firstLine="0"/>
        <w:jc w:val="left"/>
        <w:rPr>
          <w:sz w:val="20"/>
        </w:rPr>
      </w:pPr>
      <w:r>
        <w:rPr>
          <w:sz w:val="20"/>
        </w:rPr>
        <mc:AlternateContent>
          <mc:Choice Requires="wps">
            <w:drawing>
              <wp:anchor distT="0" distB="0" distL="0" distR="0" allowOverlap="1" layoutInCell="1" locked="0" behindDoc="1" simplePos="0" relativeHeight="486311936">
                <wp:simplePos x="0" y="0"/>
                <wp:positionH relativeFrom="page">
                  <wp:posOffset>896416</wp:posOffset>
                </wp:positionH>
                <wp:positionV relativeFrom="paragraph">
                  <wp:posOffset>404254</wp:posOffset>
                </wp:positionV>
                <wp:extent cx="4556125" cy="2794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556125" cy="27940"/>
                        </a:xfrm>
                        <a:custGeom>
                          <a:avLst/>
                          <a:gdLst/>
                          <a:ahLst/>
                          <a:cxnLst/>
                          <a:rect l="l" t="t" r="r" b="b"/>
                          <a:pathLst>
                            <a:path w="4556125" h="27940">
                              <a:moveTo>
                                <a:pt x="4555820" y="18288"/>
                              </a:moveTo>
                              <a:lnTo>
                                <a:pt x="4380560" y="18288"/>
                              </a:lnTo>
                              <a:lnTo>
                                <a:pt x="4362323" y="18288"/>
                              </a:lnTo>
                              <a:lnTo>
                                <a:pt x="4353128" y="18288"/>
                              </a:lnTo>
                              <a:lnTo>
                                <a:pt x="0" y="18288"/>
                              </a:lnTo>
                              <a:lnTo>
                                <a:pt x="0" y="27419"/>
                              </a:lnTo>
                              <a:lnTo>
                                <a:pt x="4353128" y="27419"/>
                              </a:lnTo>
                              <a:lnTo>
                                <a:pt x="4362323" y="27419"/>
                              </a:lnTo>
                              <a:lnTo>
                                <a:pt x="4380560" y="27419"/>
                              </a:lnTo>
                              <a:lnTo>
                                <a:pt x="4555820" y="27419"/>
                              </a:lnTo>
                              <a:lnTo>
                                <a:pt x="4555820" y="18288"/>
                              </a:lnTo>
                              <a:close/>
                            </a:path>
                            <a:path w="4556125" h="27940">
                              <a:moveTo>
                                <a:pt x="4555820" y="0"/>
                              </a:moveTo>
                              <a:lnTo>
                                <a:pt x="4380560" y="0"/>
                              </a:lnTo>
                              <a:lnTo>
                                <a:pt x="4362323" y="0"/>
                              </a:lnTo>
                              <a:lnTo>
                                <a:pt x="4353128" y="0"/>
                              </a:lnTo>
                              <a:lnTo>
                                <a:pt x="0" y="0"/>
                              </a:lnTo>
                              <a:lnTo>
                                <a:pt x="0" y="9131"/>
                              </a:lnTo>
                              <a:lnTo>
                                <a:pt x="4353128" y="9131"/>
                              </a:lnTo>
                              <a:lnTo>
                                <a:pt x="4362323" y="9131"/>
                              </a:lnTo>
                              <a:lnTo>
                                <a:pt x="4380560" y="9131"/>
                              </a:lnTo>
                              <a:lnTo>
                                <a:pt x="4555820" y="9131"/>
                              </a:lnTo>
                              <a:lnTo>
                                <a:pt x="45558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584pt;margin-top:31.831072pt;width:358.75pt;height:2.2pt;mso-position-horizontal-relative:page;mso-position-vertical-relative:paragraph;z-index:-17004544" id="docshape16" coordorigin="1412,637" coordsize="7175,44" path="m8586,665l8310,665,8281,665,8267,665,1412,665,1412,680,8267,680,8281,680,8310,680,8586,680,8586,665xm8586,637l8310,637,8281,637,8267,637,1412,637,1412,651,8267,651,8281,651,8310,651,8586,651,8586,637xe" filled="true" fillcolor="#000000" stroked="false">
                <v:path arrowok="t"/>
                <v:fill type="solid"/>
                <w10:wrap type="none"/>
              </v:shape>
            </w:pict>
          </mc:Fallback>
        </mc:AlternateContent>
      </w:r>
      <w:r>
        <w:rPr>
          <w:sz w:val="20"/>
        </w:rPr>
        <w:t>*Table</w:t>
      </w:r>
      <w:r>
        <w:rPr>
          <w:spacing w:val="-2"/>
          <w:sz w:val="20"/>
        </w:rPr>
        <w:t> </w:t>
      </w:r>
      <w:r>
        <w:rPr>
          <w:sz w:val="20"/>
        </w:rPr>
        <w:t>presents</w:t>
      </w:r>
      <w:r>
        <w:rPr>
          <w:spacing w:val="-1"/>
          <w:sz w:val="20"/>
        </w:rPr>
        <w:t> </w:t>
      </w:r>
      <w:r>
        <w:rPr>
          <w:sz w:val="20"/>
        </w:rPr>
        <w:t>frequency</w:t>
      </w:r>
      <w:r>
        <w:rPr>
          <w:spacing w:val="-3"/>
          <w:sz w:val="20"/>
        </w:rPr>
        <w:t> </w:t>
      </w:r>
      <w:r>
        <w:rPr>
          <w:sz w:val="20"/>
        </w:rPr>
        <w:t>with</w:t>
      </w:r>
      <w:r>
        <w:rPr>
          <w:spacing w:val="-1"/>
          <w:sz w:val="20"/>
        </w:rPr>
        <w:t> </w:t>
      </w:r>
      <w:r>
        <w:rPr>
          <w:sz w:val="20"/>
        </w:rPr>
        <w:t>which</w:t>
      </w:r>
      <w:r>
        <w:rPr>
          <w:spacing w:val="-3"/>
          <w:sz w:val="20"/>
        </w:rPr>
        <w:t> </w:t>
      </w:r>
      <w:r>
        <w:rPr>
          <w:sz w:val="20"/>
        </w:rPr>
        <w:t>the</w:t>
      </w:r>
      <w:r>
        <w:rPr>
          <w:spacing w:val="-2"/>
          <w:sz w:val="20"/>
        </w:rPr>
        <w:t> </w:t>
      </w:r>
      <w:r>
        <w:rPr>
          <w:sz w:val="20"/>
        </w:rPr>
        <w:t>rates</w:t>
      </w:r>
      <w:r>
        <w:rPr>
          <w:spacing w:val="-3"/>
          <w:sz w:val="20"/>
        </w:rPr>
        <w:t> </w:t>
      </w:r>
      <w:r>
        <w:rPr>
          <w:sz w:val="20"/>
        </w:rPr>
        <w:t>generated with different</w:t>
      </w:r>
      <w:r>
        <w:rPr>
          <w:spacing w:val="-6"/>
          <w:sz w:val="20"/>
        </w:rPr>
        <w:t> </w:t>
      </w:r>
      <w:r>
        <w:rPr>
          <w:sz w:val="20"/>
        </w:rPr>
        <w:t>individual</w:t>
      </w:r>
      <w:r>
        <w:rPr>
          <w:spacing w:val="-6"/>
          <w:sz w:val="20"/>
        </w:rPr>
        <w:t> </w:t>
      </w:r>
      <w:r>
        <w:rPr>
          <w:sz w:val="20"/>
        </w:rPr>
        <w:t>copulas</w:t>
      </w:r>
      <w:r>
        <w:rPr>
          <w:spacing w:val="-5"/>
          <w:sz w:val="20"/>
        </w:rPr>
        <w:t> </w:t>
      </w:r>
      <w:r>
        <w:rPr>
          <w:sz w:val="20"/>
        </w:rPr>
        <w:t>ranked</w:t>
      </w:r>
      <w:r>
        <w:rPr>
          <w:spacing w:val="-5"/>
          <w:sz w:val="20"/>
        </w:rPr>
        <w:t> </w:t>
      </w:r>
      <w:r>
        <w:rPr>
          <w:sz w:val="20"/>
        </w:rPr>
        <w:t>best</w:t>
      </w:r>
      <w:r>
        <w:rPr>
          <w:spacing w:val="-6"/>
          <w:sz w:val="20"/>
        </w:rPr>
        <w:t> </w:t>
      </w:r>
      <w:r>
        <w:rPr>
          <w:sz w:val="20"/>
        </w:rPr>
        <w:t>based</w:t>
      </w:r>
      <w:r>
        <w:rPr>
          <w:spacing w:val="-4"/>
          <w:sz w:val="20"/>
        </w:rPr>
        <w:t> </w:t>
      </w:r>
      <w:r>
        <w:rPr>
          <w:sz w:val="20"/>
        </w:rPr>
        <w:t>on</w:t>
      </w:r>
      <w:r>
        <w:rPr>
          <w:spacing w:val="-6"/>
          <w:sz w:val="20"/>
        </w:rPr>
        <w:t> </w:t>
      </w:r>
      <w:r>
        <w:rPr>
          <w:sz w:val="20"/>
        </w:rPr>
        <w:t>OSLL</w:t>
      </w:r>
      <w:r>
        <w:rPr>
          <w:spacing w:val="-5"/>
          <w:sz w:val="20"/>
        </w:rPr>
        <w:t> </w:t>
      </w:r>
      <w:r>
        <w:rPr>
          <w:spacing w:val="-2"/>
          <w:sz w:val="20"/>
        </w:rPr>
        <w:t>values</w:t>
      </w:r>
    </w:p>
    <w:p>
      <w:pPr>
        <w:spacing w:after="0" w:line="345" w:lineRule="auto"/>
        <w:jc w:val="left"/>
        <w:rPr>
          <w:sz w:val="20"/>
        </w:rPr>
        <w:sectPr>
          <w:pgSz w:w="12240" w:h="15840"/>
          <w:pgMar w:header="0" w:footer="1015" w:top="1820" w:bottom="1200" w:left="1080" w:right="0"/>
        </w:sectPr>
      </w:pPr>
    </w:p>
    <w:p>
      <w:pPr>
        <w:pStyle w:val="Heading4"/>
        <w:tabs>
          <w:tab w:pos="1538" w:val="left" w:leader="none"/>
        </w:tabs>
        <w:spacing w:line="292" w:lineRule="auto" w:before="37"/>
        <w:ind w:left="454" w:right="4381"/>
      </w:pPr>
      <w:r>
        <w:rPr/>
        <mc:AlternateContent>
          <mc:Choice Requires="wps">
            <w:drawing>
              <wp:anchor distT="0" distB="0" distL="0" distR="0" allowOverlap="1" layoutInCell="1" locked="0" behindDoc="0" simplePos="0" relativeHeight="15737856">
                <wp:simplePos x="0" y="0"/>
                <wp:positionH relativeFrom="page">
                  <wp:posOffset>905548</wp:posOffset>
                </wp:positionH>
                <wp:positionV relativeFrom="paragraph">
                  <wp:posOffset>197878</wp:posOffset>
                </wp:positionV>
                <wp:extent cx="4388485" cy="1270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388485" cy="12700"/>
                        </a:xfrm>
                        <a:custGeom>
                          <a:avLst/>
                          <a:gdLst/>
                          <a:ahLst/>
                          <a:cxnLst/>
                          <a:rect l="l" t="t" r="r" b="b"/>
                          <a:pathLst>
                            <a:path w="4388485" h="12700">
                              <a:moveTo>
                                <a:pt x="1283157" y="0"/>
                              </a:moveTo>
                              <a:lnTo>
                                <a:pt x="1283157" y="0"/>
                              </a:lnTo>
                              <a:lnTo>
                                <a:pt x="0" y="0"/>
                              </a:lnTo>
                              <a:lnTo>
                                <a:pt x="0" y="12179"/>
                              </a:lnTo>
                              <a:lnTo>
                                <a:pt x="1283157" y="12179"/>
                              </a:lnTo>
                              <a:lnTo>
                                <a:pt x="1283157" y="0"/>
                              </a:lnTo>
                              <a:close/>
                            </a:path>
                            <a:path w="4388485" h="12700">
                              <a:moveTo>
                                <a:pt x="2042426" y="0"/>
                              </a:moveTo>
                              <a:lnTo>
                                <a:pt x="1283169" y="0"/>
                              </a:lnTo>
                              <a:lnTo>
                                <a:pt x="1283169" y="12179"/>
                              </a:lnTo>
                              <a:lnTo>
                                <a:pt x="2042426" y="12179"/>
                              </a:lnTo>
                              <a:lnTo>
                                <a:pt x="2042426" y="0"/>
                              </a:lnTo>
                              <a:close/>
                            </a:path>
                            <a:path w="4388485" h="12700">
                              <a:moveTo>
                                <a:pt x="2054682" y="0"/>
                              </a:moveTo>
                              <a:lnTo>
                                <a:pt x="2042502" y="0"/>
                              </a:lnTo>
                              <a:lnTo>
                                <a:pt x="2042502" y="12179"/>
                              </a:lnTo>
                              <a:lnTo>
                                <a:pt x="2054682" y="12179"/>
                              </a:lnTo>
                              <a:lnTo>
                                <a:pt x="2054682" y="0"/>
                              </a:lnTo>
                              <a:close/>
                            </a:path>
                            <a:path w="4388485" h="12700">
                              <a:moveTo>
                                <a:pt x="3068142" y="0"/>
                              </a:moveTo>
                              <a:lnTo>
                                <a:pt x="2551519" y="0"/>
                              </a:lnTo>
                              <a:lnTo>
                                <a:pt x="2539327" y="0"/>
                              </a:lnTo>
                              <a:lnTo>
                                <a:pt x="2054694" y="0"/>
                              </a:lnTo>
                              <a:lnTo>
                                <a:pt x="2054694" y="12179"/>
                              </a:lnTo>
                              <a:lnTo>
                                <a:pt x="2539327" y="12179"/>
                              </a:lnTo>
                              <a:lnTo>
                                <a:pt x="2551519" y="12179"/>
                              </a:lnTo>
                              <a:lnTo>
                                <a:pt x="3068142" y="12179"/>
                              </a:lnTo>
                              <a:lnTo>
                                <a:pt x="3068142" y="0"/>
                              </a:lnTo>
                              <a:close/>
                            </a:path>
                            <a:path w="4388485" h="12700">
                              <a:moveTo>
                                <a:pt x="3745052" y="0"/>
                              </a:moveTo>
                              <a:lnTo>
                                <a:pt x="3732923" y="0"/>
                              </a:lnTo>
                              <a:lnTo>
                                <a:pt x="3080347" y="0"/>
                              </a:lnTo>
                              <a:lnTo>
                                <a:pt x="3068155" y="0"/>
                              </a:lnTo>
                              <a:lnTo>
                                <a:pt x="3068155" y="12179"/>
                              </a:lnTo>
                              <a:lnTo>
                                <a:pt x="3080347" y="12179"/>
                              </a:lnTo>
                              <a:lnTo>
                                <a:pt x="3732873" y="12179"/>
                              </a:lnTo>
                              <a:lnTo>
                                <a:pt x="3745052" y="12179"/>
                              </a:lnTo>
                              <a:lnTo>
                                <a:pt x="3745052" y="0"/>
                              </a:lnTo>
                              <a:close/>
                            </a:path>
                            <a:path w="4388485" h="12700">
                              <a:moveTo>
                                <a:pt x="4388193" y="0"/>
                              </a:moveTo>
                              <a:lnTo>
                                <a:pt x="3745065" y="0"/>
                              </a:lnTo>
                              <a:lnTo>
                                <a:pt x="3745065" y="12179"/>
                              </a:lnTo>
                              <a:lnTo>
                                <a:pt x="4388193" y="12179"/>
                              </a:lnTo>
                              <a:lnTo>
                                <a:pt x="4388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303001pt;margin-top:15.580967pt;width:345.55pt;height:1pt;mso-position-horizontal-relative:page;mso-position-vertical-relative:paragraph;z-index:15737856" id="docshape17" coordorigin="1426,312" coordsize="6911,20" path="m3447,312l3428,312,2530,312,2511,312,2511,312,1426,312,1426,331,2511,331,2511,331,2530,331,3428,331,3447,331,3447,312xm4642,312l3447,312,3447,331,4642,331,4642,312xm4662,312l4643,312,4643,331,4662,331,4662,312xm6258,312l5444,312,5425,312,4662,312,4662,331,5425,331,5444,331,6258,331,6258,312xm7324,312l7305,312,7305,312,6277,312,6258,312,6258,331,6277,331,7305,331,7305,331,7324,331,7324,312xm8337,312l7324,312,7324,331,8337,331,8337,312xe" filled="true" fillcolor="#000000" stroked="false">
                <v:path arrowok="t"/>
                <v:fill type="solid"/>
                <w10:wrap type="none"/>
              </v:shape>
            </w:pict>
          </mc:Fallback>
        </mc:AlternateContent>
      </w:r>
      <w:r>
        <w:rPr>
          <w:sz w:val="24"/>
        </w:rPr>
        <w:t>Table 3</w:t>
        <w:tab/>
      </w:r>
      <w:r>
        <w:rPr/>
        <w:t>Frequency</w:t>
      </w:r>
      <w:r>
        <w:rPr>
          <w:spacing w:val="-9"/>
        </w:rPr>
        <w:t> </w:t>
      </w:r>
      <w:r>
        <w:rPr/>
        <w:t>Model</w:t>
      </w:r>
      <w:r>
        <w:rPr>
          <w:spacing w:val="-5"/>
        </w:rPr>
        <w:t> </w:t>
      </w:r>
      <w:r>
        <w:rPr/>
        <w:t>Ranked</w:t>
      </w:r>
      <w:r>
        <w:rPr>
          <w:spacing w:val="-9"/>
        </w:rPr>
        <w:t> </w:t>
      </w:r>
      <w:r>
        <w:rPr/>
        <w:t>Best-Loss</w:t>
      </w:r>
      <w:r>
        <w:rPr>
          <w:spacing w:val="-8"/>
        </w:rPr>
        <w:t> </w:t>
      </w:r>
      <w:r>
        <w:rPr/>
        <w:t>Minimization</w:t>
      </w:r>
      <w:r>
        <w:rPr>
          <w:spacing w:val="-9"/>
        </w:rPr>
        <w:t> </w:t>
      </w:r>
      <w:r>
        <w:rPr/>
        <w:t>Case </w:t>
      </w:r>
      <w:r>
        <w:rPr>
          <w:u w:val="thick"/>
        </w:rPr>
        <w:t>Cov.Lvl:</w:t>
      </w:r>
      <w:r>
        <w:rPr>
          <w:spacing w:val="80"/>
          <w:u w:val="thick"/>
        </w:rPr>
        <w:t> </w:t>
      </w:r>
      <w:r>
        <w:rPr>
          <w:u w:val="thick"/>
        </w:rPr>
        <w:t>65%</w:t>
      </w:r>
    </w:p>
    <w:p>
      <w:pPr>
        <w:pStyle w:val="BodyText"/>
        <w:spacing w:before="3"/>
        <w:rPr>
          <w:b/>
          <w:sz w:val="14"/>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5"/>
        <w:gridCol w:w="1001"/>
        <w:gridCol w:w="1242"/>
        <w:gridCol w:w="781"/>
        <w:gridCol w:w="834"/>
        <w:gridCol w:w="1047"/>
        <w:gridCol w:w="1031"/>
      </w:tblGrid>
      <w:tr>
        <w:trPr>
          <w:trHeight w:val="217" w:hRule="atLeast"/>
        </w:trPr>
        <w:tc>
          <w:tcPr>
            <w:tcW w:w="975" w:type="dxa"/>
            <w:tcBorders>
              <w:bottom w:val="single" w:sz="8" w:space="0" w:color="000000"/>
            </w:tcBorders>
          </w:tcPr>
          <w:p>
            <w:pPr>
              <w:pStyle w:val="TableParagraph"/>
              <w:rPr>
                <w:sz w:val="14"/>
              </w:rPr>
            </w:pPr>
          </w:p>
        </w:tc>
        <w:tc>
          <w:tcPr>
            <w:tcW w:w="1001" w:type="dxa"/>
            <w:tcBorders>
              <w:bottom w:val="single" w:sz="8" w:space="0" w:color="000000"/>
            </w:tcBorders>
          </w:tcPr>
          <w:p>
            <w:pPr>
              <w:pStyle w:val="TableParagraph"/>
              <w:spacing w:line="198" w:lineRule="exact"/>
              <w:ind w:left="217"/>
              <w:rPr>
                <w:b/>
                <w:sz w:val="22"/>
              </w:rPr>
            </w:pPr>
            <w:r>
              <w:rPr>
                <w:b/>
                <w:spacing w:val="-2"/>
                <w:sz w:val="22"/>
              </w:rPr>
              <w:t>Kernel</w:t>
            </w:r>
          </w:p>
        </w:tc>
        <w:tc>
          <w:tcPr>
            <w:tcW w:w="1242" w:type="dxa"/>
            <w:tcBorders>
              <w:bottom w:val="single" w:sz="8" w:space="0" w:color="000000"/>
            </w:tcBorders>
          </w:tcPr>
          <w:p>
            <w:pPr>
              <w:pStyle w:val="TableParagraph"/>
              <w:spacing w:line="198" w:lineRule="exact"/>
              <w:ind w:left="133"/>
              <w:rPr>
                <w:b/>
                <w:sz w:val="22"/>
              </w:rPr>
            </w:pPr>
            <w:r>
              <w:rPr>
                <w:b/>
                <w:spacing w:val="-2"/>
                <w:sz w:val="22"/>
              </w:rPr>
              <w:t>Gaussian</w:t>
            </w:r>
          </w:p>
        </w:tc>
        <w:tc>
          <w:tcPr>
            <w:tcW w:w="781" w:type="dxa"/>
            <w:tcBorders>
              <w:bottom w:val="single" w:sz="8" w:space="0" w:color="000000"/>
            </w:tcBorders>
          </w:tcPr>
          <w:p>
            <w:pPr>
              <w:pStyle w:val="TableParagraph"/>
              <w:spacing w:line="198" w:lineRule="exact"/>
              <w:ind w:left="106"/>
              <w:rPr>
                <w:b/>
                <w:sz w:val="22"/>
              </w:rPr>
            </w:pPr>
            <w:r>
              <w:rPr>
                <w:b/>
                <w:spacing w:val="-10"/>
                <w:sz w:val="22"/>
              </w:rPr>
              <w:t>t</w:t>
            </w:r>
          </w:p>
        </w:tc>
        <w:tc>
          <w:tcPr>
            <w:tcW w:w="834" w:type="dxa"/>
            <w:tcBorders>
              <w:bottom w:val="single" w:sz="8" w:space="0" w:color="000000"/>
            </w:tcBorders>
          </w:tcPr>
          <w:p>
            <w:pPr>
              <w:pStyle w:val="TableParagraph"/>
              <w:spacing w:line="198" w:lineRule="exact"/>
              <w:ind w:left="107"/>
              <w:rPr>
                <w:b/>
                <w:sz w:val="22"/>
              </w:rPr>
            </w:pPr>
            <w:r>
              <w:rPr>
                <w:b/>
                <w:spacing w:val="-2"/>
                <w:sz w:val="22"/>
              </w:rPr>
              <w:t>Frank</w:t>
            </w:r>
          </w:p>
        </w:tc>
        <w:tc>
          <w:tcPr>
            <w:tcW w:w="1047" w:type="dxa"/>
            <w:tcBorders>
              <w:bottom w:val="single" w:sz="8" w:space="0" w:color="000000"/>
            </w:tcBorders>
          </w:tcPr>
          <w:p>
            <w:pPr>
              <w:pStyle w:val="TableParagraph"/>
              <w:spacing w:line="198" w:lineRule="exact"/>
              <w:ind w:left="106"/>
              <w:rPr>
                <w:b/>
                <w:sz w:val="22"/>
              </w:rPr>
            </w:pPr>
            <w:r>
              <w:rPr>
                <w:b/>
                <w:spacing w:val="-2"/>
                <w:sz w:val="22"/>
              </w:rPr>
              <w:t>Gumbel</w:t>
            </w:r>
          </w:p>
        </w:tc>
        <w:tc>
          <w:tcPr>
            <w:tcW w:w="1031" w:type="dxa"/>
            <w:tcBorders>
              <w:bottom w:val="single" w:sz="8" w:space="0" w:color="000000"/>
            </w:tcBorders>
          </w:tcPr>
          <w:p>
            <w:pPr>
              <w:pStyle w:val="TableParagraph"/>
              <w:spacing w:line="198" w:lineRule="exact"/>
              <w:ind w:left="106"/>
              <w:rPr>
                <w:b/>
                <w:sz w:val="22"/>
              </w:rPr>
            </w:pPr>
            <w:r>
              <w:rPr>
                <w:b/>
                <w:spacing w:val="-2"/>
                <w:sz w:val="22"/>
              </w:rPr>
              <w:t>Clayton</w:t>
            </w:r>
          </w:p>
        </w:tc>
      </w:tr>
      <w:tr>
        <w:trPr>
          <w:trHeight w:val="316" w:hRule="atLeast"/>
        </w:trPr>
        <w:tc>
          <w:tcPr>
            <w:tcW w:w="975" w:type="dxa"/>
            <w:tcBorders>
              <w:top w:val="single" w:sz="8" w:space="0" w:color="000000"/>
            </w:tcBorders>
          </w:tcPr>
          <w:p>
            <w:pPr>
              <w:pStyle w:val="TableParagraph"/>
              <w:spacing w:line="236" w:lineRule="exact" w:before="60"/>
              <w:ind w:left="107"/>
              <w:rPr>
                <w:b/>
                <w:sz w:val="22"/>
              </w:rPr>
            </w:pPr>
            <w:r>
              <w:rPr>
                <w:b/>
                <w:spacing w:val="-2"/>
                <w:sz w:val="22"/>
              </w:rPr>
              <w:t>Kernel</w:t>
            </w:r>
          </w:p>
        </w:tc>
        <w:tc>
          <w:tcPr>
            <w:tcW w:w="1001" w:type="dxa"/>
            <w:tcBorders>
              <w:top w:val="single" w:sz="8" w:space="0" w:color="000000"/>
            </w:tcBorders>
          </w:tcPr>
          <w:p>
            <w:pPr>
              <w:pStyle w:val="TableParagraph"/>
              <w:spacing w:line="241" w:lineRule="exact" w:before="56"/>
              <w:ind w:left="217"/>
              <w:rPr>
                <w:sz w:val="22"/>
              </w:rPr>
            </w:pPr>
            <w:r>
              <w:rPr>
                <w:spacing w:val="-10"/>
                <w:sz w:val="22"/>
              </w:rPr>
              <w:t>_</w:t>
            </w:r>
          </w:p>
        </w:tc>
        <w:tc>
          <w:tcPr>
            <w:tcW w:w="1242" w:type="dxa"/>
            <w:tcBorders>
              <w:top w:val="single" w:sz="8" w:space="0" w:color="000000"/>
            </w:tcBorders>
          </w:tcPr>
          <w:p>
            <w:pPr>
              <w:pStyle w:val="TableParagraph"/>
              <w:spacing w:before="20"/>
              <w:ind w:right="105"/>
              <w:jc w:val="right"/>
              <w:rPr>
                <w:rFonts w:ascii="Calibri"/>
                <w:sz w:val="22"/>
              </w:rPr>
            </w:pPr>
            <w:r>
              <w:rPr>
                <w:rFonts w:ascii="Calibri"/>
                <w:spacing w:val="-2"/>
                <w:sz w:val="22"/>
              </w:rPr>
              <w:t>4.31%</w:t>
            </w:r>
          </w:p>
        </w:tc>
        <w:tc>
          <w:tcPr>
            <w:tcW w:w="781" w:type="dxa"/>
            <w:tcBorders>
              <w:top w:val="single" w:sz="8" w:space="0" w:color="000000"/>
            </w:tcBorders>
          </w:tcPr>
          <w:p>
            <w:pPr>
              <w:pStyle w:val="TableParagraph"/>
              <w:spacing w:before="20"/>
              <w:ind w:left="123"/>
              <w:rPr>
                <w:rFonts w:ascii="Calibri"/>
                <w:sz w:val="22"/>
              </w:rPr>
            </w:pPr>
            <w:r>
              <w:rPr>
                <w:rFonts w:ascii="Calibri"/>
                <w:spacing w:val="-2"/>
                <w:sz w:val="22"/>
              </w:rPr>
              <w:t>5.98%</w:t>
            </w:r>
          </w:p>
        </w:tc>
        <w:tc>
          <w:tcPr>
            <w:tcW w:w="834" w:type="dxa"/>
            <w:tcBorders>
              <w:top w:val="single" w:sz="8" w:space="0" w:color="000000"/>
            </w:tcBorders>
          </w:tcPr>
          <w:p>
            <w:pPr>
              <w:pStyle w:val="TableParagraph"/>
              <w:spacing w:before="20"/>
              <w:ind w:right="105"/>
              <w:jc w:val="right"/>
              <w:rPr>
                <w:rFonts w:ascii="Calibri"/>
                <w:sz w:val="22"/>
              </w:rPr>
            </w:pPr>
            <w:r>
              <w:rPr>
                <w:rFonts w:ascii="Calibri"/>
                <w:spacing w:val="-2"/>
                <w:sz w:val="22"/>
              </w:rPr>
              <w:t>4.48%</w:t>
            </w:r>
          </w:p>
        </w:tc>
        <w:tc>
          <w:tcPr>
            <w:tcW w:w="1047" w:type="dxa"/>
            <w:tcBorders>
              <w:top w:val="single" w:sz="8" w:space="0" w:color="000000"/>
            </w:tcBorders>
          </w:tcPr>
          <w:p>
            <w:pPr>
              <w:pStyle w:val="TableParagraph"/>
              <w:spacing w:before="20"/>
              <w:ind w:right="105"/>
              <w:jc w:val="right"/>
              <w:rPr>
                <w:rFonts w:ascii="Calibri"/>
                <w:sz w:val="22"/>
              </w:rPr>
            </w:pPr>
            <w:r>
              <w:rPr>
                <w:rFonts w:ascii="Calibri"/>
                <w:spacing w:val="-2"/>
                <w:sz w:val="22"/>
              </w:rPr>
              <w:t>2.49%</w:t>
            </w:r>
          </w:p>
        </w:tc>
        <w:tc>
          <w:tcPr>
            <w:tcW w:w="1031" w:type="dxa"/>
            <w:tcBorders>
              <w:top w:val="single" w:sz="8" w:space="0" w:color="000000"/>
            </w:tcBorders>
          </w:tcPr>
          <w:p>
            <w:pPr>
              <w:pStyle w:val="TableParagraph"/>
              <w:spacing w:before="20"/>
              <w:ind w:right="105"/>
              <w:jc w:val="right"/>
              <w:rPr>
                <w:rFonts w:ascii="Calibri"/>
                <w:sz w:val="22"/>
              </w:rPr>
            </w:pPr>
            <w:r>
              <w:rPr>
                <w:rFonts w:ascii="Calibri"/>
                <w:spacing w:val="-2"/>
                <w:sz w:val="22"/>
              </w:rPr>
              <w:t>12.90%</w:t>
            </w:r>
          </w:p>
        </w:tc>
      </w:tr>
      <w:tr>
        <w:trPr>
          <w:trHeight w:val="365" w:hRule="atLeast"/>
        </w:trPr>
        <w:tc>
          <w:tcPr>
            <w:tcW w:w="1976" w:type="dxa"/>
            <w:gridSpan w:val="2"/>
          </w:tcPr>
          <w:p>
            <w:pPr>
              <w:pStyle w:val="TableParagraph"/>
              <w:spacing w:before="75"/>
              <w:ind w:left="107"/>
              <w:rPr>
                <w:b/>
                <w:sz w:val="22"/>
              </w:rPr>
            </w:pPr>
            <w:r>
              <w:rPr>
                <w:b/>
                <w:spacing w:val="-2"/>
                <w:sz w:val="22"/>
              </w:rPr>
              <w:t>Gaussian</w:t>
            </w:r>
          </w:p>
        </w:tc>
        <w:tc>
          <w:tcPr>
            <w:tcW w:w="1242" w:type="dxa"/>
          </w:tcPr>
          <w:p>
            <w:pPr>
              <w:pStyle w:val="TableParagraph"/>
              <w:spacing w:before="70"/>
              <w:ind w:left="133"/>
              <w:rPr>
                <w:sz w:val="22"/>
              </w:rPr>
            </w:pPr>
            <w:r>
              <w:rPr>
                <w:spacing w:val="-10"/>
                <w:sz w:val="22"/>
              </w:rPr>
              <w:t>_</w:t>
            </w:r>
          </w:p>
        </w:tc>
        <w:tc>
          <w:tcPr>
            <w:tcW w:w="781" w:type="dxa"/>
          </w:tcPr>
          <w:p>
            <w:pPr>
              <w:pStyle w:val="TableParagraph"/>
              <w:spacing w:before="25"/>
              <w:ind w:left="123"/>
              <w:rPr>
                <w:rFonts w:ascii="Calibri"/>
                <w:sz w:val="22"/>
              </w:rPr>
            </w:pPr>
            <w:r>
              <w:rPr>
                <w:rFonts w:ascii="Calibri"/>
                <w:spacing w:val="-2"/>
                <w:sz w:val="22"/>
              </w:rPr>
              <w:t>4.15%</w:t>
            </w:r>
          </w:p>
        </w:tc>
        <w:tc>
          <w:tcPr>
            <w:tcW w:w="834" w:type="dxa"/>
          </w:tcPr>
          <w:p>
            <w:pPr>
              <w:pStyle w:val="TableParagraph"/>
              <w:spacing w:before="25"/>
              <w:ind w:right="105"/>
              <w:jc w:val="right"/>
              <w:rPr>
                <w:rFonts w:ascii="Calibri"/>
                <w:sz w:val="22"/>
              </w:rPr>
            </w:pPr>
            <w:r>
              <w:rPr>
                <w:rFonts w:ascii="Calibri"/>
                <w:spacing w:val="-2"/>
                <w:sz w:val="22"/>
              </w:rPr>
              <w:t>3.48%</w:t>
            </w:r>
          </w:p>
        </w:tc>
        <w:tc>
          <w:tcPr>
            <w:tcW w:w="1047" w:type="dxa"/>
          </w:tcPr>
          <w:p>
            <w:pPr>
              <w:pStyle w:val="TableParagraph"/>
              <w:spacing w:before="25"/>
              <w:ind w:right="105"/>
              <w:jc w:val="right"/>
              <w:rPr>
                <w:rFonts w:ascii="Calibri"/>
                <w:sz w:val="22"/>
              </w:rPr>
            </w:pPr>
            <w:r>
              <w:rPr>
                <w:rFonts w:ascii="Calibri"/>
                <w:spacing w:val="-2"/>
                <w:sz w:val="22"/>
              </w:rPr>
              <w:t>3.82%</w:t>
            </w:r>
          </w:p>
        </w:tc>
        <w:tc>
          <w:tcPr>
            <w:tcW w:w="1031" w:type="dxa"/>
          </w:tcPr>
          <w:p>
            <w:pPr>
              <w:pStyle w:val="TableParagraph"/>
              <w:spacing w:before="25"/>
              <w:ind w:right="104"/>
              <w:jc w:val="right"/>
              <w:rPr>
                <w:rFonts w:ascii="Calibri"/>
                <w:sz w:val="22"/>
              </w:rPr>
            </w:pPr>
            <w:r>
              <w:rPr>
                <w:rFonts w:ascii="Calibri"/>
                <w:spacing w:val="-2"/>
                <w:sz w:val="22"/>
              </w:rPr>
              <w:t>6.81%</w:t>
            </w:r>
          </w:p>
        </w:tc>
      </w:tr>
      <w:tr>
        <w:trPr>
          <w:trHeight w:val="325" w:hRule="atLeast"/>
        </w:trPr>
        <w:tc>
          <w:tcPr>
            <w:tcW w:w="1976" w:type="dxa"/>
            <w:gridSpan w:val="2"/>
          </w:tcPr>
          <w:p>
            <w:pPr>
              <w:pStyle w:val="TableParagraph"/>
              <w:spacing w:before="38"/>
              <w:ind w:left="107"/>
              <w:rPr>
                <w:b/>
                <w:sz w:val="22"/>
              </w:rPr>
            </w:pPr>
            <w:r>
              <w:rPr>
                <w:b/>
                <w:spacing w:val="-10"/>
                <w:sz w:val="22"/>
              </w:rPr>
              <w:t>t</w:t>
            </w:r>
          </w:p>
        </w:tc>
        <w:tc>
          <w:tcPr>
            <w:tcW w:w="1242" w:type="dxa"/>
          </w:tcPr>
          <w:p>
            <w:pPr>
              <w:pStyle w:val="TableParagraph"/>
              <w:rPr>
                <w:sz w:val="20"/>
              </w:rPr>
            </w:pPr>
          </w:p>
        </w:tc>
        <w:tc>
          <w:tcPr>
            <w:tcW w:w="781" w:type="dxa"/>
          </w:tcPr>
          <w:p>
            <w:pPr>
              <w:pStyle w:val="TableParagraph"/>
              <w:spacing w:before="33"/>
              <w:ind w:left="106"/>
              <w:rPr>
                <w:sz w:val="22"/>
              </w:rPr>
            </w:pPr>
            <w:r>
              <w:rPr>
                <w:spacing w:val="-10"/>
                <w:sz w:val="22"/>
              </w:rPr>
              <w:t>_</w:t>
            </w:r>
          </w:p>
        </w:tc>
        <w:tc>
          <w:tcPr>
            <w:tcW w:w="834" w:type="dxa"/>
          </w:tcPr>
          <w:p>
            <w:pPr>
              <w:pStyle w:val="TableParagraph"/>
              <w:spacing w:line="259" w:lineRule="exact"/>
              <w:ind w:right="105"/>
              <w:jc w:val="right"/>
              <w:rPr>
                <w:rFonts w:ascii="Calibri"/>
                <w:sz w:val="22"/>
              </w:rPr>
            </w:pPr>
            <w:r>
              <w:rPr>
                <w:rFonts w:ascii="Calibri"/>
                <w:spacing w:val="-2"/>
                <w:sz w:val="22"/>
              </w:rPr>
              <w:t>7.31%</w:t>
            </w:r>
          </w:p>
        </w:tc>
        <w:tc>
          <w:tcPr>
            <w:tcW w:w="1047" w:type="dxa"/>
          </w:tcPr>
          <w:p>
            <w:pPr>
              <w:pStyle w:val="TableParagraph"/>
              <w:spacing w:line="259" w:lineRule="exact"/>
              <w:ind w:right="105"/>
              <w:jc w:val="right"/>
              <w:rPr>
                <w:rFonts w:ascii="Calibri"/>
                <w:sz w:val="22"/>
              </w:rPr>
            </w:pPr>
            <w:r>
              <w:rPr>
                <w:rFonts w:ascii="Calibri"/>
                <w:spacing w:val="-2"/>
                <w:sz w:val="22"/>
              </w:rPr>
              <w:t>8.13%</w:t>
            </w:r>
          </w:p>
        </w:tc>
        <w:tc>
          <w:tcPr>
            <w:tcW w:w="1031" w:type="dxa"/>
          </w:tcPr>
          <w:p>
            <w:pPr>
              <w:pStyle w:val="TableParagraph"/>
              <w:spacing w:line="259" w:lineRule="exact"/>
              <w:ind w:right="105"/>
              <w:jc w:val="right"/>
              <w:rPr>
                <w:rFonts w:ascii="Calibri"/>
                <w:sz w:val="22"/>
              </w:rPr>
            </w:pPr>
            <w:r>
              <w:rPr>
                <w:rFonts w:ascii="Calibri"/>
                <w:spacing w:val="-2"/>
                <w:sz w:val="22"/>
              </w:rPr>
              <w:t>10.29%</w:t>
            </w:r>
          </w:p>
        </w:tc>
      </w:tr>
      <w:tr>
        <w:trPr>
          <w:trHeight w:val="316" w:hRule="atLeast"/>
        </w:trPr>
        <w:tc>
          <w:tcPr>
            <w:tcW w:w="1976" w:type="dxa"/>
            <w:gridSpan w:val="2"/>
          </w:tcPr>
          <w:p>
            <w:pPr>
              <w:pStyle w:val="TableParagraph"/>
              <w:spacing w:before="29"/>
              <w:ind w:left="107"/>
              <w:rPr>
                <w:b/>
                <w:sz w:val="22"/>
              </w:rPr>
            </w:pPr>
            <w:r>
              <w:rPr>
                <w:b/>
                <w:spacing w:val="-2"/>
                <w:sz w:val="22"/>
              </w:rPr>
              <w:t>Frank</w:t>
            </w:r>
          </w:p>
        </w:tc>
        <w:tc>
          <w:tcPr>
            <w:tcW w:w="1242" w:type="dxa"/>
          </w:tcPr>
          <w:p>
            <w:pPr>
              <w:pStyle w:val="TableParagraph"/>
              <w:rPr>
                <w:sz w:val="20"/>
              </w:rPr>
            </w:pPr>
          </w:p>
        </w:tc>
        <w:tc>
          <w:tcPr>
            <w:tcW w:w="781" w:type="dxa"/>
          </w:tcPr>
          <w:p>
            <w:pPr>
              <w:pStyle w:val="TableParagraph"/>
              <w:rPr>
                <w:sz w:val="20"/>
              </w:rPr>
            </w:pPr>
          </w:p>
        </w:tc>
        <w:tc>
          <w:tcPr>
            <w:tcW w:w="834" w:type="dxa"/>
          </w:tcPr>
          <w:p>
            <w:pPr>
              <w:pStyle w:val="TableParagraph"/>
              <w:spacing w:before="25"/>
              <w:ind w:left="107"/>
              <w:rPr>
                <w:sz w:val="22"/>
              </w:rPr>
            </w:pPr>
            <w:r>
              <w:rPr>
                <w:spacing w:val="-10"/>
                <w:sz w:val="22"/>
              </w:rPr>
              <w:t>_</w:t>
            </w:r>
          </w:p>
        </w:tc>
        <w:tc>
          <w:tcPr>
            <w:tcW w:w="1047" w:type="dxa"/>
          </w:tcPr>
          <w:p>
            <w:pPr>
              <w:pStyle w:val="TableParagraph"/>
              <w:spacing w:line="256" w:lineRule="exact"/>
              <w:ind w:right="105"/>
              <w:jc w:val="right"/>
              <w:rPr>
                <w:rFonts w:ascii="Calibri"/>
                <w:sz w:val="22"/>
              </w:rPr>
            </w:pPr>
            <w:r>
              <w:rPr>
                <w:rFonts w:ascii="Calibri"/>
                <w:spacing w:val="-2"/>
                <w:sz w:val="22"/>
              </w:rPr>
              <w:t>6.31%</w:t>
            </w:r>
          </w:p>
        </w:tc>
        <w:tc>
          <w:tcPr>
            <w:tcW w:w="1031" w:type="dxa"/>
          </w:tcPr>
          <w:p>
            <w:pPr>
              <w:pStyle w:val="TableParagraph"/>
              <w:spacing w:line="256" w:lineRule="exact"/>
              <w:ind w:right="105"/>
              <w:jc w:val="right"/>
              <w:rPr>
                <w:rFonts w:ascii="Calibri"/>
                <w:sz w:val="22"/>
              </w:rPr>
            </w:pPr>
            <w:r>
              <w:rPr>
                <w:rFonts w:ascii="Calibri"/>
                <w:spacing w:val="-2"/>
                <w:sz w:val="22"/>
              </w:rPr>
              <w:t>10.79%</w:t>
            </w:r>
          </w:p>
        </w:tc>
      </w:tr>
      <w:tr>
        <w:trPr>
          <w:trHeight w:val="329" w:hRule="atLeast"/>
        </w:trPr>
        <w:tc>
          <w:tcPr>
            <w:tcW w:w="1976" w:type="dxa"/>
            <w:gridSpan w:val="2"/>
          </w:tcPr>
          <w:p>
            <w:pPr>
              <w:pStyle w:val="TableParagraph"/>
              <w:spacing w:before="27"/>
              <w:ind w:left="107"/>
              <w:rPr>
                <w:b/>
                <w:sz w:val="22"/>
              </w:rPr>
            </w:pPr>
            <w:r>
              <w:rPr>
                <w:b/>
                <w:spacing w:val="-2"/>
                <w:sz w:val="22"/>
              </w:rPr>
              <w:t>Gumbel</w:t>
            </w:r>
          </w:p>
        </w:tc>
        <w:tc>
          <w:tcPr>
            <w:tcW w:w="1242" w:type="dxa"/>
          </w:tcPr>
          <w:p>
            <w:pPr>
              <w:pStyle w:val="TableParagraph"/>
              <w:rPr>
                <w:sz w:val="20"/>
              </w:rPr>
            </w:pPr>
          </w:p>
        </w:tc>
        <w:tc>
          <w:tcPr>
            <w:tcW w:w="781" w:type="dxa"/>
          </w:tcPr>
          <w:p>
            <w:pPr>
              <w:pStyle w:val="TableParagraph"/>
              <w:rPr>
                <w:sz w:val="20"/>
              </w:rPr>
            </w:pPr>
          </w:p>
        </w:tc>
        <w:tc>
          <w:tcPr>
            <w:tcW w:w="834" w:type="dxa"/>
          </w:tcPr>
          <w:p>
            <w:pPr>
              <w:pStyle w:val="TableParagraph"/>
              <w:rPr>
                <w:sz w:val="20"/>
              </w:rPr>
            </w:pPr>
          </w:p>
        </w:tc>
        <w:tc>
          <w:tcPr>
            <w:tcW w:w="1047" w:type="dxa"/>
          </w:tcPr>
          <w:p>
            <w:pPr>
              <w:pStyle w:val="TableParagraph"/>
              <w:spacing w:before="22"/>
              <w:ind w:left="106"/>
              <w:rPr>
                <w:sz w:val="22"/>
              </w:rPr>
            </w:pPr>
            <w:r>
              <w:rPr>
                <w:spacing w:val="-10"/>
                <w:sz w:val="22"/>
              </w:rPr>
              <w:t>_</w:t>
            </w:r>
          </w:p>
        </w:tc>
        <w:tc>
          <w:tcPr>
            <w:tcW w:w="1031" w:type="dxa"/>
          </w:tcPr>
          <w:p>
            <w:pPr>
              <w:pStyle w:val="TableParagraph"/>
              <w:spacing w:line="256" w:lineRule="exact"/>
              <w:ind w:right="104"/>
              <w:jc w:val="right"/>
              <w:rPr>
                <w:rFonts w:ascii="Calibri"/>
                <w:sz w:val="22"/>
              </w:rPr>
            </w:pPr>
            <w:r>
              <w:rPr>
                <w:rFonts w:ascii="Calibri"/>
                <w:spacing w:val="-2"/>
                <w:sz w:val="22"/>
              </w:rPr>
              <w:t>8.63%</w:t>
            </w:r>
          </w:p>
        </w:tc>
      </w:tr>
      <w:tr>
        <w:trPr>
          <w:trHeight w:val="473" w:hRule="atLeast"/>
        </w:trPr>
        <w:tc>
          <w:tcPr>
            <w:tcW w:w="1976" w:type="dxa"/>
            <w:gridSpan w:val="2"/>
          </w:tcPr>
          <w:p>
            <w:pPr>
              <w:pStyle w:val="TableParagraph"/>
              <w:spacing w:before="11"/>
              <w:ind w:left="107"/>
              <w:rPr>
                <w:b/>
                <w:sz w:val="22"/>
              </w:rPr>
            </w:pPr>
            <w:r>
              <w:rPr>
                <w:b/>
                <w:spacing w:val="-2"/>
                <w:sz w:val="22"/>
              </w:rPr>
              <w:t>Clayton</w:t>
            </w:r>
          </w:p>
        </w:tc>
        <w:tc>
          <w:tcPr>
            <w:tcW w:w="1242" w:type="dxa"/>
          </w:tcPr>
          <w:p>
            <w:pPr>
              <w:pStyle w:val="TableParagraph"/>
              <w:rPr>
                <w:sz w:val="20"/>
              </w:rPr>
            </w:pPr>
          </w:p>
        </w:tc>
        <w:tc>
          <w:tcPr>
            <w:tcW w:w="781" w:type="dxa"/>
          </w:tcPr>
          <w:p>
            <w:pPr>
              <w:pStyle w:val="TableParagraph"/>
              <w:rPr>
                <w:sz w:val="20"/>
              </w:rPr>
            </w:pPr>
          </w:p>
        </w:tc>
        <w:tc>
          <w:tcPr>
            <w:tcW w:w="834" w:type="dxa"/>
          </w:tcPr>
          <w:p>
            <w:pPr>
              <w:pStyle w:val="TableParagraph"/>
              <w:rPr>
                <w:sz w:val="20"/>
              </w:rPr>
            </w:pPr>
          </w:p>
        </w:tc>
        <w:tc>
          <w:tcPr>
            <w:tcW w:w="1047" w:type="dxa"/>
          </w:tcPr>
          <w:p>
            <w:pPr>
              <w:pStyle w:val="TableParagraph"/>
              <w:rPr>
                <w:sz w:val="20"/>
              </w:rPr>
            </w:pPr>
          </w:p>
        </w:tc>
        <w:tc>
          <w:tcPr>
            <w:tcW w:w="1031" w:type="dxa"/>
          </w:tcPr>
          <w:p>
            <w:pPr>
              <w:pStyle w:val="TableParagraph"/>
              <w:spacing w:before="7"/>
              <w:ind w:left="106"/>
              <w:rPr>
                <w:sz w:val="22"/>
              </w:rPr>
            </w:pPr>
            <w:r>
              <w:rPr>
                <w:spacing w:val="-10"/>
                <w:sz w:val="22"/>
              </w:rPr>
              <w:t>_</w:t>
            </w:r>
          </w:p>
        </w:tc>
      </w:tr>
      <w:tr>
        <w:trPr>
          <w:trHeight w:val="473" w:hRule="atLeast"/>
        </w:trPr>
        <w:tc>
          <w:tcPr>
            <w:tcW w:w="1976" w:type="dxa"/>
            <w:gridSpan w:val="2"/>
          </w:tcPr>
          <w:p>
            <w:pPr>
              <w:pStyle w:val="TableParagraph"/>
              <w:spacing w:before="170"/>
              <w:ind w:left="107"/>
              <w:rPr>
                <w:b/>
                <w:sz w:val="22"/>
              </w:rPr>
            </w:pPr>
            <w:r>
              <w:rPr>
                <w:b/>
                <w:sz w:val="22"/>
                <w:u w:val="thick"/>
              </w:rPr>
              <w:t>Cov.Lvl:</w:t>
            </w:r>
            <w:r>
              <w:rPr>
                <w:b/>
                <w:spacing w:val="77"/>
                <w:w w:val="150"/>
                <w:sz w:val="22"/>
                <w:u w:val="thick"/>
              </w:rPr>
              <w:t> </w:t>
            </w:r>
            <w:r>
              <w:rPr>
                <w:b/>
                <w:spacing w:val="-5"/>
                <w:sz w:val="22"/>
                <w:u w:val="thick"/>
              </w:rPr>
              <w:t>75%</w:t>
            </w:r>
          </w:p>
        </w:tc>
        <w:tc>
          <w:tcPr>
            <w:tcW w:w="1242" w:type="dxa"/>
          </w:tcPr>
          <w:p>
            <w:pPr>
              <w:pStyle w:val="TableParagraph"/>
              <w:rPr>
                <w:sz w:val="20"/>
              </w:rPr>
            </w:pPr>
          </w:p>
        </w:tc>
        <w:tc>
          <w:tcPr>
            <w:tcW w:w="781" w:type="dxa"/>
          </w:tcPr>
          <w:p>
            <w:pPr>
              <w:pStyle w:val="TableParagraph"/>
              <w:rPr>
                <w:sz w:val="20"/>
              </w:rPr>
            </w:pPr>
          </w:p>
        </w:tc>
        <w:tc>
          <w:tcPr>
            <w:tcW w:w="834" w:type="dxa"/>
          </w:tcPr>
          <w:p>
            <w:pPr>
              <w:pStyle w:val="TableParagraph"/>
              <w:rPr>
                <w:sz w:val="20"/>
              </w:rPr>
            </w:pPr>
          </w:p>
        </w:tc>
        <w:tc>
          <w:tcPr>
            <w:tcW w:w="1047" w:type="dxa"/>
          </w:tcPr>
          <w:p>
            <w:pPr>
              <w:pStyle w:val="TableParagraph"/>
              <w:rPr>
                <w:sz w:val="20"/>
              </w:rPr>
            </w:pPr>
          </w:p>
        </w:tc>
        <w:tc>
          <w:tcPr>
            <w:tcW w:w="1031" w:type="dxa"/>
          </w:tcPr>
          <w:p>
            <w:pPr>
              <w:pStyle w:val="TableParagraph"/>
              <w:rPr>
                <w:sz w:val="20"/>
              </w:rPr>
            </w:pPr>
          </w:p>
        </w:tc>
      </w:tr>
      <w:tr>
        <w:trPr>
          <w:trHeight w:val="264" w:hRule="atLeast"/>
        </w:trPr>
        <w:tc>
          <w:tcPr>
            <w:tcW w:w="1976" w:type="dxa"/>
            <w:gridSpan w:val="2"/>
            <w:tcBorders>
              <w:bottom w:val="single" w:sz="8" w:space="0" w:color="000000"/>
            </w:tcBorders>
          </w:tcPr>
          <w:p>
            <w:pPr>
              <w:pStyle w:val="TableParagraph"/>
              <w:spacing w:line="233" w:lineRule="exact" w:before="11"/>
              <w:ind w:left="1192"/>
              <w:rPr>
                <w:b/>
                <w:sz w:val="22"/>
              </w:rPr>
            </w:pPr>
            <w:r>
              <w:rPr>
                <w:b/>
                <w:spacing w:val="-2"/>
                <w:sz w:val="22"/>
              </w:rPr>
              <w:t>Kernel</w:t>
            </w:r>
          </w:p>
        </w:tc>
        <w:tc>
          <w:tcPr>
            <w:tcW w:w="1242" w:type="dxa"/>
            <w:tcBorders>
              <w:bottom w:val="single" w:sz="8" w:space="0" w:color="000000"/>
            </w:tcBorders>
          </w:tcPr>
          <w:p>
            <w:pPr>
              <w:pStyle w:val="TableParagraph"/>
              <w:spacing w:line="233" w:lineRule="exact" w:before="11"/>
              <w:ind w:left="133"/>
              <w:rPr>
                <w:b/>
                <w:sz w:val="22"/>
              </w:rPr>
            </w:pPr>
            <w:r>
              <w:rPr>
                <w:b/>
                <w:spacing w:val="-2"/>
                <w:sz w:val="22"/>
              </w:rPr>
              <w:t>Gaussian</w:t>
            </w:r>
          </w:p>
        </w:tc>
        <w:tc>
          <w:tcPr>
            <w:tcW w:w="781" w:type="dxa"/>
            <w:tcBorders>
              <w:bottom w:val="single" w:sz="8" w:space="0" w:color="000000"/>
            </w:tcBorders>
          </w:tcPr>
          <w:p>
            <w:pPr>
              <w:pStyle w:val="TableParagraph"/>
              <w:spacing w:line="233" w:lineRule="exact" w:before="11"/>
              <w:ind w:left="106"/>
              <w:rPr>
                <w:b/>
                <w:sz w:val="22"/>
              </w:rPr>
            </w:pPr>
            <w:r>
              <w:rPr>
                <w:b/>
                <w:spacing w:val="-10"/>
                <w:sz w:val="22"/>
              </w:rPr>
              <w:t>t</w:t>
            </w:r>
          </w:p>
        </w:tc>
        <w:tc>
          <w:tcPr>
            <w:tcW w:w="834" w:type="dxa"/>
            <w:tcBorders>
              <w:bottom w:val="single" w:sz="8" w:space="0" w:color="000000"/>
            </w:tcBorders>
          </w:tcPr>
          <w:p>
            <w:pPr>
              <w:pStyle w:val="TableParagraph"/>
              <w:spacing w:line="233" w:lineRule="exact" w:before="11"/>
              <w:ind w:left="107"/>
              <w:rPr>
                <w:b/>
                <w:sz w:val="22"/>
              </w:rPr>
            </w:pPr>
            <w:r>
              <w:rPr>
                <w:b/>
                <w:spacing w:val="-2"/>
                <w:sz w:val="22"/>
              </w:rPr>
              <w:t>Frank</w:t>
            </w:r>
          </w:p>
        </w:tc>
        <w:tc>
          <w:tcPr>
            <w:tcW w:w="1047" w:type="dxa"/>
            <w:tcBorders>
              <w:bottom w:val="single" w:sz="8" w:space="0" w:color="000000"/>
            </w:tcBorders>
          </w:tcPr>
          <w:p>
            <w:pPr>
              <w:pStyle w:val="TableParagraph"/>
              <w:spacing w:line="233" w:lineRule="exact" w:before="11"/>
              <w:ind w:left="106"/>
              <w:rPr>
                <w:b/>
                <w:sz w:val="22"/>
              </w:rPr>
            </w:pPr>
            <w:r>
              <w:rPr>
                <w:b/>
                <w:spacing w:val="-2"/>
                <w:sz w:val="22"/>
              </w:rPr>
              <w:t>Gumbel</w:t>
            </w:r>
          </w:p>
        </w:tc>
        <w:tc>
          <w:tcPr>
            <w:tcW w:w="1031" w:type="dxa"/>
            <w:tcBorders>
              <w:bottom w:val="single" w:sz="8" w:space="0" w:color="000000"/>
            </w:tcBorders>
          </w:tcPr>
          <w:p>
            <w:pPr>
              <w:pStyle w:val="TableParagraph"/>
              <w:spacing w:line="233" w:lineRule="exact" w:before="11"/>
              <w:ind w:left="106"/>
              <w:rPr>
                <w:b/>
                <w:sz w:val="22"/>
              </w:rPr>
            </w:pPr>
            <w:r>
              <w:rPr>
                <w:b/>
                <w:spacing w:val="-2"/>
                <w:sz w:val="22"/>
              </w:rPr>
              <w:t>Clayton</w:t>
            </w:r>
          </w:p>
        </w:tc>
      </w:tr>
      <w:tr>
        <w:trPr>
          <w:trHeight w:val="347" w:hRule="atLeast"/>
        </w:trPr>
        <w:tc>
          <w:tcPr>
            <w:tcW w:w="1976" w:type="dxa"/>
            <w:gridSpan w:val="2"/>
            <w:tcBorders>
              <w:top w:val="single" w:sz="8" w:space="0" w:color="000000"/>
            </w:tcBorders>
          </w:tcPr>
          <w:p>
            <w:pPr>
              <w:pStyle w:val="TableParagraph"/>
              <w:tabs>
                <w:tab w:pos="1192" w:val="left" w:leader="none"/>
              </w:tabs>
              <w:spacing w:before="60"/>
              <w:ind w:left="107"/>
              <w:rPr>
                <w:sz w:val="22"/>
              </w:rPr>
            </w:pPr>
            <w:r>
              <w:rPr>
                <w:b/>
                <w:spacing w:val="-2"/>
                <w:sz w:val="22"/>
              </w:rPr>
              <w:t>Kernel</w:t>
            </w:r>
            <w:r>
              <w:rPr>
                <w:b/>
                <w:sz w:val="22"/>
              </w:rPr>
              <w:tab/>
            </w:r>
            <w:r>
              <w:rPr>
                <w:spacing w:val="-10"/>
                <w:sz w:val="22"/>
              </w:rPr>
              <w:t>_</w:t>
            </w:r>
          </w:p>
        </w:tc>
        <w:tc>
          <w:tcPr>
            <w:tcW w:w="1242" w:type="dxa"/>
            <w:tcBorders>
              <w:top w:val="single" w:sz="8" w:space="0" w:color="000000"/>
            </w:tcBorders>
          </w:tcPr>
          <w:p>
            <w:pPr>
              <w:pStyle w:val="TableParagraph"/>
              <w:spacing w:before="20"/>
              <w:ind w:right="105"/>
              <w:jc w:val="right"/>
              <w:rPr>
                <w:rFonts w:ascii="Calibri"/>
                <w:sz w:val="22"/>
              </w:rPr>
            </w:pPr>
            <w:r>
              <w:rPr>
                <w:rFonts w:ascii="Calibri"/>
                <w:spacing w:val="-2"/>
                <w:sz w:val="22"/>
              </w:rPr>
              <w:t>4.15%</w:t>
            </w:r>
          </w:p>
        </w:tc>
        <w:tc>
          <w:tcPr>
            <w:tcW w:w="781" w:type="dxa"/>
            <w:tcBorders>
              <w:top w:val="single" w:sz="8" w:space="0" w:color="000000"/>
            </w:tcBorders>
          </w:tcPr>
          <w:p>
            <w:pPr>
              <w:pStyle w:val="TableParagraph"/>
              <w:spacing w:before="20"/>
              <w:ind w:left="123"/>
              <w:rPr>
                <w:rFonts w:ascii="Calibri"/>
                <w:sz w:val="22"/>
              </w:rPr>
            </w:pPr>
            <w:r>
              <w:rPr>
                <w:rFonts w:ascii="Calibri"/>
                <w:spacing w:val="-2"/>
                <w:sz w:val="22"/>
              </w:rPr>
              <w:t>6.14%</w:t>
            </w:r>
          </w:p>
        </w:tc>
        <w:tc>
          <w:tcPr>
            <w:tcW w:w="834" w:type="dxa"/>
            <w:tcBorders>
              <w:top w:val="single" w:sz="8" w:space="0" w:color="000000"/>
            </w:tcBorders>
          </w:tcPr>
          <w:p>
            <w:pPr>
              <w:pStyle w:val="TableParagraph"/>
              <w:spacing w:before="20"/>
              <w:ind w:right="105"/>
              <w:jc w:val="right"/>
              <w:rPr>
                <w:rFonts w:ascii="Calibri"/>
                <w:sz w:val="22"/>
              </w:rPr>
            </w:pPr>
            <w:r>
              <w:rPr>
                <w:rFonts w:ascii="Calibri"/>
                <w:spacing w:val="-2"/>
                <w:sz w:val="22"/>
              </w:rPr>
              <w:t>6.31%</w:t>
            </w:r>
          </w:p>
        </w:tc>
        <w:tc>
          <w:tcPr>
            <w:tcW w:w="1047" w:type="dxa"/>
            <w:tcBorders>
              <w:top w:val="single" w:sz="8" w:space="0" w:color="000000"/>
            </w:tcBorders>
          </w:tcPr>
          <w:p>
            <w:pPr>
              <w:pStyle w:val="TableParagraph"/>
              <w:spacing w:before="20"/>
              <w:ind w:right="105"/>
              <w:jc w:val="right"/>
              <w:rPr>
                <w:rFonts w:ascii="Calibri"/>
                <w:sz w:val="22"/>
              </w:rPr>
            </w:pPr>
            <w:r>
              <w:rPr>
                <w:rFonts w:ascii="Calibri"/>
                <w:spacing w:val="-2"/>
                <w:sz w:val="22"/>
              </w:rPr>
              <w:t>3.48%</w:t>
            </w:r>
          </w:p>
        </w:tc>
        <w:tc>
          <w:tcPr>
            <w:tcW w:w="1031" w:type="dxa"/>
            <w:tcBorders>
              <w:top w:val="single" w:sz="8" w:space="0" w:color="000000"/>
            </w:tcBorders>
          </w:tcPr>
          <w:p>
            <w:pPr>
              <w:pStyle w:val="TableParagraph"/>
              <w:spacing w:before="20"/>
              <w:ind w:right="105"/>
              <w:jc w:val="right"/>
              <w:rPr>
                <w:rFonts w:ascii="Calibri"/>
                <w:sz w:val="22"/>
              </w:rPr>
            </w:pPr>
            <w:r>
              <w:rPr>
                <w:rFonts w:ascii="Calibri"/>
                <w:spacing w:val="-2"/>
                <w:sz w:val="22"/>
              </w:rPr>
              <w:t>12.79%</w:t>
            </w:r>
          </w:p>
        </w:tc>
      </w:tr>
      <w:tr>
        <w:trPr>
          <w:trHeight w:val="316" w:hRule="atLeast"/>
        </w:trPr>
        <w:tc>
          <w:tcPr>
            <w:tcW w:w="1976" w:type="dxa"/>
            <w:gridSpan w:val="2"/>
          </w:tcPr>
          <w:p>
            <w:pPr>
              <w:pStyle w:val="TableParagraph"/>
              <w:spacing w:before="29"/>
              <w:ind w:left="107"/>
              <w:rPr>
                <w:b/>
                <w:sz w:val="22"/>
              </w:rPr>
            </w:pPr>
            <w:r>
              <w:rPr>
                <w:b/>
                <w:spacing w:val="-2"/>
                <w:sz w:val="22"/>
              </w:rPr>
              <w:t>Gaussian</w:t>
            </w:r>
          </w:p>
        </w:tc>
        <w:tc>
          <w:tcPr>
            <w:tcW w:w="1242" w:type="dxa"/>
          </w:tcPr>
          <w:p>
            <w:pPr>
              <w:pStyle w:val="TableParagraph"/>
              <w:spacing w:before="25"/>
              <w:ind w:left="133"/>
              <w:rPr>
                <w:sz w:val="22"/>
              </w:rPr>
            </w:pPr>
            <w:r>
              <w:rPr>
                <w:spacing w:val="-10"/>
                <w:sz w:val="22"/>
              </w:rPr>
              <w:t>_</w:t>
            </w:r>
          </w:p>
        </w:tc>
        <w:tc>
          <w:tcPr>
            <w:tcW w:w="781" w:type="dxa"/>
          </w:tcPr>
          <w:p>
            <w:pPr>
              <w:pStyle w:val="TableParagraph"/>
              <w:spacing w:line="256" w:lineRule="exact"/>
              <w:ind w:left="123"/>
              <w:rPr>
                <w:rFonts w:ascii="Calibri"/>
                <w:sz w:val="22"/>
              </w:rPr>
            </w:pPr>
            <w:r>
              <w:rPr>
                <w:rFonts w:ascii="Calibri"/>
                <w:spacing w:val="-2"/>
                <w:sz w:val="22"/>
              </w:rPr>
              <w:t>3.98%</w:t>
            </w:r>
          </w:p>
        </w:tc>
        <w:tc>
          <w:tcPr>
            <w:tcW w:w="834" w:type="dxa"/>
          </w:tcPr>
          <w:p>
            <w:pPr>
              <w:pStyle w:val="TableParagraph"/>
              <w:spacing w:line="256" w:lineRule="exact"/>
              <w:ind w:right="105"/>
              <w:jc w:val="right"/>
              <w:rPr>
                <w:rFonts w:ascii="Calibri"/>
                <w:sz w:val="22"/>
              </w:rPr>
            </w:pPr>
            <w:r>
              <w:rPr>
                <w:rFonts w:ascii="Calibri"/>
                <w:spacing w:val="-2"/>
                <w:sz w:val="22"/>
              </w:rPr>
              <w:t>4.98%</w:t>
            </w:r>
          </w:p>
        </w:tc>
        <w:tc>
          <w:tcPr>
            <w:tcW w:w="1047" w:type="dxa"/>
          </w:tcPr>
          <w:p>
            <w:pPr>
              <w:pStyle w:val="TableParagraph"/>
              <w:spacing w:line="256" w:lineRule="exact"/>
              <w:ind w:right="105"/>
              <w:jc w:val="right"/>
              <w:rPr>
                <w:rFonts w:ascii="Calibri"/>
                <w:sz w:val="22"/>
              </w:rPr>
            </w:pPr>
            <w:r>
              <w:rPr>
                <w:rFonts w:ascii="Calibri"/>
                <w:spacing w:val="-2"/>
                <w:sz w:val="22"/>
              </w:rPr>
              <w:t>2.65%</w:t>
            </w:r>
          </w:p>
        </w:tc>
        <w:tc>
          <w:tcPr>
            <w:tcW w:w="1031" w:type="dxa"/>
          </w:tcPr>
          <w:p>
            <w:pPr>
              <w:pStyle w:val="TableParagraph"/>
              <w:spacing w:line="256" w:lineRule="exact"/>
              <w:ind w:right="104"/>
              <w:jc w:val="right"/>
              <w:rPr>
                <w:rFonts w:ascii="Calibri"/>
                <w:sz w:val="22"/>
              </w:rPr>
            </w:pPr>
            <w:r>
              <w:rPr>
                <w:rFonts w:ascii="Calibri"/>
                <w:spacing w:val="-2"/>
                <w:sz w:val="22"/>
              </w:rPr>
              <w:t>4.81%</w:t>
            </w:r>
          </w:p>
        </w:tc>
      </w:tr>
      <w:tr>
        <w:trPr>
          <w:trHeight w:val="314" w:hRule="atLeast"/>
        </w:trPr>
        <w:tc>
          <w:tcPr>
            <w:tcW w:w="1976" w:type="dxa"/>
            <w:gridSpan w:val="2"/>
          </w:tcPr>
          <w:p>
            <w:pPr>
              <w:pStyle w:val="TableParagraph"/>
              <w:spacing w:before="27"/>
              <w:ind w:left="107"/>
              <w:rPr>
                <w:b/>
                <w:sz w:val="22"/>
              </w:rPr>
            </w:pPr>
            <w:r>
              <w:rPr>
                <w:b/>
                <w:spacing w:val="-10"/>
                <w:sz w:val="22"/>
              </w:rPr>
              <w:t>t</w:t>
            </w:r>
          </w:p>
        </w:tc>
        <w:tc>
          <w:tcPr>
            <w:tcW w:w="1242" w:type="dxa"/>
          </w:tcPr>
          <w:p>
            <w:pPr>
              <w:pStyle w:val="TableParagraph"/>
              <w:rPr>
                <w:sz w:val="20"/>
              </w:rPr>
            </w:pPr>
          </w:p>
        </w:tc>
        <w:tc>
          <w:tcPr>
            <w:tcW w:w="781" w:type="dxa"/>
          </w:tcPr>
          <w:p>
            <w:pPr>
              <w:pStyle w:val="TableParagraph"/>
              <w:spacing w:before="22"/>
              <w:ind w:left="106"/>
              <w:rPr>
                <w:sz w:val="22"/>
              </w:rPr>
            </w:pPr>
            <w:r>
              <w:rPr>
                <w:spacing w:val="-10"/>
                <w:sz w:val="22"/>
              </w:rPr>
              <w:t>_</w:t>
            </w:r>
          </w:p>
        </w:tc>
        <w:tc>
          <w:tcPr>
            <w:tcW w:w="834" w:type="dxa"/>
          </w:tcPr>
          <w:p>
            <w:pPr>
              <w:pStyle w:val="TableParagraph"/>
              <w:spacing w:line="256" w:lineRule="exact"/>
              <w:ind w:right="105"/>
              <w:jc w:val="right"/>
              <w:rPr>
                <w:rFonts w:ascii="Calibri"/>
                <w:sz w:val="22"/>
              </w:rPr>
            </w:pPr>
            <w:r>
              <w:rPr>
                <w:rFonts w:ascii="Calibri"/>
                <w:spacing w:val="-2"/>
                <w:sz w:val="22"/>
              </w:rPr>
              <w:t>7.81%</w:t>
            </w:r>
          </w:p>
        </w:tc>
        <w:tc>
          <w:tcPr>
            <w:tcW w:w="1047" w:type="dxa"/>
          </w:tcPr>
          <w:p>
            <w:pPr>
              <w:pStyle w:val="TableParagraph"/>
              <w:spacing w:line="256" w:lineRule="exact"/>
              <w:ind w:right="105"/>
              <w:jc w:val="right"/>
              <w:rPr>
                <w:rFonts w:ascii="Calibri"/>
                <w:sz w:val="22"/>
              </w:rPr>
            </w:pPr>
            <w:r>
              <w:rPr>
                <w:rFonts w:ascii="Calibri"/>
                <w:spacing w:val="-2"/>
                <w:sz w:val="22"/>
              </w:rPr>
              <w:t>1.87%</w:t>
            </w:r>
          </w:p>
        </w:tc>
        <w:tc>
          <w:tcPr>
            <w:tcW w:w="1031" w:type="dxa"/>
          </w:tcPr>
          <w:p>
            <w:pPr>
              <w:pStyle w:val="TableParagraph"/>
              <w:spacing w:line="256" w:lineRule="exact"/>
              <w:ind w:right="104"/>
              <w:jc w:val="right"/>
              <w:rPr>
                <w:rFonts w:ascii="Calibri"/>
                <w:sz w:val="22"/>
              </w:rPr>
            </w:pPr>
            <w:r>
              <w:rPr>
                <w:rFonts w:ascii="Calibri"/>
                <w:spacing w:val="-2"/>
                <w:sz w:val="22"/>
              </w:rPr>
              <w:t>8.14%</w:t>
            </w:r>
          </w:p>
        </w:tc>
      </w:tr>
      <w:tr>
        <w:trPr>
          <w:trHeight w:val="314" w:hRule="atLeast"/>
        </w:trPr>
        <w:tc>
          <w:tcPr>
            <w:tcW w:w="1976" w:type="dxa"/>
            <w:gridSpan w:val="2"/>
          </w:tcPr>
          <w:p>
            <w:pPr>
              <w:pStyle w:val="TableParagraph"/>
              <w:spacing w:before="27"/>
              <w:ind w:left="107"/>
              <w:rPr>
                <w:b/>
                <w:sz w:val="22"/>
              </w:rPr>
            </w:pPr>
            <w:r>
              <w:rPr>
                <w:b/>
                <w:spacing w:val="-2"/>
                <w:sz w:val="22"/>
              </w:rPr>
              <w:t>Frank</w:t>
            </w:r>
          </w:p>
        </w:tc>
        <w:tc>
          <w:tcPr>
            <w:tcW w:w="1242" w:type="dxa"/>
          </w:tcPr>
          <w:p>
            <w:pPr>
              <w:pStyle w:val="TableParagraph"/>
              <w:rPr>
                <w:sz w:val="20"/>
              </w:rPr>
            </w:pPr>
          </w:p>
        </w:tc>
        <w:tc>
          <w:tcPr>
            <w:tcW w:w="781" w:type="dxa"/>
          </w:tcPr>
          <w:p>
            <w:pPr>
              <w:pStyle w:val="TableParagraph"/>
              <w:rPr>
                <w:sz w:val="20"/>
              </w:rPr>
            </w:pPr>
          </w:p>
        </w:tc>
        <w:tc>
          <w:tcPr>
            <w:tcW w:w="834" w:type="dxa"/>
          </w:tcPr>
          <w:p>
            <w:pPr>
              <w:pStyle w:val="TableParagraph"/>
              <w:spacing w:before="22"/>
              <w:ind w:left="107"/>
              <w:rPr>
                <w:sz w:val="22"/>
              </w:rPr>
            </w:pPr>
            <w:r>
              <w:rPr>
                <w:spacing w:val="-10"/>
                <w:sz w:val="22"/>
              </w:rPr>
              <w:t>_</w:t>
            </w:r>
          </w:p>
        </w:tc>
        <w:tc>
          <w:tcPr>
            <w:tcW w:w="1047" w:type="dxa"/>
          </w:tcPr>
          <w:p>
            <w:pPr>
              <w:pStyle w:val="TableParagraph"/>
              <w:spacing w:line="256" w:lineRule="exact"/>
              <w:ind w:right="105"/>
              <w:jc w:val="right"/>
              <w:rPr>
                <w:rFonts w:ascii="Calibri"/>
                <w:sz w:val="22"/>
              </w:rPr>
            </w:pPr>
            <w:r>
              <w:rPr>
                <w:rFonts w:ascii="Calibri"/>
                <w:spacing w:val="-2"/>
                <w:sz w:val="22"/>
              </w:rPr>
              <w:t>4.98%</w:t>
            </w:r>
          </w:p>
        </w:tc>
        <w:tc>
          <w:tcPr>
            <w:tcW w:w="1031" w:type="dxa"/>
          </w:tcPr>
          <w:p>
            <w:pPr>
              <w:pStyle w:val="TableParagraph"/>
              <w:spacing w:line="256" w:lineRule="exact"/>
              <w:ind w:right="105"/>
              <w:jc w:val="right"/>
              <w:rPr>
                <w:rFonts w:ascii="Calibri"/>
                <w:sz w:val="22"/>
              </w:rPr>
            </w:pPr>
            <w:r>
              <w:rPr>
                <w:rFonts w:ascii="Calibri"/>
                <w:spacing w:val="-2"/>
                <w:sz w:val="22"/>
              </w:rPr>
              <w:t>13.12%</w:t>
            </w:r>
          </w:p>
        </w:tc>
      </w:tr>
      <w:tr>
        <w:trPr>
          <w:trHeight w:val="331" w:hRule="atLeast"/>
        </w:trPr>
        <w:tc>
          <w:tcPr>
            <w:tcW w:w="1976" w:type="dxa"/>
            <w:gridSpan w:val="2"/>
          </w:tcPr>
          <w:p>
            <w:pPr>
              <w:pStyle w:val="TableParagraph"/>
              <w:spacing w:before="27"/>
              <w:ind w:left="107"/>
              <w:rPr>
                <w:b/>
                <w:sz w:val="22"/>
              </w:rPr>
            </w:pPr>
            <w:r>
              <w:rPr>
                <w:b/>
                <w:spacing w:val="-2"/>
                <w:sz w:val="22"/>
              </w:rPr>
              <w:t>Gumbel</w:t>
            </w:r>
          </w:p>
        </w:tc>
        <w:tc>
          <w:tcPr>
            <w:tcW w:w="1242" w:type="dxa"/>
          </w:tcPr>
          <w:p>
            <w:pPr>
              <w:pStyle w:val="TableParagraph"/>
              <w:rPr>
                <w:sz w:val="20"/>
              </w:rPr>
            </w:pPr>
          </w:p>
        </w:tc>
        <w:tc>
          <w:tcPr>
            <w:tcW w:w="781" w:type="dxa"/>
          </w:tcPr>
          <w:p>
            <w:pPr>
              <w:pStyle w:val="TableParagraph"/>
              <w:rPr>
                <w:sz w:val="20"/>
              </w:rPr>
            </w:pPr>
          </w:p>
        </w:tc>
        <w:tc>
          <w:tcPr>
            <w:tcW w:w="834" w:type="dxa"/>
          </w:tcPr>
          <w:p>
            <w:pPr>
              <w:pStyle w:val="TableParagraph"/>
              <w:rPr>
                <w:sz w:val="20"/>
              </w:rPr>
            </w:pPr>
          </w:p>
        </w:tc>
        <w:tc>
          <w:tcPr>
            <w:tcW w:w="1047" w:type="dxa"/>
          </w:tcPr>
          <w:p>
            <w:pPr>
              <w:pStyle w:val="TableParagraph"/>
              <w:spacing w:before="22"/>
              <w:ind w:left="106"/>
              <w:rPr>
                <w:sz w:val="22"/>
              </w:rPr>
            </w:pPr>
            <w:r>
              <w:rPr>
                <w:spacing w:val="-10"/>
                <w:sz w:val="22"/>
              </w:rPr>
              <w:t>_</w:t>
            </w:r>
          </w:p>
        </w:tc>
        <w:tc>
          <w:tcPr>
            <w:tcW w:w="1031" w:type="dxa"/>
          </w:tcPr>
          <w:p>
            <w:pPr>
              <w:pStyle w:val="TableParagraph"/>
              <w:spacing w:line="256" w:lineRule="exact"/>
              <w:ind w:right="105"/>
              <w:jc w:val="right"/>
              <w:rPr>
                <w:rFonts w:ascii="Calibri"/>
                <w:sz w:val="22"/>
              </w:rPr>
            </w:pPr>
            <w:r>
              <w:rPr>
                <w:rFonts w:ascii="Calibri"/>
                <w:spacing w:val="-2"/>
                <w:sz w:val="22"/>
              </w:rPr>
              <w:t>14.78%</w:t>
            </w:r>
          </w:p>
        </w:tc>
      </w:tr>
      <w:tr>
        <w:trPr>
          <w:trHeight w:val="472" w:hRule="atLeast"/>
        </w:trPr>
        <w:tc>
          <w:tcPr>
            <w:tcW w:w="1976" w:type="dxa"/>
            <w:gridSpan w:val="2"/>
          </w:tcPr>
          <w:p>
            <w:pPr>
              <w:pStyle w:val="TableParagraph"/>
              <w:spacing w:before="13"/>
              <w:ind w:left="107"/>
              <w:rPr>
                <w:b/>
                <w:sz w:val="22"/>
              </w:rPr>
            </w:pPr>
            <w:r>
              <w:rPr>
                <w:b/>
                <w:spacing w:val="-2"/>
                <w:sz w:val="22"/>
              </w:rPr>
              <w:t>Clayton</w:t>
            </w:r>
          </w:p>
        </w:tc>
        <w:tc>
          <w:tcPr>
            <w:tcW w:w="1242" w:type="dxa"/>
          </w:tcPr>
          <w:p>
            <w:pPr>
              <w:pStyle w:val="TableParagraph"/>
              <w:rPr>
                <w:sz w:val="20"/>
              </w:rPr>
            </w:pPr>
          </w:p>
        </w:tc>
        <w:tc>
          <w:tcPr>
            <w:tcW w:w="781" w:type="dxa"/>
          </w:tcPr>
          <w:p>
            <w:pPr>
              <w:pStyle w:val="TableParagraph"/>
              <w:rPr>
                <w:sz w:val="20"/>
              </w:rPr>
            </w:pPr>
          </w:p>
        </w:tc>
        <w:tc>
          <w:tcPr>
            <w:tcW w:w="834" w:type="dxa"/>
          </w:tcPr>
          <w:p>
            <w:pPr>
              <w:pStyle w:val="TableParagraph"/>
              <w:rPr>
                <w:sz w:val="20"/>
              </w:rPr>
            </w:pPr>
          </w:p>
        </w:tc>
        <w:tc>
          <w:tcPr>
            <w:tcW w:w="1047" w:type="dxa"/>
          </w:tcPr>
          <w:p>
            <w:pPr>
              <w:pStyle w:val="TableParagraph"/>
              <w:rPr>
                <w:sz w:val="20"/>
              </w:rPr>
            </w:pPr>
          </w:p>
        </w:tc>
        <w:tc>
          <w:tcPr>
            <w:tcW w:w="1031" w:type="dxa"/>
          </w:tcPr>
          <w:p>
            <w:pPr>
              <w:pStyle w:val="TableParagraph"/>
              <w:spacing w:before="8"/>
              <w:ind w:left="106"/>
              <w:rPr>
                <w:sz w:val="22"/>
              </w:rPr>
            </w:pPr>
            <w:r>
              <w:rPr>
                <w:spacing w:val="-10"/>
                <w:sz w:val="22"/>
              </w:rPr>
              <w:t>_</w:t>
            </w:r>
          </w:p>
        </w:tc>
      </w:tr>
      <w:tr>
        <w:trPr>
          <w:trHeight w:val="471" w:hRule="atLeast"/>
        </w:trPr>
        <w:tc>
          <w:tcPr>
            <w:tcW w:w="1976" w:type="dxa"/>
            <w:gridSpan w:val="2"/>
          </w:tcPr>
          <w:p>
            <w:pPr>
              <w:pStyle w:val="TableParagraph"/>
              <w:spacing w:before="169"/>
              <w:ind w:left="107"/>
              <w:rPr>
                <w:b/>
                <w:sz w:val="22"/>
              </w:rPr>
            </w:pPr>
            <w:r>
              <w:rPr>
                <w:b/>
                <w:sz w:val="22"/>
                <w:u w:val="thick"/>
              </w:rPr>
              <w:t>Cov.Lvl:</w:t>
            </w:r>
            <w:r>
              <w:rPr>
                <w:b/>
                <w:spacing w:val="77"/>
                <w:w w:val="150"/>
                <w:sz w:val="22"/>
                <w:u w:val="thick"/>
              </w:rPr>
              <w:t> </w:t>
            </w:r>
            <w:r>
              <w:rPr>
                <w:b/>
                <w:spacing w:val="-5"/>
                <w:sz w:val="22"/>
                <w:u w:val="thick"/>
              </w:rPr>
              <w:t>85%</w:t>
            </w:r>
          </w:p>
        </w:tc>
        <w:tc>
          <w:tcPr>
            <w:tcW w:w="1242" w:type="dxa"/>
          </w:tcPr>
          <w:p>
            <w:pPr>
              <w:pStyle w:val="TableParagraph"/>
              <w:rPr>
                <w:sz w:val="20"/>
              </w:rPr>
            </w:pPr>
          </w:p>
        </w:tc>
        <w:tc>
          <w:tcPr>
            <w:tcW w:w="781" w:type="dxa"/>
          </w:tcPr>
          <w:p>
            <w:pPr>
              <w:pStyle w:val="TableParagraph"/>
              <w:rPr>
                <w:sz w:val="20"/>
              </w:rPr>
            </w:pPr>
          </w:p>
        </w:tc>
        <w:tc>
          <w:tcPr>
            <w:tcW w:w="834" w:type="dxa"/>
          </w:tcPr>
          <w:p>
            <w:pPr>
              <w:pStyle w:val="TableParagraph"/>
              <w:rPr>
                <w:sz w:val="20"/>
              </w:rPr>
            </w:pPr>
          </w:p>
        </w:tc>
        <w:tc>
          <w:tcPr>
            <w:tcW w:w="1047" w:type="dxa"/>
          </w:tcPr>
          <w:p>
            <w:pPr>
              <w:pStyle w:val="TableParagraph"/>
              <w:rPr>
                <w:sz w:val="20"/>
              </w:rPr>
            </w:pPr>
          </w:p>
        </w:tc>
        <w:tc>
          <w:tcPr>
            <w:tcW w:w="1031" w:type="dxa"/>
          </w:tcPr>
          <w:p>
            <w:pPr>
              <w:pStyle w:val="TableParagraph"/>
              <w:rPr>
                <w:sz w:val="20"/>
              </w:rPr>
            </w:pPr>
          </w:p>
        </w:tc>
      </w:tr>
      <w:tr>
        <w:trPr>
          <w:trHeight w:val="267" w:hRule="atLeast"/>
        </w:trPr>
        <w:tc>
          <w:tcPr>
            <w:tcW w:w="1976" w:type="dxa"/>
            <w:gridSpan w:val="2"/>
            <w:tcBorders>
              <w:bottom w:val="single" w:sz="8" w:space="0" w:color="000000"/>
            </w:tcBorders>
          </w:tcPr>
          <w:p>
            <w:pPr>
              <w:pStyle w:val="TableParagraph"/>
              <w:spacing w:line="235" w:lineRule="exact" w:before="11"/>
              <w:ind w:left="1192"/>
              <w:rPr>
                <w:b/>
                <w:sz w:val="22"/>
              </w:rPr>
            </w:pPr>
            <w:r>
              <w:rPr>
                <w:b/>
                <w:spacing w:val="-2"/>
                <w:sz w:val="22"/>
              </w:rPr>
              <w:t>Kernel</w:t>
            </w:r>
          </w:p>
        </w:tc>
        <w:tc>
          <w:tcPr>
            <w:tcW w:w="1242" w:type="dxa"/>
            <w:tcBorders>
              <w:bottom w:val="single" w:sz="8" w:space="0" w:color="000000"/>
            </w:tcBorders>
          </w:tcPr>
          <w:p>
            <w:pPr>
              <w:pStyle w:val="TableParagraph"/>
              <w:spacing w:line="235" w:lineRule="exact" w:before="11"/>
              <w:ind w:left="133"/>
              <w:rPr>
                <w:b/>
                <w:sz w:val="22"/>
              </w:rPr>
            </w:pPr>
            <w:r>
              <w:rPr>
                <w:b/>
                <w:spacing w:val="-2"/>
                <w:sz w:val="22"/>
              </w:rPr>
              <w:t>Gaussian</w:t>
            </w:r>
          </w:p>
        </w:tc>
        <w:tc>
          <w:tcPr>
            <w:tcW w:w="781" w:type="dxa"/>
            <w:tcBorders>
              <w:bottom w:val="single" w:sz="8" w:space="0" w:color="000000"/>
            </w:tcBorders>
          </w:tcPr>
          <w:p>
            <w:pPr>
              <w:pStyle w:val="TableParagraph"/>
              <w:spacing w:line="235" w:lineRule="exact" w:before="11"/>
              <w:ind w:left="106"/>
              <w:rPr>
                <w:b/>
                <w:sz w:val="22"/>
              </w:rPr>
            </w:pPr>
            <w:r>
              <w:rPr>
                <w:b/>
                <w:spacing w:val="-10"/>
                <w:sz w:val="22"/>
              </w:rPr>
              <w:t>t</w:t>
            </w:r>
          </w:p>
        </w:tc>
        <w:tc>
          <w:tcPr>
            <w:tcW w:w="834" w:type="dxa"/>
            <w:tcBorders>
              <w:bottom w:val="single" w:sz="8" w:space="0" w:color="000000"/>
            </w:tcBorders>
          </w:tcPr>
          <w:p>
            <w:pPr>
              <w:pStyle w:val="TableParagraph"/>
              <w:spacing w:line="235" w:lineRule="exact" w:before="11"/>
              <w:ind w:left="107"/>
              <w:rPr>
                <w:b/>
                <w:sz w:val="22"/>
              </w:rPr>
            </w:pPr>
            <w:r>
              <w:rPr>
                <w:b/>
                <w:spacing w:val="-2"/>
                <w:sz w:val="22"/>
              </w:rPr>
              <w:t>Frank</w:t>
            </w:r>
          </w:p>
        </w:tc>
        <w:tc>
          <w:tcPr>
            <w:tcW w:w="1047" w:type="dxa"/>
            <w:tcBorders>
              <w:bottom w:val="single" w:sz="8" w:space="0" w:color="000000"/>
            </w:tcBorders>
          </w:tcPr>
          <w:p>
            <w:pPr>
              <w:pStyle w:val="TableParagraph"/>
              <w:spacing w:line="235" w:lineRule="exact" w:before="11"/>
              <w:ind w:left="106"/>
              <w:rPr>
                <w:b/>
                <w:sz w:val="22"/>
              </w:rPr>
            </w:pPr>
            <w:r>
              <w:rPr>
                <w:b/>
                <w:spacing w:val="-2"/>
                <w:sz w:val="22"/>
              </w:rPr>
              <w:t>Gumbel</w:t>
            </w:r>
          </w:p>
        </w:tc>
        <w:tc>
          <w:tcPr>
            <w:tcW w:w="1031" w:type="dxa"/>
            <w:tcBorders>
              <w:bottom w:val="single" w:sz="8" w:space="0" w:color="000000"/>
            </w:tcBorders>
          </w:tcPr>
          <w:p>
            <w:pPr>
              <w:pStyle w:val="TableParagraph"/>
              <w:spacing w:line="235" w:lineRule="exact" w:before="11"/>
              <w:ind w:left="106"/>
              <w:rPr>
                <w:b/>
                <w:sz w:val="22"/>
              </w:rPr>
            </w:pPr>
            <w:r>
              <w:rPr>
                <w:b/>
                <w:spacing w:val="-2"/>
                <w:sz w:val="22"/>
              </w:rPr>
              <w:t>Clayton</w:t>
            </w:r>
          </w:p>
        </w:tc>
      </w:tr>
      <w:tr>
        <w:trPr>
          <w:trHeight w:val="330" w:hRule="atLeast"/>
        </w:trPr>
        <w:tc>
          <w:tcPr>
            <w:tcW w:w="1976" w:type="dxa"/>
            <w:gridSpan w:val="2"/>
            <w:tcBorders>
              <w:top w:val="single" w:sz="8" w:space="0" w:color="000000"/>
            </w:tcBorders>
          </w:tcPr>
          <w:p>
            <w:pPr>
              <w:pStyle w:val="TableParagraph"/>
              <w:tabs>
                <w:tab w:pos="1192" w:val="left" w:leader="none"/>
              </w:tabs>
              <w:spacing w:before="46"/>
              <w:ind w:left="107"/>
              <w:rPr>
                <w:sz w:val="22"/>
              </w:rPr>
            </w:pPr>
            <w:r>
              <w:rPr>
                <w:b/>
                <w:spacing w:val="-2"/>
                <w:sz w:val="22"/>
              </w:rPr>
              <w:t>Kernel</w:t>
            </w:r>
            <w:r>
              <w:rPr>
                <w:b/>
                <w:sz w:val="22"/>
              </w:rPr>
              <w:tab/>
            </w:r>
            <w:r>
              <w:rPr>
                <w:spacing w:val="-10"/>
                <w:sz w:val="22"/>
              </w:rPr>
              <w:t>_</w:t>
            </w:r>
          </w:p>
        </w:tc>
        <w:tc>
          <w:tcPr>
            <w:tcW w:w="1242" w:type="dxa"/>
            <w:tcBorders>
              <w:top w:val="single" w:sz="8" w:space="0" w:color="000000"/>
            </w:tcBorders>
          </w:tcPr>
          <w:p>
            <w:pPr>
              <w:pStyle w:val="TableParagraph"/>
              <w:spacing w:before="13"/>
              <w:ind w:right="105"/>
              <w:jc w:val="right"/>
              <w:rPr>
                <w:rFonts w:ascii="Calibri"/>
                <w:sz w:val="22"/>
              </w:rPr>
            </w:pPr>
            <w:r>
              <w:rPr>
                <w:rFonts w:ascii="Calibri"/>
                <w:spacing w:val="-2"/>
                <w:sz w:val="22"/>
              </w:rPr>
              <w:t>4.65%</w:t>
            </w:r>
          </w:p>
        </w:tc>
        <w:tc>
          <w:tcPr>
            <w:tcW w:w="781" w:type="dxa"/>
            <w:tcBorders>
              <w:top w:val="single" w:sz="8" w:space="0" w:color="000000"/>
            </w:tcBorders>
          </w:tcPr>
          <w:p>
            <w:pPr>
              <w:pStyle w:val="TableParagraph"/>
              <w:spacing w:before="13"/>
              <w:ind w:left="123"/>
              <w:rPr>
                <w:rFonts w:ascii="Calibri"/>
                <w:sz w:val="22"/>
              </w:rPr>
            </w:pPr>
            <w:r>
              <w:rPr>
                <w:rFonts w:ascii="Calibri"/>
                <w:spacing w:val="-2"/>
                <w:sz w:val="22"/>
              </w:rPr>
              <w:t>4.31%</w:t>
            </w:r>
          </w:p>
        </w:tc>
        <w:tc>
          <w:tcPr>
            <w:tcW w:w="834" w:type="dxa"/>
            <w:tcBorders>
              <w:top w:val="single" w:sz="8" w:space="0" w:color="000000"/>
            </w:tcBorders>
          </w:tcPr>
          <w:p>
            <w:pPr>
              <w:pStyle w:val="TableParagraph"/>
              <w:spacing w:before="13"/>
              <w:ind w:right="105"/>
              <w:jc w:val="right"/>
              <w:rPr>
                <w:rFonts w:ascii="Calibri"/>
                <w:sz w:val="22"/>
              </w:rPr>
            </w:pPr>
            <w:r>
              <w:rPr>
                <w:rFonts w:ascii="Calibri"/>
                <w:spacing w:val="-2"/>
                <w:sz w:val="22"/>
              </w:rPr>
              <w:t>5.15%</w:t>
            </w:r>
          </w:p>
        </w:tc>
        <w:tc>
          <w:tcPr>
            <w:tcW w:w="1047" w:type="dxa"/>
            <w:tcBorders>
              <w:top w:val="single" w:sz="8" w:space="0" w:color="000000"/>
            </w:tcBorders>
          </w:tcPr>
          <w:p>
            <w:pPr>
              <w:pStyle w:val="TableParagraph"/>
              <w:spacing w:before="13"/>
              <w:ind w:right="105"/>
              <w:jc w:val="right"/>
              <w:rPr>
                <w:rFonts w:ascii="Calibri"/>
                <w:sz w:val="22"/>
              </w:rPr>
            </w:pPr>
            <w:r>
              <w:rPr>
                <w:rFonts w:ascii="Calibri"/>
                <w:spacing w:val="-2"/>
                <w:sz w:val="22"/>
              </w:rPr>
              <w:t>4.48%</w:t>
            </w:r>
          </w:p>
        </w:tc>
        <w:tc>
          <w:tcPr>
            <w:tcW w:w="1031" w:type="dxa"/>
            <w:tcBorders>
              <w:top w:val="single" w:sz="8" w:space="0" w:color="000000"/>
            </w:tcBorders>
          </w:tcPr>
          <w:p>
            <w:pPr>
              <w:pStyle w:val="TableParagraph"/>
              <w:spacing w:before="13"/>
              <w:ind w:right="104"/>
              <w:jc w:val="right"/>
              <w:rPr>
                <w:rFonts w:ascii="Calibri"/>
                <w:sz w:val="22"/>
              </w:rPr>
            </w:pPr>
            <w:r>
              <w:rPr>
                <w:rFonts w:ascii="Calibri"/>
                <w:spacing w:val="-2"/>
                <w:sz w:val="22"/>
              </w:rPr>
              <w:t>9.63%</w:t>
            </w:r>
          </w:p>
        </w:tc>
      </w:tr>
      <w:tr>
        <w:trPr>
          <w:trHeight w:val="300" w:hRule="atLeast"/>
        </w:trPr>
        <w:tc>
          <w:tcPr>
            <w:tcW w:w="1976" w:type="dxa"/>
            <w:gridSpan w:val="2"/>
          </w:tcPr>
          <w:p>
            <w:pPr>
              <w:pStyle w:val="TableParagraph"/>
              <w:spacing w:before="16"/>
              <w:ind w:left="107"/>
              <w:rPr>
                <w:b/>
                <w:sz w:val="22"/>
              </w:rPr>
            </w:pPr>
            <w:r>
              <w:rPr>
                <w:b/>
                <w:spacing w:val="-2"/>
                <w:sz w:val="22"/>
              </w:rPr>
              <w:t>Gaussian</w:t>
            </w:r>
          </w:p>
        </w:tc>
        <w:tc>
          <w:tcPr>
            <w:tcW w:w="1242" w:type="dxa"/>
          </w:tcPr>
          <w:p>
            <w:pPr>
              <w:pStyle w:val="TableParagraph"/>
              <w:spacing w:before="11"/>
              <w:ind w:left="133"/>
              <w:rPr>
                <w:sz w:val="22"/>
              </w:rPr>
            </w:pPr>
            <w:r>
              <w:rPr>
                <w:spacing w:val="-10"/>
                <w:sz w:val="22"/>
              </w:rPr>
              <w:t>_</w:t>
            </w:r>
          </w:p>
        </w:tc>
        <w:tc>
          <w:tcPr>
            <w:tcW w:w="781" w:type="dxa"/>
          </w:tcPr>
          <w:p>
            <w:pPr>
              <w:pStyle w:val="TableParagraph"/>
              <w:spacing w:line="252" w:lineRule="exact"/>
              <w:ind w:left="123"/>
              <w:rPr>
                <w:rFonts w:ascii="Calibri"/>
                <w:sz w:val="22"/>
              </w:rPr>
            </w:pPr>
            <w:r>
              <w:rPr>
                <w:rFonts w:ascii="Calibri"/>
                <w:spacing w:val="-2"/>
                <w:sz w:val="22"/>
              </w:rPr>
              <w:t>4.98%</w:t>
            </w:r>
          </w:p>
        </w:tc>
        <w:tc>
          <w:tcPr>
            <w:tcW w:w="834" w:type="dxa"/>
          </w:tcPr>
          <w:p>
            <w:pPr>
              <w:pStyle w:val="TableParagraph"/>
              <w:spacing w:line="252" w:lineRule="exact"/>
              <w:ind w:right="105"/>
              <w:jc w:val="right"/>
              <w:rPr>
                <w:rFonts w:ascii="Calibri"/>
                <w:sz w:val="22"/>
              </w:rPr>
            </w:pPr>
            <w:r>
              <w:rPr>
                <w:rFonts w:ascii="Calibri"/>
                <w:spacing w:val="-2"/>
                <w:sz w:val="22"/>
              </w:rPr>
              <w:t>3.48%</w:t>
            </w:r>
          </w:p>
        </w:tc>
        <w:tc>
          <w:tcPr>
            <w:tcW w:w="1047" w:type="dxa"/>
          </w:tcPr>
          <w:p>
            <w:pPr>
              <w:pStyle w:val="TableParagraph"/>
              <w:spacing w:line="252" w:lineRule="exact"/>
              <w:ind w:right="105"/>
              <w:jc w:val="right"/>
              <w:rPr>
                <w:rFonts w:ascii="Calibri"/>
                <w:sz w:val="22"/>
              </w:rPr>
            </w:pPr>
            <w:r>
              <w:rPr>
                <w:rFonts w:ascii="Calibri"/>
                <w:spacing w:val="-2"/>
                <w:sz w:val="22"/>
              </w:rPr>
              <w:t>1.49%</w:t>
            </w:r>
          </w:p>
        </w:tc>
        <w:tc>
          <w:tcPr>
            <w:tcW w:w="1031" w:type="dxa"/>
          </w:tcPr>
          <w:p>
            <w:pPr>
              <w:pStyle w:val="TableParagraph"/>
              <w:spacing w:line="252" w:lineRule="exact"/>
              <w:ind w:right="104"/>
              <w:jc w:val="right"/>
              <w:rPr>
                <w:rFonts w:ascii="Calibri"/>
                <w:sz w:val="22"/>
              </w:rPr>
            </w:pPr>
            <w:r>
              <w:rPr>
                <w:rFonts w:ascii="Calibri"/>
                <w:spacing w:val="-2"/>
                <w:sz w:val="22"/>
              </w:rPr>
              <w:t>5.15%</w:t>
            </w:r>
          </w:p>
        </w:tc>
      </w:tr>
      <w:tr>
        <w:trPr>
          <w:trHeight w:val="300" w:hRule="atLeast"/>
        </w:trPr>
        <w:tc>
          <w:tcPr>
            <w:tcW w:w="1976" w:type="dxa"/>
            <w:gridSpan w:val="2"/>
          </w:tcPr>
          <w:p>
            <w:pPr>
              <w:pStyle w:val="TableParagraph"/>
              <w:spacing w:before="16"/>
              <w:ind w:left="107"/>
              <w:rPr>
                <w:b/>
                <w:sz w:val="22"/>
              </w:rPr>
            </w:pPr>
            <w:r>
              <w:rPr>
                <w:b/>
                <w:spacing w:val="-10"/>
                <w:sz w:val="22"/>
              </w:rPr>
              <w:t>t</w:t>
            </w:r>
          </w:p>
        </w:tc>
        <w:tc>
          <w:tcPr>
            <w:tcW w:w="1242" w:type="dxa"/>
          </w:tcPr>
          <w:p>
            <w:pPr>
              <w:pStyle w:val="TableParagraph"/>
              <w:rPr>
                <w:sz w:val="20"/>
              </w:rPr>
            </w:pPr>
          </w:p>
        </w:tc>
        <w:tc>
          <w:tcPr>
            <w:tcW w:w="781" w:type="dxa"/>
          </w:tcPr>
          <w:p>
            <w:pPr>
              <w:pStyle w:val="TableParagraph"/>
              <w:spacing w:before="11"/>
              <w:ind w:left="106"/>
              <w:rPr>
                <w:sz w:val="22"/>
              </w:rPr>
            </w:pPr>
            <w:r>
              <w:rPr>
                <w:spacing w:val="-10"/>
                <w:sz w:val="22"/>
              </w:rPr>
              <w:t>_</w:t>
            </w:r>
          </w:p>
        </w:tc>
        <w:tc>
          <w:tcPr>
            <w:tcW w:w="834" w:type="dxa"/>
          </w:tcPr>
          <w:p>
            <w:pPr>
              <w:pStyle w:val="TableParagraph"/>
              <w:spacing w:line="252" w:lineRule="exact"/>
              <w:ind w:right="105"/>
              <w:jc w:val="right"/>
              <w:rPr>
                <w:rFonts w:ascii="Calibri"/>
                <w:sz w:val="22"/>
              </w:rPr>
            </w:pPr>
            <w:r>
              <w:rPr>
                <w:rFonts w:ascii="Calibri"/>
                <w:spacing w:val="-2"/>
                <w:sz w:val="22"/>
              </w:rPr>
              <w:t>5.81%</w:t>
            </w:r>
          </w:p>
        </w:tc>
        <w:tc>
          <w:tcPr>
            <w:tcW w:w="1047" w:type="dxa"/>
          </w:tcPr>
          <w:p>
            <w:pPr>
              <w:pStyle w:val="TableParagraph"/>
              <w:spacing w:line="252" w:lineRule="exact"/>
              <w:ind w:right="105"/>
              <w:jc w:val="right"/>
              <w:rPr>
                <w:rFonts w:ascii="Calibri"/>
                <w:sz w:val="22"/>
              </w:rPr>
            </w:pPr>
            <w:r>
              <w:rPr>
                <w:rFonts w:ascii="Calibri"/>
                <w:spacing w:val="-2"/>
                <w:sz w:val="22"/>
              </w:rPr>
              <w:t>1.99%</w:t>
            </w:r>
          </w:p>
        </w:tc>
        <w:tc>
          <w:tcPr>
            <w:tcW w:w="1031" w:type="dxa"/>
          </w:tcPr>
          <w:p>
            <w:pPr>
              <w:pStyle w:val="TableParagraph"/>
              <w:spacing w:line="252" w:lineRule="exact"/>
              <w:ind w:right="104"/>
              <w:jc w:val="right"/>
              <w:rPr>
                <w:rFonts w:ascii="Calibri"/>
                <w:sz w:val="22"/>
              </w:rPr>
            </w:pPr>
            <w:r>
              <w:rPr>
                <w:rFonts w:ascii="Calibri"/>
                <w:spacing w:val="-2"/>
                <w:sz w:val="22"/>
              </w:rPr>
              <w:t>6.81%</w:t>
            </w:r>
          </w:p>
        </w:tc>
      </w:tr>
      <w:tr>
        <w:trPr>
          <w:trHeight w:val="300" w:hRule="atLeast"/>
        </w:trPr>
        <w:tc>
          <w:tcPr>
            <w:tcW w:w="1976" w:type="dxa"/>
            <w:gridSpan w:val="2"/>
          </w:tcPr>
          <w:p>
            <w:pPr>
              <w:pStyle w:val="TableParagraph"/>
              <w:spacing w:before="16"/>
              <w:ind w:left="107"/>
              <w:rPr>
                <w:b/>
                <w:sz w:val="22"/>
              </w:rPr>
            </w:pPr>
            <w:r>
              <w:rPr>
                <w:b/>
                <w:spacing w:val="-2"/>
                <w:sz w:val="22"/>
              </w:rPr>
              <w:t>Frank</w:t>
            </w:r>
          </w:p>
        </w:tc>
        <w:tc>
          <w:tcPr>
            <w:tcW w:w="1242" w:type="dxa"/>
          </w:tcPr>
          <w:p>
            <w:pPr>
              <w:pStyle w:val="TableParagraph"/>
              <w:rPr>
                <w:sz w:val="20"/>
              </w:rPr>
            </w:pPr>
          </w:p>
        </w:tc>
        <w:tc>
          <w:tcPr>
            <w:tcW w:w="781" w:type="dxa"/>
          </w:tcPr>
          <w:p>
            <w:pPr>
              <w:pStyle w:val="TableParagraph"/>
              <w:rPr>
                <w:sz w:val="20"/>
              </w:rPr>
            </w:pPr>
          </w:p>
        </w:tc>
        <w:tc>
          <w:tcPr>
            <w:tcW w:w="834" w:type="dxa"/>
          </w:tcPr>
          <w:p>
            <w:pPr>
              <w:pStyle w:val="TableParagraph"/>
              <w:spacing w:before="11"/>
              <w:ind w:left="107"/>
              <w:rPr>
                <w:sz w:val="22"/>
              </w:rPr>
            </w:pPr>
            <w:r>
              <w:rPr>
                <w:spacing w:val="-10"/>
                <w:sz w:val="22"/>
              </w:rPr>
              <w:t>_</w:t>
            </w:r>
          </w:p>
        </w:tc>
        <w:tc>
          <w:tcPr>
            <w:tcW w:w="1047" w:type="dxa"/>
          </w:tcPr>
          <w:p>
            <w:pPr>
              <w:pStyle w:val="TableParagraph"/>
              <w:spacing w:line="252" w:lineRule="exact"/>
              <w:ind w:right="105"/>
              <w:jc w:val="right"/>
              <w:rPr>
                <w:rFonts w:ascii="Calibri"/>
                <w:sz w:val="22"/>
              </w:rPr>
            </w:pPr>
            <w:r>
              <w:rPr>
                <w:rFonts w:ascii="Calibri"/>
                <w:spacing w:val="-2"/>
                <w:sz w:val="22"/>
              </w:rPr>
              <w:t>5.81%</w:t>
            </w:r>
          </w:p>
        </w:tc>
        <w:tc>
          <w:tcPr>
            <w:tcW w:w="1031" w:type="dxa"/>
          </w:tcPr>
          <w:p>
            <w:pPr>
              <w:pStyle w:val="TableParagraph"/>
              <w:spacing w:line="252" w:lineRule="exact"/>
              <w:ind w:right="105"/>
              <w:jc w:val="right"/>
              <w:rPr>
                <w:rFonts w:ascii="Calibri"/>
                <w:sz w:val="22"/>
              </w:rPr>
            </w:pPr>
            <w:r>
              <w:rPr>
                <w:rFonts w:ascii="Calibri"/>
                <w:spacing w:val="-2"/>
                <w:sz w:val="22"/>
              </w:rPr>
              <w:t>12.62%</w:t>
            </w:r>
          </w:p>
        </w:tc>
      </w:tr>
      <w:tr>
        <w:trPr>
          <w:trHeight w:val="311" w:hRule="atLeast"/>
        </w:trPr>
        <w:tc>
          <w:tcPr>
            <w:tcW w:w="1976" w:type="dxa"/>
            <w:gridSpan w:val="2"/>
          </w:tcPr>
          <w:p>
            <w:pPr>
              <w:pStyle w:val="TableParagraph"/>
              <w:spacing w:before="16"/>
              <w:ind w:left="107"/>
              <w:rPr>
                <w:b/>
                <w:sz w:val="22"/>
              </w:rPr>
            </w:pPr>
            <w:r>
              <w:rPr>
                <w:b/>
                <w:spacing w:val="-2"/>
                <w:sz w:val="22"/>
              </w:rPr>
              <w:t>Gumbel</w:t>
            </w:r>
          </w:p>
        </w:tc>
        <w:tc>
          <w:tcPr>
            <w:tcW w:w="1242" w:type="dxa"/>
          </w:tcPr>
          <w:p>
            <w:pPr>
              <w:pStyle w:val="TableParagraph"/>
              <w:rPr>
                <w:sz w:val="20"/>
              </w:rPr>
            </w:pPr>
          </w:p>
        </w:tc>
        <w:tc>
          <w:tcPr>
            <w:tcW w:w="781" w:type="dxa"/>
          </w:tcPr>
          <w:p>
            <w:pPr>
              <w:pStyle w:val="TableParagraph"/>
              <w:rPr>
                <w:sz w:val="20"/>
              </w:rPr>
            </w:pPr>
          </w:p>
        </w:tc>
        <w:tc>
          <w:tcPr>
            <w:tcW w:w="834" w:type="dxa"/>
          </w:tcPr>
          <w:p>
            <w:pPr>
              <w:pStyle w:val="TableParagraph"/>
              <w:rPr>
                <w:sz w:val="20"/>
              </w:rPr>
            </w:pPr>
          </w:p>
        </w:tc>
        <w:tc>
          <w:tcPr>
            <w:tcW w:w="1047" w:type="dxa"/>
          </w:tcPr>
          <w:p>
            <w:pPr>
              <w:pStyle w:val="TableParagraph"/>
              <w:spacing w:before="11"/>
              <w:ind w:left="106"/>
              <w:rPr>
                <w:sz w:val="22"/>
              </w:rPr>
            </w:pPr>
            <w:r>
              <w:rPr>
                <w:spacing w:val="-10"/>
                <w:sz w:val="22"/>
              </w:rPr>
              <w:t>_</w:t>
            </w:r>
          </w:p>
        </w:tc>
        <w:tc>
          <w:tcPr>
            <w:tcW w:w="1031" w:type="dxa"/>
          </w:tcPr>
          <w:p>
            <w:pPr>
              <w:pStyle w:val="TableParagraph"/>
              <w:spacing w:line="252" w:lineRule="exact"/>
              <w:ind w:right="105"/>
              <w:jc w:val="right"/>
              <w:rPr>
                <w:rFonts w:ascii="Calibri"/>
                <w:sz w:val="22"/>
              </w:rPr>
            </w:pPr>
            <w:r>
              <w:rPr>
                <w:rFonts w:ascii="Calibri"/>
                <w:spacing w:val="-2"/>
                <w:sz w:val="22"/>
              </w:rPr>
              <w:t>23.58%</w:t>
            </w:r>
          </w:p>
        </w:tc>
      </w:tr>
      <w:tr>
        <w:trPr>
          <w:trHeight w:val="450" w:hRule="atLeast"/>
        </w:trPr>
        <w:tc>
          <w:tcPr>
            <w:tcW w:w="1976" w:type="dxa"/>
            <w:gridSpan w:val="2"/>
          </w:tcPr>
          <w:p>
            <w:pPr>
              <w:pStyle w:val="TableParagraph"/>
              <w:spacing w:before="4"/>
              <w:ind w:left="107"/>
              <w:rPr>
                <w:b/>
                <w:sz w:val="22"/>
              </w:rPr>
            </w:pPr>
            <w:r>
              <w:rPr>
                <w:b/>
                <w:spacing w:val="-2"/>
                <w:sz w:val="22"/>
              </w:rPr>
              <w:t>Clayton</w:t>
            </w:r>
          </w:p>
        </w:tc>
        <w:tc>
          <w:tcPr>
            <w:tcW w:w="1242" w:type="dxa"/>
          </w:tcPr>
          <w:p>
            <w:pPr>
              <w:pStyle w:val="TableParagraph"/>
              <w:rPr>
                <w:sz w:val="20"/>
              </w:rPr>
            </w:pPr>
          </w:p>
        </w:tc>
        <w:tc>
          <w:tcPr>
            <w:tcW w:w="781" w:type="dxa"/>
          </w:tcPr>
          <w:p>
            <w:pPr>
              <w:pStyle w:val="TableParagraph"/>
              <w:rPr>
                <w:sz w:val="20"/>
              </w:rPr>
            </w:pPr>
          </w:p>
        </w:tc>
        <w:tc>
          <w:tcPr>
            <w:tcW w:w="834" w:type="dxa"/>
          </w:tcPr>
          <w:p>
            <w:pPr>
              <w:pStyle w:val="TableParagraph"/>
              <w:rPr>
                <w:sz w:val="20"/>
              </w:rPr>
            </w:pPr>
          </w:p>
        </w:tc>
        <w:tc>
          <w:tcPr>
            <w:tcW w:w="1047" w:type="dxa"/>
          </w:tcPr>
          <w:p>
            <w:pPr>
              <w:pStyle w:val="TableParagraph"/>
              <w:rPr>
                <w:sz w:val="20"/>
              </w:rPr>
            </w:pPr>
          </w:p>
        </w:tc>
        <w:tc>
          <w:tcPr>
            <w:tcW w:w="1031" w:type="dxa"/>
          </w:tcPr>
          <w:p>
            <w:pPr>
              <w:pStyle w:val="TableParagraph"/>
              <w:spacing w:line="253" w:lineRule="exact"/>
              <w:ind w:left="106"/>
              <w:rPr>
                <w:sz w:val="22"/>
              </w:rPr>
            </w:pPr>
            <w:r>
              <w:rPr>
                <w:spacing w:val="-10"/>
                <w:sz w:val="22"/>
              </w:rPr>
              <w:t>_</w:t>
            </w:r>
          </w:p>
        </w:tc>
      </w:tr>
      <w:tr>
        <w:trPr>
          <w:trHeight w:val="457" w:hRule="atLeast"/>
        </w:trPr>
        <w:tc>
          <w:tcPr>
            <w:tcW w:w="1976" w:type="dxa"/>
            <w:gridSpan w:val="2"/>
          </w:tcPr>
          <w:p>
            <w:pPr>
              <w:pStyle w:val="TableParagraph"/>
              <w:spacing w:before="154"/>
              <w:ind w:left="107"/>
              <w:rPr>
                <w:b/>
                <w:sz w:val="22"/>
              </w:rPr>
            </w:pPr>
            <w:r>
              <w:rPr>
                <w:b/>
                <w:sz w:val="22"/>
                <w:u w:val="thick"/>
              </w:rPr>
              <w:t>Cov.Lvl:</w:t>
            </w:r>
            <w:r>
              <w:rPr>
                <w:b/>
                <w:spacing w:val="77"/>
                <w:w w:val="150"/>
                <w:sz w:val="22"/>
                <w:u w:val="thick"/>
              </w:rPr>
              <w:t> </w:t>
            </w:r>
            <w:r>
              <w:rPr>
                <w:b/>
                <w:spacing w:val="-5"/>
                <w:sz w:val="22"/>
                <w:u w:val="thick"/>
              </w:rPr>
              <w:t>90%</w:t>
            </w:r>
          </w:p>
        </w:tc>
        <w:tc>
          <w:tcPr>
            <w:tcW w:w="1242" w:type="dxa"/>
          </w:tcPr>
          <w:p>
            <w:pPr>
              <w:pStyle w:val="TableParagraph"/>
              <w:rPr>
                <w:sz w:val="20"/>
              </w:rPr>
            </w:pPr>
          </w:p>
        </w:tc>
        <w:tc>
          <w:tcPr>
            <w:tcW w:w="781" w:type="dxa"/>
          </w:tcPr>
          <w:p>
            <w:pPr>
              <w:pStyle w:val="TableParagraph"/>
              <w:rPr>
                <w:sz w:val="20"/>
              </w:rPr>
            </w:pPr>
          </w:p>
        </w:tc>
        <w:tc>
          <w:tcPr>
            <w:tcW w:w="834" w:type="dxa"/>
          </w:tcPr>
          <w:p>
            <w:pPr>
              <w:pStyle w:val="TableParagraph"/>
              <w:rPr>
                <w:sz w:val="20"/>
              </w:rPr>
            </w:pPr>
          </w:p>
        </w:tc>
        <w:tc>
          <w:tcPr>
            <w:tcW w:w="1047" w:type="dxa"/>
          </w:tcPr>
          <w:p>
            <w:pPr>
              <w:pStyle w:val="TableParagraph"/>
              <w:rPr>
                <w:sz w:val="20"/>
              </w:rPr>
            </w:pPr>
          </w:p>
        </w:tc>
        <w:tc>
          <w:tcPr>
            <w:tcW w:w="1031" w:type="dxa"/>
          </w:tcPr>
          <w:p>
            <w:pPr>
              <w:pStyle w:val="TableParagraph"/>
              <w:rPr>
                <w:sz w:val="20"/>
              </w:rPr>
            </w:pPr>
          </w:p>
        </w:tc>
      </w:tr>
      <w:tr>
        <w:trPr>
          <w:trHeight w:val="264" w:hRule="atLeast"/>
        </w:trPr>
        <w:tc>
          <w:tcPr>
            <w:tcW w:w="1976" w:type="dxa"/>
            <w:gridSpan w:val="2"/>
            <w:tcBorders>
              <w:bottom w:val="single" w:sz="8" w:space="0" w:color="000000"/>
            </w:tcBorders>
          </w:tcPr>
          <w:p>
            <w:pPr>
              <w:pStyle w:val="TableParagraph"/>
              <w:spacing w:line="233" w:lineRule="exact" w:before="11"/>
              <w:ind w:left="1192"/>
              <w:rPr>
                <w:b/>
                <w:sz w:val="22"/>
              </w:rPr>
            </w:pPr>
            <w:r>
              <w:rPr>
                <w:b/>
                <w:spacing w:val="-2"/>
                <w:sz w:val="22"/>
              </w:rPr>
              <w:t>Kernel</w:t>
            </w:r>
          </w:p>
        </w:tc>
        <w:tc>
          <w:tcPr>
            <w:tcW w:w="1242" w:type="dxa"/>
            <w:tcBorders>
              <w:bottom w:val="single" w:sz="8" w:space="0" w:color="000000"/>
            </w:tcBorders>
          </w:tcPr>
          <w:p>
            <w:pPr>
              <w:pStyle w:val="TableParagraph"/>
              <w:spacing w:line="233" w:lineRule="exact" w:before="11"/>
              <w:ind w:left="133"/>
              <w:rPr>
                <w:b/>
                <w:sz w:val="22"/>
              </w:rPr>
            </w:pPr>
            <w:r>
              <w:rPr>
                <w:b/>
                <w:spacing w:val="-2"/>
                <w:sz w:val="22"/>
              </w:rPr>
              <w:t>Gaussian</w:t>
            </w:r>
          </w:p>
        </w:tc>
        <w:tc>
          <w:tcPr>
            <w:tcW w:w="781" w:type="dxa"/>
            <w:tcBorders>
              <w:bottom w:val="single" w:sz="8" w:space="0" w:color="000000"/>
            </w:tcBorders>
          </w:tcPr>
          <w:p>
            <w:pPr>
              <w:pStyle w:val="TableParagraph"/>
              <w:spacing w:line="233" w:lineRule="exact" w:before="11"/>
              <w:ind w:left="106"/>
              <w:rPr>
                <w:b/>
                <w:sz w:val="22"/>
              </w:rPr>
            </w:pPr>
            <w:r>
              <w:rPr>
                <w:b/>
                <w:spacing w:val="-10"/>
                <w:sz w:val="22"/>
              </w:rPr>
              <w:t>t</w:t>
            </w:r>
          </w:p>
        </w:tc>
        <w:tc>
          <w:tcPr>
            <w:tcW w:w="834" w:type="dxa"/>
            <w:tcBorders>
              <w:bottom w:val="single" w:sz="8" w:space="0" w:color="000000"/>
            </w:tcBorders>
          </w:tcPr>
          <w:p>
            <w:pPr>
              <w:pStyle w:val="TableParagraph"/>
              <w:spacing w:line="233" w:lineRule="exact" w:before="11"/>
              <w:ind w:left="107"/>
              <w:rPr>
                <w:b/>
                <w:sz w:val="22"/>
              </w:rPr>
            </w:pPr>
            <w:r>
              <w:rPr>
                <w:b/>
                <w:spacing w:val="-2"/>
                <w:sz w:val="22"/>
              </w:rPr>
              <w:t>Frank</w:t>
            </w:r>
          </w:p>
        </w:tc>
        <w:tc>
          <w:tcPr>
            <w:tcW w:w="1047" w:type="dxa"/>
            <w:tcBorders>
              <w:bottom w:val="single" w:sz="8" w:space="0" w:color="000000"/>
            </w:tcBorders>
          </w:tcPr>
          <w:p>
            <w:pPr>
              <w:pStyle w:val="TableParagraph"/>
              <w:spacing w:line="233" w:lineRule="exact" w:before="11"/>
              <w:ind w:left="106"/>
              <w:rPr>
                <w:b/>
                <w:sz w:val="22"/>
              </w:rPr>
            </w:pPr>
            <w:r>
              <w:rPr>
                <w:b/>
                <w:spacing w:val="-2"/>
                <w:sz w:val="22"/>
              </w:rPr>
              <w:t>Gumbel</w:t>
            </w:r>
          </w:p>
        </w:tc>
        <w:tc>
          <w:tcPr>
            <w:tcW w:w="1031" w:type="dxa"/>
            <w:tcBorders>
              <w:bottom w:val="single" w:sz="8" w:space="0" w:color="000000"/>
            </w:tcBorders>
          </w:tcPr>
          <w:p>
            <w:pPr>
              <w:pStyle w:val="TableParagraph"/>
              <w:spacing w:line="233" w:lineRule="exact" w:before="11"/>
              <w:ind w:left="106"/>
              <w:rPr>
                <w:b/>
                <w:sz w:val="22"/>
              </w:rPr>
            </w:pPr>
            <w:r>
              <w:rPr>
                <w:b/>
                <w:spacing w:val="-2"/>
                <w:sz w:val="22"/>
              </w:rPr>
              <w:t>Clayton</w:t>
            </w:r>
          </w:p>
        </w:tc>
      </w:tr>
      <w:tr>
        <w:trPr>
          <w:trHeight w:val="329" w:hRule="atLeast"/>
        </w:trPr>
        <w:tc>
          <w:tcPr>
            <w:tcW w:w="1976" w:type="dxa"/>
            <w:gridSpan w:val="2"/>
            <w:tcBorders>
              <w:top w:val="single" w:sz="8" w:space="0" w:color="000000"/>
            </w:tcBorders>
          </w:tcPr>
          <w:p>
            <w:pPr>
              <w:pStyle w:val="TableParagraph"/>
              <w:tabs>
                <w:tab w:pos="1192" w:val="left" w:leader="none"/>
              </w:tabs>
              <w:spacing w:before="46"/>
              <w:ind w:left="107"/>
              <w:rPr>
                <w:sz w:val="22"/>
              </w:rPr>
            </w:pPr>
            <w:r>
              <w:rPr>
                <w:b/>
                <w:spacing w:val="-2"/>
                <w:sz w:val="22"/>
              </w:rPr>
              <w:t>Kernel</w:t>
            </w:r>
            <w:r>
              <w:rPr>
                <w:b/>
                <w:sz w:val="22"/>
              </w:rPr>
              <w:tab/>
            </w:r>
            <w:r>
              <w:rPr>
                <w:spacing w:val="-10"/>
                <w:sz w:val="22"/>
              </w:rPr>
              <w:t>_</w:t>
            </w:r>
          </w:p>
        </w:tc>
        <w:tc>
          <w:tcPr>
            <w:tcW w:w="1242" w:type="dxa"/>
            <w:tcBorders>
              <w:top w:val="single" w:sz="8" w:space="0" w:color="000000"/>
            </w:tcBorders>
          </w:tcPr>
          <w:p>
            <w:pPr>
              <w:pStyle w:val="TableParagraph"/>
              <w:spacing w:before="13"/>
              <w:ind w:right="141"/>
              <w:jc w:val="right"/>
              <w:rPr>
                <w:rFonts w:ascii="Calibri"/>
                <w:sz w:val="22"/>
              </w:rPr>
            </w:pPr>
            <w:r>
              <w:rPr>
                <w:rFonts w:ascii="Calibri"/>
                <w:spacing w:val="-2"/>
                <w:sz w:val="22"/>
              </w:rPr>
              <w:t>4.48%</w:t>
            </w:r>
          </w:p>
        </w:tc>
        <w:tc>
          <w:tcPr>
            <w:tcW w:w="781" w:type="dxa"/>
            <w:tcBorders>
              <w:top w:val="single" w:sz="8" w:space="0" w:color="000000"/>
            </w:tcBorders>
          </w:tcPr>
          <w:p>
            <w:pPr>
              <w:pStyle w:val="TableParagraph"/>
              <w:spacing w:before="13"/>
              <w:ind w:left="123"/>
              <w:rPr>
                <w:rFonts w:ascii="Calibri"/>
                <w:sz w:val="22"/>
              </w:rPr>
            </w:pPr>
            <w:r>
              <w:rPr>
                <w:rFonts w:ascii="Calibri"/>
                <w:spacing w:val="-2"/>
                <w:sz w:val="22"/>
              </w:rPr>
              <w:t>4.81%</w:t>
            </w:r>
          </w:p>
        </w:tc>
        <w:tc>
          <w:tcPr>
            <w:tcW w:w="834" w:type="dxa"/>
            <w:tcBorders>
              <w:top w:val="single" w:sz="8" w:space="0" w:color="000000"/>
            </w:tcBorders>
          </w:tcPr>
          <w:p>
            <w:pPr>
              <w:pStyle w:val="TableParagraph"/>
              <w:spacing w:before="13"/>
              <w:ind w:right="105"/>
              <w:jc w:val="right"/>
              <w:rPr>
                <w:rFonts w:ascii="Calibri"/>
                <w:sz w:val="22"/>
              </w:rPr>
            </w:pPr>
            <w:r>
              <w:rPr>
                <w:rFonts w:ascii="Calibri"/>
                <w:spacing w:val="-2"/>
                <w:sz w:val="22"/>
              </w:rPr>
              <w:t>5.31%</w:t>
            </w:r>
          </w:p>
        </w:tc>
        <w:tc>
          <w:tcPr>
            <w:tcW w:w="1047" w:type="dxa"/>
            <w:tcBorders>
              <w:top w:val="single" w:sz="8" w:space="0" w:color="000000"/>
            </w:tcBorders>
          </w:tcPr>
          <w:p>
            <w:pPr>
              <w:pStyle w:val="TableParagraph"/>
              <w:spacing w:before="13"/>
              <w:ind w:right="105"/>
              <w:jc w:val="right"/>
              <w:rPr>
                <w:rFonts w:ascii="Calibri"/>
                <w:sz w:val="22"/>
              </w:rPr>
            </w:pPr>
            <w:r>
              <w:rPr>
                <w:rFonts w:ascii="Calibri"/>
                <w:spacing w:val="-2"/>
                <w:sz w:val="22"/>
              </w:rPr>
              <w:t>5.32%</w:t>
            </w:r>
          </w:p>
        </w:tc>
        <w:tc>
          <w:tcPr>
            <w:tcW w:w="1031" w:type="dxa"/>
            <w:tcBorders>
              <w:top w:val="single" w:sz="8" w:space="0" w:color="000000"/>
            </w:tcBorders>
          </w:tcPr>
          <w:p>
            <w:pPr>
              <w:pStyle w:val="TableParagraph"/>
              <w:spacing w:before="13"/>
              <w:ind w:right="104"/>
              <w:jc w:val="right"/>
              <w:rPr>
                <w:rFonts w:ascii="Calibri"/>
                <w:sz w:val="22"/>
              </w:rPr>
            </w:pPr>
            <w:r>
              <w:rPr>
                <w:rFonts w:ascii="Calibri"/>
                <w:spacing w:val="-2"/>
                <w:sz w:val="22"/>
              </w:rPr>
              <w:t>6.97%</w:t>
            </w:r>
          </w:p>
        </w:tc>
      </w:tr>
      <w:tr>
        <w:trPr>
          <w:trHeight w:val="300" w:hRule="atLeast"/>
        </w:trPr>
        <w:tc>
          <w:tcPr>
            <w:tcW w:w="1976" w:type="dxa"/>
            <w:gridSpan w:val="2"/>
          </w:tcPr>
          <w:p>
            <w:pPr>
              <w:pStyle w:val="TableParagraph"/>
              <w:spacing w:before="16"/>
              <w:ind w:left="107"/>
              <w:rPr>
                <w:b/>
                <w:sz w:val="22"/>
              </w:rPr>
            </w:pPr>
            <w:r>
              <w:rPr>
                <w:b/>
                <w:spacing w:val="-2"/>
                <w:sz w:val="22"/>
              </w:rPr>
              <w:t>Gaussian</w:t>
            </w:r>
          </w:p>
        </w:tc>
        <w:tc>
          <w:tcPr>
            <w:tcW w:w="1242" w:type="dxa"/>
          </w:tcPr>
          <w:p>
            <w:pPr>
              <w:pStyle w:val="TableParagraph"/>
              <w:spacing w:before="11"/>
              <w:ind w:left="133"/>
              <w:rPr>
                <w:sz w:val="22"/>
              </w:rPr>
            </w:pPr>
            <w:r>
              <w:rPr>
                <w:spacing w:val="-10"/>
                <w:sz w:val="22"/>
              </w:rPr>
              <w:t>_</w:t>
            </w:r>
          </w:p>
        </w:tc>
        <w:tc>
          <w:tcPr>
            <w:tcW w:w="781" w:type="dxa"/>
          </w:tcPr>
          <w:p>
            <w:pPr>
              <w:pStyle w:val="TableParagraph"/>
              <w:spacing w:line="252" w:lineRule="exact"/>
              <w:ind w:left="123"/>
              <w:rPr>
                <w:rFonts w:ascii="Calibri"/>
                <w:sz w:val="22"/>
              </w:rPr>
            </w:pPr>
            <w:r>
              <w:rPr>
                <w:rFonts w:ascii="Calibri"/>
                <w:spacing w:val="-2"/>
                <w:sz w:val="22"/>
              </w:rPr>
              <w:t>3.65%</w:t>
            </w:r>
          </w:p>
        </w:tc>
        <w:tc>
          <w:tcPr>
            <w:tcW w:w="834" w:type="dxa"/>
          </w:tcPr>
          <w:p>
            <w:pPr>
              <w:pStyle w:val="TableParagraph"/>
              <w:spacing w:line="252" w:lineRule="exact"/>
              <w:ind w:right="105"/>
              <w:jc w:val="right"/>
              <w:rPr>
                <w:rFonts w:ascii="Calibri"/>
                <w:sz w:val="22"/>
              </w:rPr>
            </w:pPr>
            <w:r>
              <w:rPr>
                <w:rFonts w:ascii="Calibri"/>
                <w:spacing w:val="-2"/>
                <w:sz w:val="22"/>
              </w:rPr>
              <w:t>2.65%</w:t>
            </w:r>
          </w:p>
        </w:tc>
        <w:tc>
          <w:tcPr>
            <w:tcW w:w="1047" w:type="dxa"/>
          </w:tcPr>
          <w:p>
            <w:pPr>
              <w:pStyle w:val="TableParagraph"/>
              <w:spacing w:line="252" w:lineRule="exact"/>
              <w:ind w:right="105"/>
              <w:jc w:val="right"/>
              <w:rPr>
                <w:rFonts w:ascii="Calibri"/>
                <w:sz w:val="22"/>
              </w:rPr>
            </w:pPr>
            <w:r>
              <w:rPr>
                <w:rFonts w:ascii="Calibri"/>
                <w:spacing w:val="-2"/>
                <w:sz w:val="22"/>
              </w:rPr>
              <w:t>3.15%</w:t>
            </w:r>
          </w:p>
        </w:tc>
        <w:tc>
          <w:tcPr>
            <w:tcW w:w="1031" w:type="dxa"/>
          </w:tcPr>
          <w:p>
            <w:pPr>
              <w:pStyle w:val="TableParagraph"/>
              <w:spacing w:line="252" w:lineRule="exact"/>
              <w:ind w:right="104"/>
              <w:jc w:val="right"/>
              <w:rPr>
                <w:rFonts w:ascii="Calibri"/>
                <w:sz w:val="22"/>
              </w:rPr>
            </w:pPr>
            <w:r>
              <w:rPr>
                <w:rFonts w:ascii="Calibri"/>
                <w:spacing w:val="-2"/>
                <w:sz w:val="22"/>
              </w:rPr>
              <w:t>5.15%</w:t>
            </w:r>
          </w:p>
        </w:tc>
      </w:tr>
      <w:tr>
        <w:trPr>
          <w:trHeight w:val="300" w:hRule="atLeast"/>
        </w:trPr>
        <w:tc>
          <w:tcPr>
            <w:tcW w:w="1976" w:type="dxa"/>
            <w:gridSpan w:val="2"/>
          </w:tcPr>
          <w:p>
            <w:pPr>
              <w:pStyle w:val="TableParagraph"/>
              <w:spacing w:before="17"/>
              <w:ind w:left="107"/>
              <w:rPr>
                <w:b/>
                <w:sz w:val="22"/>
              </w:rPr>
            </w:pPr>
            <w:r>
              <w:rPr>
                <w:b/>
                <w:spacing w:val="-10"/>
                <w:sz w:val="22"/>
              </w:rPr>
              <w:t>t</w:t>
            </w:r>
          </w:p>
        </w:tc>
        <w:tc>
          <w:tcPr>
            <w:tcW w:w="1242" w:type="dxa"/>
          </w:tcPr>
          <w:p>
            <w:pPr>
              <w:pStyle w:val="TableParagraph"/>
              <w:rPr>
                <w:sz w:val="20"/>
              </w:rPr>
            </w:pPr>
          </w:p>
        </w:tc>
        <w:tc>
          <w:tcPr>
            <w:tcW w:w="781" w:type="dxa"/>
          </w:tcPr>
          <w:p>
            <w:pPr>
              <w:pStyle w:val="TableParagraph"/>
              <w:spacing w:before="12"/>
              <w:ind w:left="106"/>
              <w:rPr>
                <w:sz w:val="22"/>
              </w:rPr>
            </w:pPr>
            <w:r>
              <w:rPr>
                <w:spacing w:val="-10"/>
                <w:sz w:val="22"/>
              </w:rPr>
              <w:t>_</w:t>
            </w:r>
          </w:p>
        </w:tc>
        <w:tc>
          <w:tcPr>
            <w:tcW w:w="834" w:type="dxa"/>
          </w:tcPr>
          <w:p>
            <w:pPr>
              <w:pStyle w:val="TableParagraph"/>
              <w:spacing w:line="253" w:lineRule="exact"/>
              <w:ind w:right="105"/>
              <w:jc w:val="right"/>
              <w:rPr>
                <w:rFonts w:ascii="Calibri"/>
                <w:sz w:val="22"/>
              </w:rPr>
            </w:pPr>
            <w:r>
              <w:rPr>
                <w:rFonts w:ascii="Calibri"/>
                <w:spacing w:val="-2"/>
                <w:sz w:val="22"/>
              </w:rPr>
              <w:t>3.82%</w:t>
            </w:r>
          </w:p>
        </w:tc>
        <w:tc>
          <w:tcPr>
            <w:tcW w:w="1047" w:type="dxa"/>
          </w:tcPr>
          <w:p>
            <w:pPr>
              <w:pStyle w:val="TableParagraph"/>
              <w:spacing w:line="253" w:lineRule="exact"/>
              <w:ind w:right="105"/>
              <w:jc w:val="right"/>
              <w:rPr>
                <w:rFonts w:ascii="Calibri"/>
                <w:sz w:val="22"/>
              </w:rPr>
            </w:pPr>
            <w:r>
              <w:rPr>
                <w:rFonts w:ascii="Calibri"/>
                <w:spacing w:val="-2"/>
                <w:sz w:val="22"/>
              </w:rPr>
              <w:t>1.82%</w:t>
            </w:r>
          </w:p>
        </w:tc>
        <w:tc>
          <w:tcPr>
            <w:tcW w:w="1031" w:type="dxa"/>
          </w:tcPr>
          <w:p>
            <w:pPr>
              <w:pStyle w:val="TableParagraph"/>
              <w:spacing w:line="253" w:lineRule="exact"/>
              <w:ind w:right="104"/>
              <w:jc w:val="right"/>
              <w:rPr>
                <w:rFonts w:ascii="Calibri"/>
                <w:sz w:val="22"/>
              </w:rPr>
            </w:pPr>
            <w:r>
              <w:rPr>
                <w:rFonts w:ascii="Calibri"/>
                <w:spacing w:val="-2"/>
                <w:sz w:val="22"/>
              </w:rPr>
              <w:t>7.31%</w:t>
            </w:r>
          </w:p>
        </w:tc>
      </w:tr>
      <w:tr>
        <w:trPr>
          <w:trHeight w:val="300" w:hRule="atLeast"/>
        </w:trPr>
        <w:tc>
          <w:tcPr>
            <w:tcW w:w="1976" w:type="dxa"/>
            <w:gridSpan w:val="2"/>
          </w:tcPr>
          <w:p>
            <w:pPr>
              <w:pStyle w:val="TableParagraph"/>
              <w:spacing w:before="16"/>
              <w:ind w:left="107"/>
              <w:rPr>
                <w:b/>
                <w:sz w:val="22"/>
              </w:rPr>
            </w:pPr>
            <w:r>
              <w:rPr>
                <w:b/>
                <w:spacing w:val="-2"/>
                <w:sz w:val="22"/>
              </w:rPr>
              <w:t>Frank</w:t>
            </w:r>
          </w:p>
        </w:tc>
        <w:tc>
          <w:tcPr>
            <w:tcW w:w="1242" w:type="dxa"/>
          </w:tcPr>
          <w:p>
            <w:pPr>
              <w:pStyle w:val="TableParagraph"/>
              <w:rPr>
                <w:sz w:val="20"/>
              </w:rPr>
            </w:pPr>
          </w:p>
        </w:tc>
        <w:tc>
          <w:tcPr>
            <w:tcW w:w="781" w:type="dxa"/>
          </w:tcPr>
          <w:p>
            <w:pPr>
              <w:pStyle w:val="TableParagraph"/>
              <w:rPr>
                <w:sz w:val="20"/>
              </w:rPr>
            </w:pPr>
          </w:p>
        </w:tc>
        <w:tc>
          <w:tcPr>
            <w:tcW w:w="834" w:type="dxa"/>
          </w:tcPr>
          <w:p>
            <w:pPr>
              <w:pStyle w:val="TableParagraph"/>
              <w:spacing w:before="11"/>
              <w:ind w:left="107"/>
              <w:rPr>
                <w:sz w:val="22"/>
              </w:rPr>
            </w:pPr>
            <w:r>
              <w:rPr>
                <w:spacing w:val="-10"/>
                <w:sz w:val="22"/>
              </w:rPr>
              <w:t>_</w:t>
            </w:r>
          </w:p>
        </w:tc>
        <w:tc>
          <w:tcPr>
            <w:tcW w:w="1047" w:type="dxa"/>
          </w:tcPr>
          <w:p>
            <w:pPr>
              <w:pStyle w:val="TableParagraph"/>
              <w:spacing w:line="252" w:lineRule="exact"/>
              <w:ind w:right="105"/>
              <w:jc w:val="right"/>
              <w:rPr>
                <w:rFonts w:ascii="Calibri"/>
                <w:sz w:val="22"/>
              </w:rPr>
            </w:pPr>
            <w:r>
              <w:rPr>
                <w:rFonts w:ascii="Calibri"/>
                <w:spacing w:val="-2"/>
                <w:sz w:val="22"/>
              </w:rPr>
              <w:t>7.14%</w:t>
            </w:r>
          </w:p>
        </w:tc>
        <w:tc>
          <w:tcPr>
            <w:tcW w:w="1031" w:type="dxa"/>
          </w:tcPr>
          <w:p>
            <w:pPr>
              <w:pStyle w:val="TableParagraph"/>
              <w:spacing w:line="252" w:lineRule="exact"/>
              <w:ind w:right="104"/>
              <w:jc w:val="right"/>
              <w:rPr>
                <w:rFonts w:ascii="Calibri"/>
                <w:sz w:val="22"/>
              </w:rPr>
            </w:pPr>
            <w:r>
              <w:rPr>
                <w:rFonts w:ascii="Calibri"/>
                <w:spacing w:val="-2"/>
                <w:sz w:val="22"/>
              </w:rPr>
              <w:t>9.80%</w:t>
            </w:r>
          </w:p>
        </w:tc>
      </w:tr>
      <w:tr>
        <w:trPr>
          <w:trHeight w:val="311" w:hRule="atLeast"/>
        </w:trPr>
        <w:tc>
          <w:tcPr>
            <w:tcW w:w="1976" w:type="dxa"/>
            <w:gridSpan w:val="2"/>
          </w:tcPr>
          <w:p>
            <w:pPr>
              <w:pStyle w:val="TableParagraph"/>
              <w:spacing w:before="16"/>
              <w:ind w:left="107"/>
              <w:rPr>
                <w:b/>
                <w:sz w:val="22"/>
              </w:rPr>
            </w:pPr>
            <w:r>
              <w:rPr>
                <w:b/>
                <w:spacing w:val="-2"/>
                <w:sz w:val="22"/>
              </w:rPr>
              <w:t>Gumbel</w:t>
            </w:r>
          </w:p>
        </w:tc>
        <w:tc>
          <w:tcPr>
            <w:tcW w:w="1242" w:type="dxa"/>
          </w:tcPr>
          <w:p>
            <w:pPr>
              <w:pStyle w:val="TableParagraph"/>
              <w:rPr>
                <w:sz w:val="20"/>
              </w:rPr>
            </w:pPr>
          </w:p>
        </w:tc>
        <w:tc>
          <w:tcPr>
            <w:tcW w:w="781" w:type="dxa"/>
          </w:tcPr>
          <w:p>
            <w:pPr>
              <w:pStyle w:val="TableParagraph"/>
              <w:rPr>
                <w:sz w:val="20"/>
              </w:rPr>
            </w:pPr>
          </w:p>
        </w:tc>
        <w:tc>
          <w:tcPr>
            <w:tcW w:w="834" w:type="dxa"/>
          </w:tcPr>
          <w:p>
            <w:pPr>
              <w:pStyle w:val="TableParagraph"/>
              <w:rPr>
                <w:sz w:val="20"/>
              </w:rPr>
            </w:pPr>
          </w:p>
        </w:tc>
        <w:tc>
          <w:tcPr>
            <w:tcW w:w="1047" w:type="dxa"/>
          </w:tcPr>
          <w:p>
            <w:pPr>
              <w:pStyle w:val="TableParagraph"/>
              <w:spacing w:before="11"/>
              <w:ind w:left="106"/>
              <w:rPr>
                <w:sz w:val="22"/>
              </w:rPr>
            </w:pPr>
            <w:r>
              <w:rPr>
                <w:spacing w:val="-10"/>
                <w:sz w:val="22"/>
              </w:rPr>
              <w:t>_</w:t>
            </w:r>
          </w:p>
        </w:tc>
        <w:tc>
          <w:tcPr>
            <w:tcW w:w="1031" w:type="dxa"/>
          </w:tcPr>
          <w:p>
            <w:pPr>
              <w:pStyle w:val="TableParagraph"/>
              <w:spacing w:line="252" w:lineRule="exact"/>
              <w:ind w:right="105"/>
              <w:jc w:val="right"/>
              <w:rPr>
                <w:rFonts w:ascii="Calibri"/>
                <w:sz w:val="22"/>
              </w:rPr>
            </w:pPr>
            <w:r>
              <w:rPr>
                <w:rFonts w:ascii="Calibri"/>
                <w:spacing w:val="-2"/>
                <w:sz w:val="22"/>
              </w:rPr>
              <w:t>28.57%</w:t>
            </w:r>
          </w:p>
        </w:tc>
      </w:tr>
      <w:tr>
        <w:trPr>
          <w:trHeight w:val="260" w:hRule="atLeast"/>
        </w:trPr>
        <w:tc>
          <w:tcPr>
            <w:tcW w:w="1976" w:type="dxa"/>
            <w:gridSpan w:val="2"/>
          </w:tcPr>
          <w:p>
            <w:pPr>
              <w:pStyle w:val="TableParagraph"/>
              <w:spacing w:line="236" w:lineRule="exact" w:before="4"/>
              <w:ind w:left="107"/>
              <w:rPr>
                <w:b/>
                <w:sz w:val="22"/>
              </w:rPr>
            </w:pPr>
            <w:r>
              <w:rPr>
                <w:b/>
                <w:spacing w:val="-2"/>
                <w:sz w:val="22"/>
              </w:rPr>
              <w:t>Clayton</w:t>
            </w:r>
          </w:p>
        </w:tc>
        <w:tc>
          <w:tcPr>
            <w:tcW w:w="1242" w:type="dxa"/>
          </w:tcPr>
          <w:p>
            <w:pPr>
              <w:pStyle w:val="TableParagraph"/>
              <w:rPr>
                <w:sz w:val="18"/>
              </w:rPr>
            </w:pPr>
          </w:p>
        </w:tc>
        <w:tc>
          <w:tcPr>
            <w:tcW w:w="781" w:type="dxa"/>
          </w:tcPr>
          <w:p>
            <w:pPr>
              <w:pStyle w:val="TableParagraph"/>
              <w:rPr>
                <w:sz w:val="18"/>
              </w:rPr>
            </w:pPr>
          </w:p>
        </w:tc>
        <w:tc>
          <w:tcPr>
            <w:tcW w:w="834" w:type="dxa"/>
          </w:tcPr>
          <w:p>
            <w:pPr>
              <w:pStyle w:val="TableParagraph"/>
              <w:rPr>
                <w:sz w:val="18"/>
              </w:rPr>
            </w:pPr>
          </w:p>
        </w:tc>
        <w:tc>
          <w:tcPr>
            <w:tcW w:w="1047" w:type="dxa"/>
          </w:tcPr>
          <w:p>
            <w:pPr>
              <w:pStyle w:val="TableParagraph"/>
              <w:rPr>
                <w:sz w:val="18"/>
              </w:rPr>
            </w:pPr>
          </w:p>
        </w:tc>
        <w:tc>
          <w:tcPr>
            <w:tcW w:w="1031" w:type="dxa"/>
          </w:tcPr>
          <w:p>
            <w:pPr>
              <w:pStyle w:val="TableParagraph"/>
              <w:spacing w:line="241" w:lineRule="exact"/>
              <w:ind w:left="106"/>
              <w:rPr>
                <w:sz w:val="22"/>
              </w:rPr>
            </w:pPr>
            <w:r>
              <w:rPr>
                <w:spacing w:val="-10"/>
                <w:sz w:val="22"/>
              </w:rPr>
              <w:t>_</w:t>
            </w:r>
          </w:p>
        </w:tc>
      </w:tr>
    </w:tbl>
    <w:p>
      <w:pPr>
        <w:pStyle w:val="BodyText"/>
        <w:spacing w:before="59"/>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905548</wp:posOffset>
                </wp:positionH>
                <wp:positionV relativeFrom="paragraph">
                  <wp:posOffset>199301</wp:posOffset>
                </wp:positionV>
                <wp:extent cx="4388485" cy="635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4388485" cy="6350"/>
                        </a:xfrm>
                        <a:custGeom>
                          <a:avLst/>
                          <a:gdLst/>
                          <a:ahLst/>
                          <a:cxnLst/>
                          <a:rect l="l" t="t" r="r" b="b"/>
                          <a:pathLst>
                            <a:path w="4388485" h="6350">
                              <a:moveTo>
                                <a:pt x="2042414" y="0"/>
                              </a:moveTo>
                              <a:lnTo>
                                <a:pt x="2042414" y="0"/>
                              </a:lnTo>
                              <a:lnTo>
                                <a:pt x="0" y="0"/>
                              </a:lnTo>
                              <a:lnTo>
                                <a:pt x="0" y="6096"/>
                              </a:lnTo>
                              <a:lnTo>
                                <a:pt x="2042414" y="6096"/>
                              </a:lnTo>
                              <a:lnTo>
                                <a:pt x="2042414" y="0"/>
                              </a:lnTo>
                              <a:close/>
                            </a:path>
                            <a:path w="4388485" h="6350">
                              <a:moveTo>
                                <a:pt x="2539314" y="0"/>
                              </a:moveTo>
                              <a:lnTo>
                                <a:pt x="2048598" y="0"/>
                              </a:lnTo>
                              <a:lnTo>
                                <a:pt x="2042502" y="0"/>
                              </a:lnTo>
                              <a:lnTo>
                                <a:pt x="2042502" y="6096"/>
                              </a:lnTo>
                              <a:lnTo>
                                <a:pt x="2048598" y="6096"/>
                              </a:lnTo>
                              <a:lnTo>
                                <a:pt x="2539314" y="6096"/>
                              </a:lnTo>
                              <a:lnTo>
                                <a:pt x="2539314" y="0"/>
                              </a:lnTo>
                              <a:close/>
                            </a:path>
                            <a:path w="4388485" h="6350">
                              <a:moveTo>
                                <a:pt x="3068142" y="0"/>
                              </a:moveTo>
                              <a:lnTo>
                                <a:pt x="2545423" y="0"/>
                              </a:lnTo>
                              <a:lnTo>
                                <a:pt x="2539327" y="0"/>
                              </a:lnTo>
                              <a:lnTo>
                                <a:pt x="2539327" y="6096"/>
                              </a:lnTo>
                              <a:lnTo>
                                <a:pt x="2545423" y="6096"/>
                              </a:lnTo>
                              <a:lnTo>
                                <a:pt x="3068142" y="6096"/>
                              </a:lnTo>
                              <a:lnTo>
                                <a:pt x="3068142" y="0"/>
                              </a:lnTo>
                              <a:close/>
                            </a:path>
                            <a:path w="4388485" h="6350">
                              <a:moveTo>
                                <a:pt x="4388180" y="0"/>
                              </a:moveTo>
                              <a:lnTo>
                                <a:pt x="4388180" y="0"/>
                              </a:lnTo>
                              <a:lnTo>
                                <a:pt x="3068155" y="0"/>
                              </a:lnTo>
                              <a:lnTo>
                                <a:pt x="3068155" y="6096"/>
                              </a:lnTo>
                              <a:lnTo>
                                <a:pt x="4388180" y="6096"/>
                              </a:lnTo>
                              <a:lnTo>
                                <a:pt x="43881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303001pt;margin-top:15.69306pt;width:345.55pt;height:.5pt;mso-position-horizontal-relative:page;mso-position-vertical-relative:paragraph;z-index:-15720448;mso-wrap-distance-left:0;mso-wrap-distance-right:0" id="docshape18" coordorigin="1426,314" coordsize="6911,10" path="m4642,314l3437,314,3428,314,2520,314,2511,314,2511,314,1426,314,1426,323,2511,323,2511,323,2520,323,3428,323,3437,323,4642,323,4642,314xm5425,314l4652,314,4643,314,4643,323,4652,323,5425,323,5425,314xm6258,314l5435,314,5425,314,5425,323,5435,323,6258,323,6258,314xm8337,314l7314,314,7305,314,7305,314,6267,314,6258,314,6258,323,6267,323,7305,323,7305,323,7314,323,8337,323,8337,314xe" filled="true" fillcolor="#000000" stroked="false">
                <v:path arrowok="t"/>
                <v:fill type="solid"/>
                <w10:wrap type="topAndBottom"/>
              </v:shape>
            </w:pict>
          </mc:Fallback>
        </mc:AlternateContent>
      </w:r>
    </w:p>
    <w:p>
      <w:pPr>
        <w:spacing w:before="63"/>
        <w:ind w:left="454" w:right="5043" w:firstLine="0"/>
        <w:jc w:val="left"/>
        <w:rPr>
          <w:sz w:val="20"/>
        </w:rPr>
      </w:pPr>
      <w:r>
        <w:rPr>
          <w:sz w:val="20"/>
        </w:rPr>
        <w:t>*Table</w:t>
      </w:r>
      <w:r>
        <w:rPr>
          <w:spacing w:val="-5"/>
          <w:sz w:val="20"/>
        </w:rPr>
        <w:t> </w:t>
      </w:r>
      <w:r>
        <w:rPr>
          <w:sz w:val="20"/>
        </w:rPr>
        <w:t>3</w:t>
      </w:r>
      <w:r>
        <w:rPr>
          <w:spacing w:val="-4"/>
          <w:sz w:val="20"/>
        </w:rPr>
        <w:t> </w:t>
      </w:r>
      <w:r>
        <w:rPr>
          <w:sz w:val="20"/>
        </w:rPr>
        <w:t>presents</w:t>
      </w:r>
      <w:r>
        <w:rPr>
          <w:spacing w:val="-6"/>
          <w:sz w:val="20"/>
        </w:rPr>
        <w:t> </w:t>
      </w:r>
      <w:r>
        <w:rPr>
          <w:sz w:val="20"/>
        </w:rPr>
        <w:t>the</w:t>
      </w:r>
      <w:r>
        <w:rPr>
          <w:spacing w:val="-4"/>
          <w:sz w:val="20"/>
        </w:rPr>
        <w:t> </w:t>
      </w:r>
      <w:r>
        <w:rPr>
          <w:sz w:val="20"/>
        </w:rPr>
        <w:t>frequency</w:t>
      </w:r>
      <w:r>
        <w:rPr>
          <w:spacing w:val="-4"/>
          <w:sz w:val="20"/>
        </w:rPr>
        <w:t> </w:t>
      </w:r>
      <w:r>
        <w:rPr>
          <w:sz w:val="20"/>
        </w:rPr>
        <w:t>with</w:t>
      </w:r>
      <w:r>
        <w:rPr>
          <w:spacing w:val="-4"/>
          <w:sz w:val="20"/>
        </w:rPr>
        <w:t> </w:t>
      </w:r>
      <w:r>
        <w:rPr>
          <w:sz w:val="20"/>
        </w:rPr>
        <w:t>which</w:t>
      </w:r>
      <w:r>
        <w:rPr>
          <w:spacing w:val="-6"/>
          <w:sz w:val="20"/>
        </w:rPr>
        <w:t> </w:t>
      </w:r>
      <w:r>
        <w:rPr>
          <w:sz w:val="20"/>
        </w:rPr>
        <w:t>the</w:t>
      </w:r>
      <w:r>
        <w:rPr>
          <w:spacing w:val="-4"/>
          <w:sz w:val="20"/>
        </w:rPr>
        <w:t> </w:t>
      </w:r>
      <w:r>
        <w:rPr>
          <w:sz w:val="20"/>
        </w:rPr>
        <w:t>mixture</w:t>
      </w:r>
      <w:r>
        <w:rPr>
          <w:spacing w:val="-4"/>
          <w:sz w:val="20"/>
        </w:rPr>
        <w:t> </w:t>
      </w:r>
      <w:r>
        <w:rPr>
          <w:sz w:val="20"/>
        </w:rPr>
        <w:t>models</w:t>
      </w:r>
      <w:r>
        <w:rPr>
          <w:spacing w:val="-6"/>
          <w:sz w:val="20"/>
        </w:rPr>
        <w:t> </w:t>
      </w:r>
      <w:r>
        <w:rPr>
          <w:sz w:val="20"/>
        </w:rPr>
        <w:t>based on loss minimization objective ranked best across</w:t>
      </w:r>
    </w:p>
    <w:p>
      <w:pPr>
        <w:spacing w:before="0" w:after="8"/>
        <w:ind w:left="454" w:right="0" w:firstLine="0"/>
        <w:jc w:val="left"/>
        <w:rPr>
          <w:sz w:val="20"/>
        </w:rPr>
      </w:pPr>
      <w:r>
        <w:rPr>
          <w:spacing w:val="-2"/>
          <w:sz w:val="20"/>
        </w:rPr>
        <w:t>counties</w:t>
      </w:r>
    </w:p>
    <w:p>
      <w:pPr>
        <w:spacing w:line="43" w:lineRule="exact"/>
        <w:ind w:left="331" w:right="0" w:firstLine="0"/>
        <w:rPr>
          <w:position w:val="0"/>
          <w:sz w:val="4"/>
        </w:rPr>
      </w:pPr>
      <w:r>
        <w:rPr>
          <w:position w:val="0"/>
          <w:sz w:val="4"/>
        </w:rPr>
        <mc:AlternateContent>
          <mc:Choice Requires="wps">
            <w:drawing>
              <wp:inline distT="0" distB="0" distL="0" distR="0">
                <wp:extent cx="4397375" cy="27940"/>
                <wp:effectExtent l="0" t="0" r="0" b="0"/>
                <wp:docPr id="22" name="Group 22"/>
                <wp:cNvGraphicFramePr>
                  <a:graphicFrameLocks/>
                </wp:cNvGraphicFramePr>
                <a:graphic>
                  <a:graphicData uri="http://schemas.microsoft.com/office/word/2010/wordprocessingGroup">
                    <wpg:wgp>
                      <wpg:cNvPr id="22" name="Group 22"/>
                      <wpg:cNvGrpSpPr/>
                      <wpg:grpSpPr>
                        <a:xfrm>
                          <a:off x="0" y="0"/>
                          <a:ext cx="4397375" cy="27940"/>
                          <a:chExt cx="4397375" cy="27940"/>
                        </a:xfrm>
                      </wpg:grpSpPr>
                      <wps:wsp>
                        <wps:cNvPr id="23" name="Graphic 23"/>
                        <wps:cNvSpPr/>
                        <wps:spPr>
                          <a:xfrm>
                            <a:off x="0" y="1"/>
                            <a:ext cx="4397375" cy="27940"/>
                          </a:xfrm>
                          <a:custGeom>
                            <a:avLst/>
                            <a:gdLst/>
                            <a:ahLst/>
                            <a:cxnLst/>
                            <a:rect l="l" t="t" r="r" b="b"/>
                            <a:pathLst>
                              <a:path w="4397375" h="27940">
                                <a:moveTo>
                                  <a:pt x="3760279" y="18300"/>
                                </a:moveTo>
                                <a:lnTo>
                                  <a:pt x="3760279" y="18300"/>
                                </a:lnTo>
                                <a:lnTo>
                                  <a:pt x="0" y="18300"/>
                                </a:lnTo>
                                <a:lnTo>
                                  <a:pt x="0" y="27432"/>
                                </a:lnTo>
                                <a:lnTo>
                                  <a:pt x="3760279" y="27432"/>
                                </a:lnTo>
                                <a:lnTo>
                                  <a:pt x="3760279" y="18300"/>
                                </a:lnTo>
                                <a:close/>
                              </a:path>
                              <a:path w="4397375" h="27940">
                                <a:moveTo>
                                  <a:pt x="3760279" y="0"/>
                                </a:moveTo>
                                <a:lnTo>
                                  <a:pt x="3760279" y="0"/>
                                </a:lnTo>
                                <a:lnTo>
                                  <a:pt x="0" y="0"/>
                                </a:lnTo>
                                <a:lnTo>
                                  <a:pt x="0" y="9156"/>
                                </a:lnTo>
                                <a:lnTo>
                                  <a:pt x="3760279" y="9156"/>
                                </a:lnTo>
                                <a:lnTo>
                                  <a:pt x="3760279" y="0"/>
                                </a:lnTo>
                                <a:close/>
                              </a:path>
                              <a:path w="4397375" h="27940">
                                <a:moveTo>
                                  <a:pt x="4397324" y="18300"/>
                                </a:moveTo>
                                <a:lnTo>
                                  <a:pt x="3760292" y="18300"/>
                                </a:lnTo>
                                <a:lnTo>
                                  <a:pt x="3760292" y="27432"/>
                                </a:lnTo>
                                <a:lnTo>
                                  <a:pt x="4397324" y="27432"/>
                                </a:lnTo>
                                <a:lnTo>
                                  <a:pt x="4397324" y="18300"/>
                                </a:lnTo>
                                <a:close/>
                              </a:path>
                              <a:path w="4397375" h="27940">
                                <a:moveTo>
                                  <a:pt x="4397324" y="0"/>
                                </a:moveTo>
                                <a:lnTo>
                                  <a:pt x="3760292" y="0"/>
                                </a:lnTo>
                                <a:lnTo>
                                  <a:pt x="3760292" y="9156"/>
                                </a:lnTo>
                                <a:lnTo>
                                  <a:pt x="4397324" y="9156"/>
                                </a:lnTo>
                                <a:lnTo>
                                  <a:pt x="43973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46.25pt;height:2.2pt;mso-position-horizontal-relative:char;mso-position-vertical-relative:line" id="docshapegroup19" coordorigin="0,0" coordsize="6925,44">
                <v:shape style="position:absolute;left:0;top:0;width:6925;height:44" id="docshape20" coordorigin="0,0" coordsize="6925,44" path="m5922,29l5893,29,5879,29,4875,29,4846,29,4832,29,0,29,0,43,4832,43,4846,43,4875,43,5879,43,5893,43,5922,43,5922,29xm5922,0l5893,0,5879,0,4875,0,4846,0,4832,0,0,0,0,14,4832,14,4846,14,4875,14,5879,14,5893,14,5922,14,5922,0xm6925,29l5922,29,5922,43,6925,43,6925,29xm6925,0l5922,0,5922,14,6925,14,6925,0xe" filled="true" fillcolor="#000000" stroked="false">
                  <v:path arrowok="t"/>
                  <v:fill type="solid"/>
                </v:shape>
              </v:group>
            </w:pict>
          </mc:Fallback>
        </mc:AlternateContent>
      </w:r>
      <w:r>
        <w:rPr>
          <w:position w:val="0"/>
          <w:sz w:val="4"/>
        </w:rPr>
      </w:r>
    </w:p>
    <w:p>
      <w:pPr>
        <w:spacing w:after="0" w:line="43" w:lineRule="exact"/>
        <w:rPr>
          <w:position w:val="0"/>
          <w:sz w:val="4"/>
        </w:rPr>
        <w:sectPr>
          <w:pgSz w:w="12240" w:h="15840"/>
          <w:pgMar w:header="0" w:footer="1015" w:top="1460" w:bottom="1200" w:left="1080" w:right="0"/>
        </w:sectPr>
      </w:pPr>
    </w:p>
    <w:p>
      <w:pPr>
        <w:pStyle w:val="BodyText"/>
        <w:rPr>
          <w:sz w:val="24"/>
        </w:rPr>
      </w:pPr>
    </w:p>
    <w:p>
      <w:pPr>
        <w:pStyle w:val="BodyText"/>
        <w:rPr>
          <w:sz w:val="24"/>
        </w:rPr>
      </w:pPr>
    </w:p>
    <w:p>
      <w:pPr>
        <w:pStyle w:val="BodyText"/>
        <w:rPr>
          <w:sz w:val="24"/>
        </w:rPr>
      </w:pPr>
    </w:p>
    <w:p>
      <w:pPr>
        <w:pStyle w:val="BodyText"/>
        <w:spacing w:before="241"/>
        <w:rPr>
          <w:sz w:val="24"/>
        </w:rPr>
      </w:pPr>
    </w:p>
    <w:p>
      <w:pPr>
        <w:tabs>
          <w:tab w:pos="1538" w:val="left" w:leader="none"/>
          <w:tab w:pos="9405" w:val="left" w:leader="none"/>
        </w:tabs>
        <w:spacing w:line="295" w:lineRule="auto" w:before="0" w:after="35"/>
        <w:ind w:left="454" w:right="1752" w:hanging="108"/>
        <w:jc w:val="left"/>
        <w:rPr>
          <w:b/>
          <w:sz w:val="24"/>
        </w:rPr>
      </w:pPr>
      <w:r>
        <w:rPr>
          <w:b/>
          <w:spacing w:val="40"/>
          <w:sz w:val="24"/>
          <w:u w:val="single"/>
        </w:rPr>
        <w:t> </w:t>
      </w:r>
      <w:r>
        <w:rPr>
          <w:b/>
          <w:sz w:val="24"/>
          <w:u w:val="single"/>
        </w:rPr>
        <w:t>Table 4</w:t>
        <w:tab/>
        <w:t>Average Optimal Weights for the Mixtures-Loss Minimization Objective</w:t>
        <w:tab/>
      </w:r>
      <w:r>
        <w:rPr>
          <w:b/>
          <w:sz w:val="24"/>
          <w:u w:val="none"/>
        </w:rPr>
        <w:t> Coverage level=.65</w:t>
      </w: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86"/>
        <w:gridCol w:w="1224"/>
        <w:gridCol w:w="1367"/>
        <w:gridCol w:w="930"/>
        <w:gridCol w:w="1041"/>
        <w:gridCol w:w="1343"/>
        <w:gridCol w:w="1623"/>
      </w:tblGrid>
      <w:tr>
        <w:trPr>
          <w:trHeight w:val="217" w:hRule="atLeast"/>
        </w:trPr>
        <w:tc>
          <w:tcPr>
            <w:tcW w:w="1086" w:type="dxa"/>
            <w:tcBorders>
              <w:bottom w:val="single" w:sz="8" w:space="0" w:color="000000"/>
            </w:tcBorders>
          </w:tcPr>
          <w:p>
            <w:pPr>
              <w:pStyle w:val="TableParagraph"/>
              <w:rPr>
                <w:sz w:val="14"/>
              </w:rPr>
            </w:pPr>
          </w:p>
        </w:tc>
        <w:tc>
          <w:tcPr>
            <w:tcW w:w="1224" w:type="dxa"/>
            <w:tcBorders>
              <w:bottom w:val="single" w:sz="8" w:space="0" w:color="000000"/>
            </w:tcBorders>
          </w:tcPr>
          <w:p>
            <w:pPr>
              <w:pStyle w:val="TableParagraph"/>
              <w:spacing w:line="198" w:lineRule="exact"/>
              <w:ind w:left="106"/>
              <w:rPr>
                <w:b/>
                <w:sz w:val="22"/>
              </w:rPr>
            </w:pPr>
            <w:r>
              <w:rPr>
                <w:b/>
                <w:spacing w:val="-2"/>
                <w:sz w:val="22"/>
              </w:rPr>
              <w:t>Kernel</w:t>
            </w:r>
          </w:p>
        </w:tc>
        <w:tc>
          <w:tcPr>
            <w:tcW w:w="1367" w:type="dxa"/>
            <w:tcBorders>
              <w:bottom w:val="single" w:sz="8" w:space="0" w:color="000000"/>
            </w:tcBorders>
          </w:tcPr>
          <w:p>
            <w:pPr>
              <w:pStyle w:val="TableParagraph"/>
              <w:spacing w:line="198" w:lineRule="exact"/>
              <w:ind w:right="386"/>
              <w:jc w:val="right"/>
              <w:rPr>
                <w:b/>
                <w:sz w:val="22"/>
              </w:rPr>
            </w:pPr>
            <w:r>
              <w:rPr>
                <w:b/>
                <w:spacing w:val="-2"/>
                <w:sz w:val="22"/>
              </w:rPr>
              <w:t>Gaussian</w:t>
            </w:r>
          </w:p>
        </w:tc>
        <w:tc>
          <w:tcPr>
            <w:tcW w:w="930" w:type="dxa"/>
            <w:tcBorders>
              <w:bottom w:val="single" w:sz="8" w:space="0" w:color="000000"/>
            </w:tcBorders>
          </w:tcPr>
          <w:p>
            <w:pPr>
              <w:pStyle w:val="TableParagraph"/>
              <w:spacing w:line="198" w:lineRule="exact"/>
              <w:ind w:left="362"/>
              <w:rPr>
                <w:b/>
                <w:sz w:val="22"/>
              </w:rPr>
            </w:pPr>
            <w:r>
              <w:rPr>
                <w:b/>
                <w:spacing w:val="-10"/>
                <w:sz w:val="22"/>
              </w:rPr>
              <w:t>t</w:t>
            </w:r>
          </w:p>
        </w:tc>
        <w:tc>
          <w:tcPr>
            <w:tcW w:w="1041" w:type="dxa"/>
            <w:tcBorders>
              <w:bottom w:val="single" w:sz="8" w:space="0" w:color="000000"/>
            </w:tcBorders>
          </w:tcPr>
          <w:p>
            <w:pPr>
              <w:pStyle w:val="TableParagraph"/>
              <w:spacing w:line="198" w:lineRule="exact"/>
              <w:ind w:right="269"/>
              <w:jc w:val="right"/>
              <w:rPr>
                <w:b/>
                <w:sz w:val="22"/>
              </w:rPr>
            </w:pPr>
            <w:r>
              <w:rPr>
                <w:b/>
                <w:spacing w:val="-2"/>
                <w:sz w:val="22"/>
              </w:rPr>
              <w:t>Frank</w:t>
            </w:r>
          </w:p>
        </w:tc>
        <w:tc>
          <w:tcPr>
            <w:tcW w:w="1343" w:type="dxa"/>
            <w:tcBorders>
              <w:bottom w:val="single" w:sz="8" w:space="0" w:color="000000"/>
            </w:tcBorders>
          </w:tcPr>
          <w:p>
            <w:pPr>
              <w:pStyle w:val="TableParagraph"/>
              <w:spacing w:line="198" w:lineRule="exact"/>
              <w:ind w:left="252"/>
              <w:rPr>
                <w:b/>
                <w:sz w:val="22"/>
              </w:rPr>
            </w:pPr>
            <w:r>
              <w:rPr>
                <w:b/>
                <w:spacing w:val="-2"/>
                <w:sz w:val="22"/>
              </w:rPr>
              <w:t>Gumbel</w:t>
            </w:r>
          </w:p>
        </w:tc>
        <w:tc>
          <w:tcPr>
            <w:tcW w:w="1623" w:type="dxa"/>
            <w:tcBorders>
              <w:bottom w:val="single" w:sz="8" w:space="0" w:color="000000"/>
            </w:tcBorders>
          </w:tcPr>
          <w:p>
            <w:pPr>
              <w:pStyle w:val="TableParagraph"/>
              <w:spacing w:line="198" w:lineRule="exact"/>
              <w:ind w:left="332"/>
              <w:rPr>
                <w:b/>
                <w:sz w:val="22"/>
              </w:rPr>
            </w:pPr>
            <w:r>
              <w:rPr>
                <w:b/>
                <w:spacing w:val="-2"/>
                <w:sz w:val="22"/>
              </w:rPr>
              <w:t>Clayton</w:t>
            </w:r>
          </w:p>
        </w:tc>
      </w:tr>
      <w:tr>
        <w:trPr>
          <w:trHeight w:val="641" w:hRule="atLeast"/>
        </w:trPr>
        <w:tc>
          <w:tcPr>
            <w:tcW w:w="1086" w:type="dxa"/>
            <w:tcBorders>
              <w:top w:val="single" w:sz="8" w:space="0" w:color="000000"/>
            </w:tcBorders>
          </w:tcPr>
          <w:p>
            <w:pPr>
              <w:pStyle w:val="TableParagraph"/>
              <w:spacing w:line="300" w:lineRule="exact" w:before="11"/>
              <w:ind w:left="107"/>
              <w:rPr>
                <w:b/>
                <w:sz w:val="22"/>
              </w:rPr>
            </w:pPr>
            <w:r>
              <w:rPr>
                <w:b/>
                <w:spacing w:val="-2"/>
                <w:sz w:val="22"/>
              </w:rPr>
              <w:t>Kernel Gaussian</w:t>
            </w:r>
          </w:p>
        </w:tc>
        <w:tc>
          <w:tcPr>
            <w:tcW w:w="1224" w:type="dxa"/>
            <w:tcBorders>
              <w:top w:val="single" w:sz="8" w:space="0" w:color="000000"/>
            </w:tcBorders>
          </w:tcPr>
          <w:p>
            <w:pPr>
              <w:pStyle w:val="TableParagraph"/>
              <w:spacing w:line="300" w:lineRule="exact" w:before="6"/>
              <w:ind w:left="730" w:firstLine="93"/>
              <w:rPr>
                <w:sz w:val="22"/>
              </w:rPr>
            </w:pPr>
            <w:r>
              <w:rPr>
                <w:spacing w:val="-10"/>
                <w:sz w:val="22"/>
              </w:rPr>
              <w:t>_ </w:t>
            </w:r>
            <w:r>
              <w:rPr>
                <w:spacing w:val="-4"/>
                <w:sz w:val="22"/>
              </w:rPr>
              <w:t>0.59</w:t>
            </w:r>
          </w:p>
        </w:tc>
        <w:tc>
          <w:tcPr>
            <w:tcW w:w="1367" w:type="dxa"/>
            <w:tcBorders>
              <w:top w:val="single" w:sz="8" w:space="0" w:color="000000"/>
            </w:tcBorders>
          </w:tcPr>
          <w:p>
            <w:pPr>
              <w:pStyle w:val="TableParagraph"/>
              <w:spacing w:before="88"/>
              <w:rPr>
                <w:b/>
                <w:sz w:val="22"/>
              </w:rPr>
            </w:pPr>
          </w:p>
          <w:p>
            <w:pPr>
              <w:pStyle w:val="TableParagraph"/>
              <w:ind w:left="172"/>
              <w:jc w:val="center"/>
              <w:rPr>
                <w:sz w:val="22"/>
              </w:rPr>
            </w:pPr>
            <w:r>
              <w:rPr>
                <w:spacing w:val="-10"/>
                <w:sz w:val="22"/>
              </w:rPr>
              <w:t>_</w:t>
            </w:r>
          </w:p>
        </w:tc>
        <w:tc>
          <w:tcPr>
            <w:tcW w:w="930" w:type="dxa"/>
            <w:tcBorders>
              <w:top w:val="single" w:sz="8" w:space="0" w:color="000000"/>
            </w:tcBorders>
          </w:tcPr>
          <w:p>
            <w:pPr>
              <w:pStyle w:val="TableParagraph"/>
              <w:rPr>
                <w:sz w:val="20"/>
              </w:rPr>
            </w:pPr>
          </w:p>
        </w:tc>
        <w:tc>
          <w:tcPr>
            <w:tcW w:w="1041" w:type="dxa"/>
            <w:tcBorders>
              <w:top w:val="single" w:sz="8" w:space="0" w:color="000000"/>
            </w:tcBorders>
          </w:tcPr>
          <w:p>
            <w:pPr>
              <w:pStyle w:val="TableParagraph"/>
              <w:rPr>
                <w:sz w:val="20"/>
              </w:rPr>
            </w:pPr>
          </w:p>
        </w:tc>
        <w:tc>
          <w:tcPr>
            <w:tcW w:w="1343" w:type="dxa"/>
            <w:tcBorders>
              <w:top w:val="single" w:sz="8" w:space="0" w:color="000000"/>
            </w:tcBorders>
          </w:tcPr>
          <w:p>
            <w:pPr>
              <w:pStyle w:val="TableParagraph"/>
              <w:rPr>
                <w:sz w:val="20"/>
              </w:rPr>
            </w:pPr>
          </w:p>
        </w:tc>
        <w:tc>
          <w:tcPr>
            <w:tcW w:w="1623" w:type="dxa"/>
            <w:tcBorders>
              <w:top w:val="single" w:sz="8" w:space="0" w:color="000000"/>
            </w:tcBorders>
          </w:tcPr>
          <w:p>
            <w:pPr>
              <w:pStyle w:val="TableParagraph"/>
              <w:rPr>
                <w:sz w:val="20"/>
              </w:rPr>
            </w:pPr>
          </w:p>
        </w:tc>
      </w:tr>
      <w:tr>
        <w:trPr>
          <w:trHeight w:val="300" w:hRule="atLeast"/>
        </w:trPr>
        <w:tc>
          <w:tcPr>
            <w:tcW w:w="1086" w:type="dxa"/>
          </w:tcPr>
          <w:p>
            <w:pPr>
              <w:pStyle w:val="TableParagraph"/>
              <w:spacing w:before="4"/>
              <w:ind w:left="107"/>
              <w:rPr>
                <w:b/>
                <w:sz w:val="22"/>
              </w:rPr>
            </w:pPr>
            <w:r>
              <w:rPr>
                <w:b/>
                <w:spacing w:val="-10"/>
                <w:sz w:val="22"/>
              </w:rPr>
              <w:t>t</w:t>
            </w:r>
          </w:p>
        </w:tc>
        <w:tc>
          <w:tcPr>
            <w:tcW w:w="1224" w:type="dxa"/>
          </w:tcPr>
          <w:p>
            <w:pPr>
              <w:pStyle w:val="TableParagraph"/>
              <w:spacing w:line="253" w:lineRule="exact"/>
              <w:ind w:right="104"/>
              <w:jc w:val="right"/>
              <w:rPr>
                <w:sz w:val="22"/>
              </w:rPr>
            </w:pPr>
            <w:r>
              <w:rPr>
                <w:spacing w:val="-4"/>
                <w:sz w:val="22"/>
              </w:rPr>
              <w:t>0.49</w:t>
            </w:r>
          </w:p>
        </w:tc>
        <w:tc>
          <w:tcPr>
            <w:tcW w:w="1367" w:type="dxa"/>
          </w:tcPr>
          <w:p>
            <w:pPr>
              <w:pStyle w:val="TableParagraph"/>
              <w:spacing w:line="253" w:lineRule="exact"/>
              <w:ind w:right="360"/>
              <w:jc w:val="right"/>
              <w:rPr>
                <w:sz w:val="22"/>
              </w:rPr>
            </w:pPr>
            <w:r>
              <w:rPr>
                <w:spacing w:val="-4"/>
                <w:sz w:val="22"/>
              </w:rPr>
              <w:t>0.44</w:t>
            </w:r>
          </w:p>
        </w:tc>
        <w:tc>
          <w:tcPr>
            <w:tcW w:w="930" w:type="dxa"/>
          </w:tcPr>
          <w:p>
            <w:pPr>
              <w:pStyle w:val="TableParagraph"/>
              <w:spacing w:line="253" w:lineRule="exact"/>
              <w:ind w:left="126"/>
              <w:jc w:val="center"/>
              <w:rPr>
                <w:sz w:val="22"/>
              </w:rPr>
            </w:pPr>
            <w:r>
              <w:rPr>
                <w:spacing w:val="-10"/>
                <w:sz w:val="22"/>
              </w:rPr>
              <w:t>_</w:t>
            </w:r>
          </w:p>
        </w:tc>
        <w:tc>
          <w:tcPr>
            <w:tcW w:w="1041" w:type="dxa"/>
          </w:tcPr>
          <w:p>
            <w:pPr>
              <w:pStyle w:val="TableParagraph"/>
              <w:rPr>
                <w:sz w:val="20"/>
              </w:rPr>
            </w:pPr>
          </w:p>
        </w:tc>
        <w:tc>
          <w:tcPr>
            <w:tcW w:w="1343" w:type="dxa"/>
          </w:tcPr>
          <w:p>
            <w:pPr>
              <w:pStyle w:val="TableParagraph"/>
              <w:rPr>
                <w:sz w:val="20"/>
              </w:rPr>
            </w:pPr>
          </w:p>
        </w:tc>
        <w:tc>
          <w:tcPr>
            <w:tcW w:w="1623" w:type="dxa"/>
          </w:tcPr>
          <w:p>
            <w:pPr>
              <w:pStyle w:val="TableParagraph"/>
              <w:rPr>
                <w:sz w:val="20"/>
              </w:rPr>
            </w:pPr>
          </w:p>
        </w:tc>
      </w:tr>
      <w:tr>
        <w:trPr>
          <w:trHeight w:val="300" w:hRule="atLeast"/>
        </w:trPr>
        <w:tc>
          <w:tcPr>
            <w:tcW w:w="1086" w:type="dxa"/>
          </w:tcPr>
          <w:p>
            <w:pPr>
              <w:pStyle w:val="TableParagraph"/>
              <w:spacing w:before="5"/>
              <w:ind w:left="107"/>
              <w:rPr>
                <w:b/>
                <w:sz w:val="22"/>
              </w:rPr>
            </w:pPr>
            <w:r>
              <w:rPr>
                <w:b/>
                <w:spacing w:val="-2"/>
                <w:sz w:val="22"/>
              </w:rPr>
              <w:t>Frank</w:t>
            </w:r>
          </w:p>
        </w:tc>
        <w:tc>
          <w:tcPr>
            <w:tcW w:w="1224" w:type="dxa"/>
          </w:tcPr>
          <w:p>
            <w:pPr>
              <w:pStyle w:val="TableParagraph"/>
              <w:ind w:right="104"/>
              <w:jc w:val="right"/>
              <w:rPr>
                <w:sz w:val="22"/>
              </w:rPr>
            </w:pPr>
            <w:r>
              <w:rPr>
                <w:spacing w:val="-4"/>
                <w:sz w:val="22"/>
              </w:rPr>
              <w:t>0.64</w:t>
            </w:r>
          </w:p>
        </w:tc>
        <w:tc>
          <w:tcPr>
            <w:tcW w:w="1367" w:type="dxa"/>
          </w:tcPr>
          <w:p>
            <w:pPr>
              <w:pStyle w:val="TableParagraph"/>
              <w:ind w:right="360"/>
              <w:jc w:val="right"/>
              <w:rPr>
                <w:sz w:val="22"/>
              </w:rPr>
            </w:pPr>
            <w:r>
              <w:rPr>
                <w:spacing w:val="-4"/>
                <w:sz w:val="22"/>
              </w:rPr>
              <w:t>0.54</w:t>
            </w:r>
          </w:p>
        </w:tc>
        <w:tc>
          <w:tcPr>
            <w:tcW w:w="930" w:type="dxa"/>
          </w:tcPr>
          <w:p>
            <w:pPr>
              <w:pStyle w:val="TableParagraph"/>
              <w:ind w:left="362"/>
              <w:rPr>
                <w:sz w:val="22"/>
              </w:rPr>
            </w:pPr>
            <w:r>
              <w:rPr>
                <w:spacing w:val="-4"/>
                <w:sz w:val="22"/>
              </w:rPr>
              <w:t>0.65</w:t>
            </w:r>
          </w:p>
        </w:tc>
        <w:tc>
          <w:tcPr>
            <w:tcW w:w="1041" w:type="dxa"/>
          </w:tcPr>
          <w:p>
            <w:pPr>
              <w:pStyle w:val="TableParagraph"/>
              <w:ind w:right="360"/>
              <w:jc w:val="right"/>
              <w:rPr>
                <w:sz w:val="22"/>
              </w:rPr>
            </w:pPr>
            <w:r>
              <w:rPr>
                <w:spacing w:val="-10"/>
                <w:sz w:val="22"/>
              </w:rPr>
              <w:t>_</w:t>
            </w:r>
          </w:p>
        </w:tc>
        <w:tc>
          <w:tcPr>
            <w:tcW w:w="1343" w:type="dxa"/>
          </w:tcPr>
          <w:p>
            <w:pPr>
              <w:pStyle w:val="TableParagraph"/>
              <w:rPr>
                <w:sz w:val="20"/>
              </w:rPr>
            </w:pPr>
          </w:p>
        </w:tc>
        <w:tc>
          <w:tcPr>
            <w:tcW w:w="1623" w:type="dxa"/>
          </w:tcPr>
          <w:p>
            <w:pPr>
              <w:pStyle w:val="TableParagraph"/>
              <w:rPr>
                <w:sz w:val="20"/>
              </w:rPr>
            </w:pPr>
          </w:p>
        </w:tc>
      </w:tr>
      <w:tr>
        <w:trPr>
          <w:trHeight w:val="308" w:hRule="atLeast"/>
        </w:trPr>
        <w:tc>
          <w:tcPr>
            <w:tcW w:w="1086" w:type="dxa"/>
          </w:tcPr>
          <w:p>
            <w:pPr>
              <w:pStyle w:val="TableParagraph"/>
              <w:spacing w:before="4"/>
              <w:ind w:left="107"/>
              <w:rPr>
                <w:b/>
                <w:sz w:val="22"/>
              </w:rPr>
            </w:pPr>
            <w:r>
              <w:rPr>
                <w:b/>
                <w:spacing w:val="-2"/>
                <w:sz w:val="22"/>
              </w:rPr>
              <w:t>Gumbel</w:t>
            </w:r>
          </w:p>
        </w:tc>
        <w:tc>
          <w:tcPr>
            <w:tcW w:w="1224" w:type="dxa"/>
          </w:tcPr>
          <w:p>
            <w:pPr>
              <w:pStyle w:val="TableParagraph"/>
              <w:spacing w:line="253" w:lineRule="exact"/>
              <w:ind w:right="104"/>
              <w:jc w:val="right"/>
              <w:rPr>
                <w:sz w:val="22"/>
              </w:rPr>
            </w:pPr>
            <w:r>
              <w:rPr>
                <w:spacing w:val="-4"/>
                <w:sz w:val="22"/>
              </w:rPr>
              <w:t>0.47</w:t>
            </w:r>
          </w:p>
        </w:tc>
        <w:tc>
          <w:tcPr>
            <w:tcW w:w="1367" w:type="dxa"/>
          </w:tcPr>
          <w:p>
            <w:pPr>
              <w:pStyle w:val="TableParagraph"/>
              <w:spacing w:line="253" w:lineRule="exact"/>
              <w:ind w:right="360"/>
              <w:jc w:val="right"/>
              <w:rPr>
                <w:sz w:val="22"/>
              </w:rPr>
            </w:pPr>
            <w:r>
              <w:rPr>
                <w:spacing w:val="-4"/>
                <w:sz w:val="22"/>
              </w:rPr>
              <w:t>0.27</w:t>
            </w:r>
          </w:p>
        </w:tc>
        <w:tc>
          <w:tcPr>
            <w:tcW w:w="930" w:type="dxa"/>
          </w:tcPr>
          <w:p>
            <w:pPr>
              <w:pStyle w:val="TableParagraph"/>
              <w:spacing w:line="253" w:lineRule="exact"/>
              <w:ind w:left="362"/>
              <w:rPr>
                <w:sz w:val="22"/>
              </w:rPr>
            </w:pPr>
            <w:r>
              <w:rPr>
                <w:spacing w:val="-5"/>
                <w:sz w:val="22"/>
              </w:rPr>
              <w:t>0.4</w:t>
            </w:r>
          </w:p>
        </w:tc>
        <w:tc>
          <w:tcPr>
            <w:tcW w:w="1041" w:type="dxa"/>
          </w:tcPr>
          <w:p>
            <w:pPr>
              <w:pStyle w:val="TableParagraph"/>
              <w:spacing w:line="253" w:lineRule="exact"/>
              <w:ind w:right="249"/>
              <w:jc w:val="right"/>
              <w:rPr>
                <w:sz w:val="22"/>
              </w:rPr>
            </w:pPr>
            <w:r>
              <w:rPr>
                <w:spacing w:val="-4"/>
                <w:sz w:val="22"/>
              </w:rPr>
              <w:t>0.32</w:t>
            </w:r>
          </w:p>
        </w:tc>
        <w:tc>
          <w:tcPr>
            <w:tcW w:w="1343" w:type="dxa"/>
          </w:tcPr>
          <w:p>
            <w:pPr>
              <w:pStyle w:val="TableParagraph"/>
              <w:spacing w:line="253" w:lineRule="exact"/>
              <w:ind w:left="154"/>
              <w:jc w:val="center"/>
              <w:rPr>
                <w:sz w:val="22"/>
              </w:rPr>
            </w:pPr>
            <w:r>
              <w:rPr>
                <w:spacing w:val="-10"/>
                <w:sz w:val="22"/>
              </w:rPr>
              <w:t>_</w:t>
            </w:r>
          </w:p>
        </w:tc>
        <w:tc>
          <w:tcPr>
            <w:tcW w:w="1623" w:type="dxa"/>
          </w:tcPr>
          <w:p>
            <w:pPr>
              <w:pStyle w:val="TableParagraph"/>
              <w:rPr>
                <w:sz w:val="20"/>
              </w:rPr>
            </w:pPr>
          </w:p>
        </w:tc>
      </w:tr>
      <w:tr>
        <w:trPr>
          <w:trHeight w:val="266" w:hRule="atLeast"/>
        </w:trPr>
        <w:tc>
          <w:tcPr>
            <w:tcW w:w="1086" w:type="dxa"/>
            <w:tcBorders>
              <w:bottom w:val="single" w:sz="4" w:space="0" w:color="000000"/>
            </w:tcBorders>
          </w:tcPr>
          <w:p>
            <w:pPr>
              <w:pStyle w:val="TableParagraph"/>
              <w:spacing w:line="233" w:lineRule="exact" w:before="13"/>
              <w:ind w:left="107"/>
              <w:rPr>
                <w:b/>
                <w:sz w:val="22"/>
              </w:rPr>
            </w:pPr>
            <w:r>
              <w:rPr>
                <w:b/>
                <w:spacing w:val="-2"/>
                <w:sz w:val="22"/>
              </w:rPr>
              <w:t>Clayton</w:t>
            </w:r>
          </w:p>
        </w:tc>
        <w:tc>
          <w:tcPr>
            <w:tcW w:w="1224" w:type="dxa"/>
            <w:tcBorders>
              <w:bottom w:val="single" w:sz="4" w:space="0" w:color="000000"/>
            </w:tcBorders>
          </w:tcPr>
          <w:p>
            <w:pPr>
              <w:pStyle w:val="TableParagraph"/>
              <w:spacing w:line="238" w:lineRule="exact" w:before="8"/>
              <w:ind w:right="104"/>
              <w:jc w:val="right"/>
              <w:rPr>
                <w:sz w:val="22"/>
              </w:rPr>
            </w:pPr>
            <w:r>
              <w:rPr>
                <w:spacing w:val="-4"/>
                <w:sz w:val="22"/>
              </w:rPr>
              <w:t>0.68</w:t>
            </w:r>
          </w:p>
        </w:tc>
        <w:tc>
          <w:tcPr>
            <w:tcW w:w="1367" w:type="dxa"/>
            <w:tcBorders>
              <w:bottom w:val="single" w:sz="4" w:space="0" w:color="000000"/>
            </w:tcBorders>
          </w:tcPr>
          <w:p>
            <w:pPr>
              <w:pStyle w:val="TableParagraph"/>
              <w:spacing w:line="238" w:lineRule="exact" w:before="8"/>
              <w:ind w:right="360"/>
              <w:jc w:val="right"/>
              <w:rPr>
                <w:sz w:val="22"/>
              </w:rPr>
            </w:pPr>
            <w:r>
              <w:rPr>
                <w:spacing w:val="-4"/>
                <w:sz w:val="22"/>
              </w:rPr>
              <w:t>0.57</w:t>
            </w:r>
          </w:p>
        </w:tc>
        <w:tc>
          <w:tcPr>
            <w:tcW w:w="930" w:type="dxa"/>
            <w:tcBorders>
              <w:bottom w:val="single" w:sz="4" w:space="0" w:color="000000"/>
            </w:tcBorders>
          </w:tcPr>
          <w:p>
            <w:pPr>
              <w:pStyle w:val="TableParagraph"/>
              <w:spacing w:line="238" w:lineRule="exact" w:before="8"/>
              <w:ind w:left="362"/>
              <w:rPr>
                <w:sz w:val="22"/>
              </w:rPr>
            </w:pPr>
            <w:r>
              <w:rPr>
                <w:spacing w:val="-4"/>
                <w:sz w:val="22"/>
              </w:rPr>
              <w:t>0.64</w:t>
            </w:r>
          </w:p>
        </w:tc>
        <w:tc>
          <w:tcPr>
            <w:tcW w:w="1041" w:type="dxa"/>
            <w:tcBorders>
              <w:bottom w:val="single" w:sz="4" w:space="0" w:color="000000"/>
            </w:tcBorders>
          </w:tcPr>
          <w:p>
            <w:pPr>
              <w:pStyle w:val="TableParagraph"/>
              <w:spacing w:line="238" w:lineRule="exact" w:before="8"/>
              <w:ind w:right="305"/>
              <w:jc w:val="right"/>
              <w:rPr>
                <w:sz w:val="22"/>
              </w:rPr>
            </w:pPr>
            <w:r>
              <w:rPr>
                <w:spacing w:val="-5"/>
                <w:sz w:val="22"/>
              </w:rPr>
              <w:t>0.6</w:t>
            </w:r>
          </w:p>
        </w:tc>
        <w:tc>
          <w:tcPr>
            <w:tcW w:w="1343" w:type="dxa"/>
            <w:tcBorders>
              <w:bottom w:val="single" w:sz="4" w:space="0" w:color="000000"/>
            </w:tcBorders>
          </w:tcPr>
          <w:p>
            <w:pPr>
              <w:pStyle w:val="TableParagraph"/>
              <w:spacing w:line="238" w:lineRule="exact" w:before="8"/>
              <w:ind w:left="528"/>
              <w:rPr>
                <w:sz w:val="22"/>
              </w:rPr>
            </w:pPr>
            <w:r>
              <w:rPr>
                <w:spacing w:val="-4"/>
                <w:sz w:val="22"/>
              </w:rPr>
              <w:t>0.67</w:t>
            </w:r>
          </w:p>
        </w:tc>
        <w:tc>
          <w:tcPr>
            <w:tcW w:w="1623" w:type="dxa"/>
            <w:tcBorders>
              <w:bottom w:val="single" w:sz="4" w:space="0" w:color="000000"/>
            </w:tcBorders>
          </w:tcPr>
          <w:p>
            <w:pPr>
              <w:pStyle w:val="TableParagraph"/>
              <w:spacing w:line="238" w:lineRule="exact" w:before="8"/>
              <w:ind w:left="332"/>
              <w:rPr>
                <w:sz w:val="22"/>
              </w:rPr>
            </w:pPr>
            <w:r>
              <w:rPr>
                <w:spacing w:val="-10"/>
                <w:sz w:val="22"/>
              </w:rPr>
              <w:t>_</w:t>
            </w:r>
          </w:p>
        </w:tc>
      </w:tr>
    </w:tbl>
    <w:p>
      <w:pPr>
        <w:spacing w:before="65"/>
        <w:ind w:left="454" w:right="0" w:firstLine="0"/>
        <w:jc w:val="left"/>
        <w:rPr>
          <w:sz w:val="20"/>
        </w:rPr>
      </w:pPr>
      <w:r>
        <w:rPr>
          <w:sz w:val="20"/>
        </w:rPr>
        <w:t>*Weights</w:t>
      </w:r>
      <w:r>
        <w:rPr>
          <w:spacing w:val="-5"/>
          <w:sz w:val="20"/>
        </w:rPr>
        <w:t> </w:t>
      </w:r>
      <w:r>
        <w:rPr>
          <w:sz w:val="20"/>
        </w:rPr>
        <w:t>are</w:t>
      </w:r>
      <w:r>
        <w:rPr>
          <w:spacing w:val="-3"/>
          <w:sz w:val="20"/>
        </w:rPr>
        <w:t> </w:t>
      </w:r>
      <w:r>
        <w:rPr>
          <w:sz w:val="20"/>
        </w:rPr>
        <w:t>for</w:t>
      </w:r>
      <w:r>
        <w:rPr>
          <w:spacing w:val="-4"/>
          <w:sz w:val="20"/>
        </w:rPr>
        <w:t> </w:t>
      </w:r>
      <w:r>
        <w:rPr>
          <w:sz w:val="20"/>
        </w:rPr>
        <w:t>the</w:t>
      </w:r>
      <w:r>
        <w:rPr>
          <w:spacing w:val="-5"/>
          <w:sz w:val="20"/>
        </w:rPr>
        <w:t> </w:t>
      </w:r>
      <w:r>
        <w:rPr>
          <w:sz w:val="20"/>
        </w:rPr>
        <w:t>distribution</w:t>
      </w:r>
      <w:r>
        <w:rPr>
          <w:spacing w:val="-5"/>
          <w:sz w:val="20"/>
        </w:rPr>
        <w:t> </w:t>
      </w:r>
      <w:r>
        <w:rPr>
          <w:sz w:val="20"/>
        </w:rPr>
        <w:t>in</w:t>
      </w:r>
      <w:r>
        <w:rPr>
          <w:spacing w:val="-6"/>
          <w:sz w:val="20"/>
        </w:rPr>
        <w:t> </w:t>
      </w:r>
      <w:r>
        <w:rPr>
          <w:sz w:val="20"/>
        </w:rPr>
        <w:t>each</w:t>
      </w:r>
      <w:r>
        <w:rPr>
          <w:spacing w:val="-6"/>
          <w:sz w:val="20"/>
        </w:rPr>
        <w:t> </w:t>
      </w:r>
      <w:r>
        <w:rPr>
          <w:sz w:val="20"/>
        </w:rPr>
        <w:t>row.</w:t>
      </w:r>
      <w:r>
        <w:rPr>
          <w:spacing w:val="-4"/>
          <w:sz w:val="20"/>
        </w:rPr>
        <w:t> </w:t>
      </w:r>
      <w:r>
        <w:rPr>
          <w:sz w:val="20"/>
        </w:rPr>
        <w:t>The</w:t>
      </w:r>
      <w:r>
        <w:rPr>
          <w:spacing w:val="-5"/>
          <w:sz w:val="20"/>
        </w:rPr>
        <w:t> </w:t>
      </w:r>
      <w:r>
        <w:rPr>
          <w:spacing w:val="-2"/>
          <w:sz w:val="20"/>
        </w:rPr>
        <w:t>distribution</w:t>
      </w:r>
    </w:p>
    <w:p>
      <w:pPr>
        <w:spacing w:before="87" w:after="7"/>
        <w:ind w:left="454" w:right="0" w:firstLine="0"/>
        <w:jc w:val="left"/>
        <w:rPr>
          <w:sz w:val="20"/>
        </w:rPr>
      </w:pPr>
      <w:r>
        <w:rPr>
          <w:sz w:val="20"/>
        </w:rPr>
        <w:t>in</w:t>
      </w:r>
      <w:r>
        <w:rPr>
          <w:spacing w:val="-7"/>
          <w:sz w:val="20"/>
        </w:rPr>
        <w:t> </w:t>
      </w:r>
      <w:r>
        <w:rPr>
          <w:sz w:val="20"/>
        </w:rPr>
        <w:t>the</w:t>
      </w:r>
      <w:r>
        <w:rPr>
          <w:spacing w:val="-5"/>
          <w:sz w:val="20"/>
        </w:rPr>
        <w:t> </w:t>
      </w:r>
      <w:r>
        <w:rPr>
          <w:sz w:val="20"/>
        </w:rPr>
        <w:t>column</w:t>
      </w:r>
      <w:r>
        <w:rPr>
          <w:spacing w:val="-5"/>
          <w:sz w:val="20"/>
        </w:rPr>
        <w:t> </w:t>
      </w:r>
      <w:r>
        <w:rPr>
          <w:sz w:val="20"/>
        </w:rPr>
        <w:t>is</w:t>
      </w:r>
      <w:r>
        <w:rPr>
          <w:spacing w:val="-6"/>
          <w:sz w:val="20"/>
        </w:rPr>
        <w:t> </w:t>
      </w:r>
      <w:r>
        <w:rPr>
          <w:sz w:val="20"/>
        </w:rPr>
        <w:t>the</w:t>
      </w:r>
      <w:r>
        <w:rPr>
          <w:spacing w:val="-5"/>
          <w:sz w:val="20"/>
        </w:rPr>
        <w:t> </w:t>
      </w:r>
      <w:r>
        <w:rPr>
          <w:sz w:val="20"/>
        </w:rPr>
        <w:t>companion</w:t>
      </w:r>
      <w:r>
        <w:rPr>
          <w:spacing w:val="-6"/>
          <w:sz w:val="20"/>
        </w:rPr>
        <w:t> </w:t>
      </w:r>
      <w:r>
        <w:rPr>
          <w:sz w:val="20"/>
        </w:rPr>
        <w:t>distribution</w:t>
      </w:r>
      <w:r>
        <w:rPr>
          <w:spacing w:val="-5"/>
          <w:sz w:val="20"/>
        </w:rPr>
        <w:t> </w:t>
      </w:r>
      <w:r>
        <w:rPr>
          <w:sz w:val="20"/>
        </w:rPr>
        <w:t>in</w:t>
      </w:r>
      <w:r>
        <w:rPr>
          <w:spacing w:val="-7"/>
          <w:sz w:val="20"/>
        </w:rPr>
        <w:t> </w:t>
      </w:r>
      <w:r>
        <w:rPr>
          <w:sz w:val="20"/>
        </w:rPr>
        <w:t>the</w:t>
      </w:r>
      <w:r>
        <w:rPr>
          <w:spacing w:val="-3"/>
          <w:sz w:val="20"/>
        </w:rPr>
        <w:t> </w:t>
      </w:r>
      <w:r>
        <w:rPr>
          <w:sz w:val="20"/>
        </w:rPr>
        <w:t>mixture</w:t>
      </w:r>
      <w:r>
        <w:rPr>
          <w:spacing w:val="-3"/>
          <w:sz w:val="20"/>
        </w:rPr>
        <w:t> </w:t>
      </w:r>
      <w:r>
        <w:rPr>
          <w:spacing w:val="-2"/>
          <w:sz w:val="20"/>
        </w:rPr>
        <w:t>model</w:t>
      </w:r>
    </w:p>
    <w:p>
      <w:pPr>
        <w:spacing w:line="43" w:lineRule="exact"/>
        <w:ind w:left="331" w:right="0" w:firstLine="0"/>
        <w:rPr>
          <w:position w:val="0"/>
          <w:sz w:val="4"/>
        </w:rPr>
      </w:pPr>
      <w:r>
        <w:rPr>
          <w:position w:val="0"/>
          <w:sz w:val="4"/>
        </w:rPr>
        <mc:AlternateContent>
          <mc:Choice Requires="wps">
            <w:drawing>
              <wp:inline distT="0" distB="0" distL="0" distR="0">
                <wp:extent cx="5480050" cy="27940"/>
                <wp:effectExtent l="0" t="0" r="0" b="0"/>
                <wp:docPr id="24" name="Group 24"/>
                <wp:cNvGraphicFramePr>
                  <a:graphicFrameLocks/>
                </wp:cNvGraphicFramePr>
                <a:graphic>
                  <a:graphicData uri="http://schemas.microsoft.com/office/word/2010/wordprocessingGroup">
                    <wpg:wgp>
                      <wpg:cNvPr id="24" name="Group 24"/>
                      <wpg:cNvGrpSpPr/>
                      <wpg:grpSpPr>
                        <a:xfrm>
                          <a:off x="0" y="0"/>
                          <a:ext cx="5480050" cy="27940"/>
                          <a:chExt cx="5480050" cy="27940"/>
                        </a:xfrm>
                      </wpg:grpSpPr>
                      <wps:wsp>
                        <wps:cNvPr id="25" name="Graphic 25"/>
                        <wps:cNvSpPr/>
                        <wps:spPr>
                          <a:xfrm>
                            <a:off x="0" y="11"/>
                            <a:ext cx="5480050" cy="27940"/>
                          </a:xfrm>
                          <a:custGeom>
                            <a:avLst/>
                            <a:gdLst/>
                            <a:ahLst/>
                            <a:cxnLst/>
                            <a:rect l="l" t="t" r="r" b="b"/>
                            <a:pathLst>
                              <a:path w="5480050" h="27940">
                                <a:moveTo>
                                  <a:pt x="5479656" y="18288"/>
                                </a:moveTo>
                                <a:lnTo>
                                  <a:pt x="4609160" y="18288"/>
                                </a:lnTo>
                                <a:lnTo>
                                  <a:pt x="4590923" y="18288"/>
                                </a:lnTo>
                                <a:lnTo>
                                  <a:pt x="4581728" y="18288"/>
                                </a:lnTo>
                                <a:lnTo>
                                  <a:pt x="0" y="18288"/>
                                </a:lnTo>
                                <a:lnTo>
                                  <a:pt x="0" y="27419"/>
                                </a:lnTo>
                                <a:lnTo>
                                  <a:pt x="4581728" y="27419"/>
                                </a:lnTo>
                                <a:lnTo>
                                  <a:pt x="4590923" y="27419"/>
                                </a:lnTo>
                                <a:lnTo>
                                  <a:pt x="4609160" y="27419"/>
                                </a:lnTo>
                                <a:lnTo>
                                  <a:pt x="5479656" y="27419"/>
                                </a:lnTo>
                                <a:lnTo>
                                  <a:pt x="5479656" y="18288"/>
                                </a:lnTo>
                                <a:close/>
                              </a:path>
                              <a:path w="5480050" h="27940">
                                <a:moveTo>
                                  <a:pt x="5479656" y="0"/>
                                </a:moveTo>
                                <a:lnTo>
                                  <a:pt x="4609160" y="0"/>
                                </a:lnTo>
                                <a:lnTo>
                                  <a:pt x="4590923" y="0"/>
                                </a:lnTo>
                                <a:lnTo>
                                  <a:pt x="4581728" y="0"/>
                                </a:lnTo>
                                <a:lnTo>
                                  <a:pt x="0" y="0"/>
                                </a:lnTo>
                                <a:lnTo>
                                  <a:pt x="0" y="9131"/>
                                </a:lnTo>
                                <a:lnTo>
                                  <a:pt x="4581728" y="9131"/>
                                </a:lnTo>
                                <a:lnTo>
                                  <a:pt x="4590923" y="9131"/>
                                </a:lnTo>
                                <a:lnTo>
                                  <a:pt x="4609160" y="9131"/>
                                </a:lnTo>
                                <a:lnTo>
                                  <a:pt x="5479656" y="9131"/>
                                </a:lnTo>
                                <a:lnTo>
                                  <a:pt x="54796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1.5pt;height:2.2pt;mso-position-horizontal-relative:char;mso-position-vertical-relative:line" id="docshapegroup21" coordorigin="0,0" coordsize="8630,44">
                <v:shape style="position:absolute;left:0;top:0;width:8630;height:44" id="docshape22" coordorigin="0,0" coordsize="8630,44" path="m8629,29l7259,29,7230,29,7215,29,0,29,0,43,7215,43,7230,43,7259,43,8629,43,8629,29xm8629,0l7259,0,7230,0,7215,0,0,0,0,14,7215,14,7230,14,7259,14,8629,14,8629,0xe" filled="true" fillcolor="#000000" stroked="false">
                  <v:path arrowok="t"/>
                  <v:fill type="solid"/>
                </v:shape>
              </v:group>
            </w:pict>
          </mc:Fallback>
        </mc:AlternateContent>
      </w:r>
      <w:r>
        <w:rPr>
          <w:position w:val="0"/>
          <w:sz w:val="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1"/>
        <w:rPr>
          <w:sz w:val="24"/>
        </w:rPr>
      </w:pPr>
    </w:p>
    <w:p>
      <w:pPr>
        <w:pStyle w:val="Heading2"/>
        <w:tabs>
          <w:tab w:pos="1538" w:val="left" w:leader="none"/>
        </w:tabs>
        <w:spacing w:before="1" w:after="13"/>
      </w:pPr>
      <w:r>
        <w:rPr/>
        <w:t>Table</w:t>
      </w:r>
      <w:r>
        <w:rPr>
          <w:spacing w:val="-3"/>
        </w:rPr>
        <w:t> </w:t>
      </w:r>
      <w:r>
        <w:rPr>
          <w:spacing w:val="-10"/>
        </w:rPr>
        <w:t>5</w:t>
      </w:r>
      <w:r>
        <w:rPr/>
        <w:tab/>
        <w:t>Frequency</w:t>
      </w:r>
      <w:r>
        <w:rPr>
          <w:spacing w:val="-6"/>
        </w:rPr>
        <w:t> </w:t>
      </w:r>
      <w:r>
        <w:rPr/>
        <w:t>Model</w:t>
      </w:r>
      <w:r>
        <w:rPr>
          <w:spacing w:val="-5"/>
        </w:rPr>
        <w:t> </w:t>
      </w:r>
      <w:r>
        <w:rPr/>
        <w:t>Ranked</w:t>
      </w:r>
      <w:r>
        <w:rPr>
          <w:spacing w:val="-6"/>
        </w:rPr>
        <w:t> </w:t>
      </w:r>
      <w:r>
        <w:rPr/>
        <w:t>Best</w:t>
      </w:r>
      <w:r>
        <w:rPr>
          <w:spacing w:val="-5"/>
        </w:rPr>
        <w:t> </w:t>
      </w:r>
      <w:r>
        <w:rPr/>
        <w:t>based</w:t>
      </w:r>
      <w:r>
        <w:rPr>
          <w:spacing w:val="-6"/>
        </w:rPr>
        <w:t> </w:t>
      </w:r>
      <w:r>
        <w:rPr/>
        <w:t>on</w:t>
      </w:r>
      <w:r>
        <w:rPr>
          <w:spacing w:val="-5"/>
        </w:rPr>
        <w:t> </w:t>
      </w:r>
      <w:r>
        <w:rPr>
          <w:spacing w:val="-4"/>
        </w:rPr>
        <w:t>OSLL</w:t>
      </w: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86"/>
        <w:gridCol w:w="870"/>
        <w:gridCol w:w="1133"/>
        <w:gridCol w:w="824"/>
        <w:gridCol w:w="799"/>
        <w:gridCol w:w="1020"/>
        <w:gridCol w:w="1002"/>
      </w:tblGrid>
      <w:tr>
        <w:trPr>
          <w:trHeight w:val="505" w:hRule="atLeast"/>
        </w:trPr>
        <w:tc>
          <w:tcPr>
            <w:tcW w:w="1086" w:type="dxa"/>
            <w:tcBorders>
              <w:top w:val="single" w:sz="8" w:space="0" w:color="000000"/>
              <w:bottom w:val="single" w:sz="8" w:space="0" w:color="000000"/>
            </w:tcBorders>
          </w:tcPr>
          <w:p>
            <w:pPr>
              <w:pStyle w:val="TableParagraph"/>
              <w:rPr>
                <w:sz w:val="20"/>
              </w:rPr>
            </w:pPr>
          </w:p>
        </w:tc>
        <w:tc>
          <w:tcPr>
            <w:tcW w:w="870" w:type="dxa"/>
            <w:tcBorders>
              <w:top w:val="single" w:sz="8" w:space="0" w:color="000000"/>
              <w:bottom w:val="single" w:sz="8" w:space="0" w:color="000000"/>
            </w:tcBorders>
          </w:tcPr>
          <w:p>
            <w:pPr>
              <w:pStyle w:val="TableParagraph"/>
              <w:spacing w:line="235" w:lineRule="exact" w:before="250"/>
              <w:ind w:left="106"/>
              <w:rPr>
                <w:b/>
                <w:sz w:val="22"/>
              </w:rPr>
            </w:pPr>
            <w:r>
              <w:rPr>
                <w:b/>
                <w:spacing w:val="-2"/>
                <w:sz w:val="22"/>
              </w:rPr>
              <w:t>Kernel</w:t>
            </w:r>
          </w:p>
        </w:tc>
        <w:tc>
          <w:tcPr>
            <w:tcW w:w="1133" w:type="dxa"/>
            <w:tcBorders>
              <w:top w:val="single" w:sz="8" w:space="0" w:color="000000"/>
              <w:bottom w:val="single" w:sz="8" w:space="0" w:color="000000"/>
            </w:tcBorders>
          </w:tcPr>
          <w:p>
            <w:pPr>
              <w:pStyle w:val="TableParagraph"/>
              <w:spacing w:line="235" w:lineRule="exact" w:before="250"/>
              <w:ind w:left="115"/>
              <w:rPr>
                <w:b/>
                <w:sz w:val="22"/>
              </w:rPr>
            </w:pPr>
            <w:r>
              <w:rPr>
                <w:b/>
                <w:spacing w:val="-2"/>
                <w:sz w:val="22"/>
              </w:rPr>
              <w:t>Gaussian</w:t>
            </w:r>
          </w:p>
        </w:tc>
        <w:tc>
          <w:tcPr>
            <w:tcW w:w="824" w:type="dxa"/>
            <w:tcBorders>
              <w:top w:val="single" w:sz="8" w:space="0" w:color="000000"/>
              <w:bottom w:val="single" w:sz="8" w:space="0" w:color="000000"/>
            </w:tcBorders>
          </w:tcPr>
          <w:p>
            <w:pPr>
              <w:pStyle w:val="TableParagraph"/>
              <w:spacing w:line="235" w:lineRule="exact" w:before="250"/>
              <w:ind w:left="146"/>
              <w:rPr>
                <w:b/>
                <w:sz w:val="22"/>
              </w:rPr>
            </w:pPr>
            <w:r>
              <w:rPr>
                <w:b/>
                <w:spacing w:val="-10"/>
                <w:sz w:val="22"/>
              </w:rPr>
              <w:t>T</w:t>
            </w:r>
          </w:p>
        </w:tc>
        <w:tc>
          <w:tcPr>
            <w:tcW w:w="799" w:type="dxa"/>
            <w:tcBorders>
              <w:top w:val="single" w:sz="8" w:space="0" w:color="000000"/>
              <w:bottom w:val="single" w:sz="8" w:space="0" w:color="000000"/>
            </w:tcBorders>
          </w:tcPr>
          <w:p>
            <w:pPr>
              <w:pStyle w:val="TableParagraph"/>
              <w:spacing w:line="252" w:lineRule="exact"/>
              <w:ind w:left="107" w:right="151"/>
              <w:rPr>
                <w:b/>
                <w:sz w:val="22"/>
              </w:rPr>
            </w:pPr>
            <w:r>
              <w:rPr>
                <w:b/>
                <w:spacing w:val="-4"/>
                <w:sz w:val="22"/>
              </w:rPr>
              <w:t>Fran </w:t>
            </w:r>
            <w:r>
              <w:rPr>
                <w:b/>
                <w:spacing w:val="-10"/>
                <w:sz w:val="22"/>
              </w:rPr>
              <w:t>k</w:t>
            </w:r>
          </w:p>
        </w:tc>
        <w:tc>
          <w:tcPr>
            <w:tcW w:w="1020" w:type="dxa"/>
            <w:tcBorders>
              <w:top w:val="single" w:sz="8" w:space="0" w:color="000000"/>
              <w:bottom w:val="single" w:sz="8" w:space="0" w:color="000000"/>
            </w:tcBorders>
          </w:tcPr>
          <w:p>
            <w:pPr>
              <w:pStyle w:val="TableParagraph"/>
              <w:spacing w:line="235" w:lineRule="exact" w:before="250"/>
              <w:ind w:left="107"/>
              <w:rPr>
                <w:b/>
                <w:sz w:val="22"/>
              </w:rPr>
            </w:pPr>
            <w:r>
              <w:rPr>
                <w:b/>
                <w:spacing w:val="-2"/>
                <w:sz w:val="22"/>
              </w:rPr>
              <w:t>Gumbel</w:t>
            </w:r>
          </w:p>
        </w:tc>
        <w:tc>
          <w:tcPr>
            <w:tcW w:w="1002" w:type="dxa"/>
            <w:tcBorders>
              <w:top w:val="single" w:sz="8" w:space="0" w:color="000000"/>
              <w:bottom w:val="single" w:sz="8" w:space="0" w:color="000000"/>
            </w:tcBorders>
          </w:tcPr>
          <w:p>
            <w:pPr>
              <w:pStyle w:val="TableParagraph"/>
              <w:spacing w:line="235" w:lineRule="exact" w:before="250"/>
              <w:ind w:right="143"/>
              <w:jc w:val="right"/>
              <w:rPr>
                <w:b/>
                <w:sz w:val="22"/>
              </w:rPr>
            </w:pPr>
            <w:r>
              <w:rPr>
                <w:b/>
                <w:spacing w:val="-2"/>
                <w:sz w:val="22"/>
              </w:rPr>
              <w:t>Clayton</w:t>
            </w:r>
          </w:p>
        </w:tc>
      </w:tr>
      <w:tr>
        <w:trPr>
          <w:trHeight w:val="348" w:hRule="atLeast"/>
        </w:trPr>
        <w:tc>
          <w:tcPr>
            <w:tcW w:w="1086" w:type="dxa"/>
            <w:tcBorders>
              <w:top w:val="single" w:sz="8" w:space="0" w:color="000000"/>
            </w:tcBorders>
          </w:tcPr>
          <w:p>
            <w:pPr>
              <w:pStyle w:val="TableParagraph"/>
              <w:spacing w:before="46"/>
              <w:ind w:left="107"/>
              <w:rPr>
                <w:b/>
                <w:sz w:val="22"/>
              </w:rPr>
            </w:pPr>
            <w:r>
              <w:rPr>
                <w:b/>
                <w:spacing w:val="-2"/>
                <w:sz w:val="22"/>
              </w:rPr>
              <w:t>Kernel</w:t>
            </w:r>
          </w:p>
        </w:tc>
        <w:tc>
          <w:tcPr>
            <w:tcW w:w="870" w:type="dxa"/>
            <w:tcBorders>
              <w:top w:val="single" w:sz="8" w:space="0" w:color="000000"/>
            </w:tcBorders>
          </w:tcPr>
          <w:p>
            <w:pPr>
              <w:pStyle w:val="TableParagraph"/>
              <w:rPr>
                <w:sz w:val="20"/>
              </w:rPr>
            </w:pPr>
          </w:p>
        </w:tc>
        <w:tc>
          <w:tcPr>
            <w:tcW w:w="1133" w:type="dxa"/>
            <w:tcBorders>
              <w:top w:val="single" w:sz="8" w:space="0" w:color="000000"/>
            </w:tcBorders>
          </w:tcPr>
          <w:p>
            <w:pPr>
              <w:pStyle w:val="TableParagraph"/>
              <w:spacing w:before="41"/>
              <w:ind w:left="115"/>
              <w:rPr>
                <w:sz w:val="22"/>
              </w:rPr>
            </w:pPr>
            <w:r>
              <w:rPr>
                <w:spacing w:val="-10"/>
                <w:sz w:val="22"/>
              </w:rPr>
              <w:t>_</w:t>
            </w:r>
          </w:p>
        </w:tc>
        <w:tc>
          <w:tcPr>
            <w:tcW w:w="824" w:type="dxa"/>
            <w:tcBorders>
              <w:top w:val="single" w:sz="8" w:space="0" w:color="000000"/>
            </w:tcBorders>
          </w:tcPr>
          <w:p>
            <w:pPr>
              <w:pStyle w:val="TableParagraph"/>
              <w:spacing w:before="41"/>
              <w:ind w:left="146"/>
              <w:rPr>
                <w:sz w:val="22"/>
              </w:rPr>
            </w:pPr>
            <w:r>
              <w:rPr>
                <w:spacing w:val="-10"/>
                <w:sz w:val="22"/>
              </w:rPr>
              <w:t>_</w:t>
            </w:r>
          </w:p>
        </w:tc>
        <w:tc>
          <w:tcPr>
            <w:tcW w:w="799" w:type="dxa"/>
            <w:tcBorders>
              <w:top w:val="single" w:sz="8" w:space="0" w:color="000000"/>
            </w:tcBorders>
          </w:tcPr>
          <w:p>
            <w:pPr>
              <w:pStyle w:val="TableParagraph"/>
              <w:spacing w:before="41"/>
              <w:ind w:left="107"/>
              <w:rPr>
                <w:sz w:val="22"/>
              </w:rPr>
            </w:pPr>
            <w:r>
              <w:rPr>
                <w:spacing w:val="-10"/>
                <w:sz w:val="22"/>
              </w:rPr>
              <w:t>_</w:t>
            </w:r>
          </w:p>
        </w:tc>
        <w:tc>
          <w:tcPr>
            <w:tcW w:w="1020" w:type="dxa"/>
            <w:tcBorders>
              <w:top w:val="single" w:sz="8" w:space="0" w:color="000000"/>
            </w:tcBorders>
          </w:tcPr>
          <w:p>
            <w:pPr>
              <w:pStyle w:val="TableParagraph"/>
              <w:spacing w:before="41"/>
              <w:ind w:left="107"/>
              <w:rPr>
                <w:sz w:val="22"/>
              </w:rPr>
            </w:pPr>
            <w:r>
              <w:rPr>
                <w:spacing w:val="-10"/>
                <w:sz w:val="22"/>
              </w:rPr>
              <w:t>_</w:t>
            </w:r>
          </w:p>
        </w:tc>
        <w:tc>
          <w:tcPr>
            <w:tcW w:w="1002" w:type="dxa"/>
            <w:tcBorders>
              <w:top w:val="single" w:sz="8" w:space="0" w:color="000000"/>
            </w:tcBorders>
          </w:tcPr>
          <w:p>
            <w:pPr>
              <w:pStyle w:val="TableParagraph"/>
              <w:spacing w:before="41"/>
              <w:ind w:right="100"/>
              <w:jc w:val="right"/>
              <w:rPr>
                <w:sz w:val="22"/>
              </w:rPr>
            </w:pPr>
            <w:r>
              <w:rPr>
                <w:spacing w:val="-2"/>
                <w:sz w:val="22"/>
              </w:rPr>
              <w:t>0.03%</w:t>
            </w:r>
          </w:p>
        </w:tc>
      </w:tr>
      <w:tr>
        <w:trPr>
          <w:trHeight w:val="307" w:hRule="atLeast"/>
        </w:trPr>
        <w:tc>
          <w:tcPr>
            <w:tcW w:w="1086" w:type="dxa"/>
          </w:tcPr>
          <w:p>
            <w:pPr>
              <w:pStyle w:val="TableParagraph"/>
              <w:spacing w:before="11"/>
              <w:ind w:left="107"/>
              <w:rPr>
                <w:b/>
                <w:sz w:val="22"/>
              </w:rPr>
            </w:pPr>
            <w:r>
              <w:rPr>
                <w:b/>
                <w:spacing w:val="-2"/>
                <w:sz w:val="22"/>
              </w:rPr>
              <w:t>Gaussian</w:t>
            </w:r>
          </w:p>
        </w:tc>
        <w:tc>
          <w:tcPr>
            <w:tcW w:w="870" w:type="dxa"/>
          </w:tcPr>
          <w:p>
            <w:pPr>
              <w:pStyle w:val="TableParagraph"/>
              <w:rPr>
                <w:sz w:val="20"/>
              </w:rPr>
            </w:pPr>
          </w:p>
        </w:tc>
        <w:tc>
          <w:tcPr>
            <w:tcW w:w="1133" w:type="dxa"/>
          </w:tcPr>
          <w:p>
            <w:pPr>
              <w:pStyle w:val="TableParagraph"/>
              <w:rPr>
                <w:sz w:val="20"/>
              </w:rPr>
            </w:pPr>
          </w:p>
        </w:tc>
        <w:tc>
          <w:tcPr>
            <w:tcW w:w="824" w:type="dxa"/>
          </w:tcPr>
          <w:p>
            <w:pPr>
              <w:pStyle w:val="TableParagraph"/>
              <w:spacing w:before="7"/>
              <w:ind w:left="146"/>
              <w:rPr>
                <w:sz w:val="22"/>
              </w:rPr>
            </w:pPr>
            <w:r>
              <w:rPr>
                <w:spacing w:val="-2"/>
                <w:sz w:val="22"/>
              </w:rPr>
              <w:t>8.97%</w:t>
            </w:r>
          </w:p>
        </w:tc>
        <w:tc>
          <w:tcPr>
            <w:tcW w:w="799" w:type="dxa"/>
          </w:tcPr>
          <w:p>
            <w:pPr>
              <w:pStyle w:val="TableParagraph"/>
              <w:spacing w:before="7"/>
              <w:ind w:left="121"/>
              <w:rPr>
                <w:sz w:val="22"/>
              </w:rPr>
            </w:pPr>
            <w:r>
              <w:rPr>
                <w:spacing w:val="-2"/>
                <w:sz w:val="22"/>
              </w:rPr>
              <w:t>2.49%</w:t>
            </w:r>
          </w:p>
        </w:tc>
        <w:tc>
          <w:tcPr>
            <w:tcW w:w="1020" w:type="dxa"/>
          </w:tcPr>
          <w:p>
            <w:pPr>
              <w:pStyle w:val="TableParagraph"/>
              <w:spacing w:before="7"/>
              <w:ind w:right="104"/>
              <w:jc w:val="right"/>
              <w:rPr>
                <w:sz w:val="22"/>
              </w:rPr>
            </w:pPr>
            <w:r>
              <w:rPr>
                <w:spacing w:val="-2"/>
                <w:sz w:val="22"/>
              </w:rPr>
              <w:t>13.95%</w:t>
            </w:r>
          </w:p>
        </w:tc>
        <w:tc>
          <w:tcPr>
            <w:tcW w:w="1002" w:type="dxa"/>
          </w:tcPr>
          <w:p>
            <w:pPr>
              <w:pStyle w:val="TableParagraph"/>
              <w:spacing w:before="7"/>
              <w:ind w:right="100"/>
              <w:jc w:val="right"/>
              <w:rPr>
                <w:sz w:val="22"/>
              </w:rPr>
            </w:pPr>
            <w:r>
              <w:rPr>
                <w:spacing w:val="-2"/>
                <w:sz w:val="22"/>
              </w:rPr>
              <w:t>10.29%</w:t>
            </w:r>
          </w:p>
        </w:tc>
      </w:tr>
      <w:tr>
        <w:trPr>
          <w:trHeight w:val="300" w:hRule="atLeast"/>
        </w:trPr>
        <w:tc>
          <w:tcPr>
            <w:tcW w:w="1086" w:type="dxa"/>
          </w:tcPr>
          <w:p>
            <w:pPr>
              <w:pStyle w:val="TableParagraph"/>
              <w:spacing w:before="4"/>
              <w:ind w:left="107"/>
              <w:rPr>
                <w:b/>
                <w:sz w:val="22"/>
              </w:rPr>
            </w:pPr>
            <w:r>
              <w:rPr>
                <w:b/>
                <w:spacing w:val="-10"/>
                <w:sz w:val="22"/>
              </w:rPr>
              <w:t>t</w:t>
            </w:r>
          </w:p>
        </w:tc>
        <w:tc>
          <w:tcPr>
            <w:tcW w:w="870" w:type="dxa"/>
          </w:tcPr>
          <w:p>
            <w:pPr>
              <w:pStyle w:val="TableParagraph"/>
              <w:rPr>
                <w:sz w:val="20"/>
              </w:rPr>
            </w:pPr>
          </w:p>
        </w:tc>
        <w:tc>
          <w:tcPr>
            <w:tcW w:w="1133" w:type="dxa"/>
          </w:tcPr>
          <w:p>
            <w:pPr>
              <w:pStyle w:val="TableParagraph"/>
              <w:rPr>
                <w:sz w:val="20"/>
              </w:rPr>
            </w:pPr>
          </w:p>
        </w:tc>
        <w:tc>
          <w:tcPr>
            <w:tcW w:w="824" w:type="dxa"/>
          </w:tcPr>
          <w:p>
            <w:pPr>
              <w:pStyle w:val="TableParagraph"/>
              <w:rPr>
                <w:sz w:val="20"/>
              </w:rPr>
            </w:pPr>
          </w:p>
        </w:tc>
        <w:tc>
          <w:tcPr>
            <w:tcW w:w="799" w:type="dxa"/>
          </w:tcPr>
          <w:p>
            <w:pPr>
              <w:pStyle w:val="TableParagraph"/>
              <w:spacing w:line="253" w:lineRule="exact"/>
              <w:ind w:left="121"/>
              <w:rPr>
                <w:sz w:val="22"/>
              </w:rPr>
            </w:pPr>
            <w:r>
              <w:rPr>
                <w:spacing w:val="-2"/>
                <w:sz w:val="22"/>
              </w:rPr>
              <w:t>0.06%</w:t>
            </w:r>
          </w:p>
        </w:tc>
        <w:tc>
          <w:tcPr>
            <w:tcW w:w="1020" w:type="dxa"/>
          </w:tcPr>
          <w:p>
            <w:pPr>
              <w:pStyle w:val="TableParagraph"/>
              <w:spacing w:line="253" w:lineRule="exact"/>
              <w:ind w:right="104"/>
              <w:jc w:val="right"/>
              <w:rPr>
                <w:sz w:val="22"/>
              </w:rPr>
            </w:pPr>
            <w:r>
              <w:rPr>
                <w:spacing w:val="-2"/>
                <w:sz w:val="22"/>
              </w:rPr>
              <w:t>3.65%</w:t>
            </w:r>
          </w:p>
        </w:tc>
        <w:tc>
          <w:tcPr>
            <w:tcW w:w="1002" w:type="dxa"/>
          </w:tcPr>
          <w:p>
            <w:pPr>
              <w:pStyle w:val="TableParagraph"/>
              <w:spacing w:line="253" w:lineRule="exact"/>
              <w:ind w:right="100"/>
              <w:jc w:val="right"/>
              <w:rPr>
                <w:sz w:val="22"/>
              </w:rPr>
            </w:pPr>
            <w:r>
              <w:rPr>
                <w:spacing w:val="-2"/>
                <w:sz w:val="22"/>
              </w:rPr>
              <w:t>7.47%</w:t>
            </w:r>
          </w:p>
        </w:tc>
      </w:tr>
      <w:tr>
        <w:trPr>
          <w:trHeight w:val="300" w:hRule="atLeast"/>
        </w:trPr>
        <w:tc>
          <w:tcPr>
            <w:tcW w:w="1086" w:type="dxa"/>
          </w:tcPr>
          <w:p>
            <w:pPr>
              <w:pStyle w:val="TableParagraph"/>
              <w:spacing w:before="4"/>
              <w:ind w:left="107"/>
              <w:rPr>
                <w:b/>
                <w:sz w:val="22"/>
              </w:rPr>
            </w:pPr>
            <w:r>
              <w:rPr>
                <w:b/>
                <w:spacing w:val="-2"/>
                <w:sz w:val="22"/>
              </w:rPr>
              <w:t>Frank</w:t>
            </w:r>
          </w:p>
        </w:tc>
        <w:tc>
          <w:tcPr>
            <w:tcW w:w="870" w:type="dxa"/>
          </w:tcPr>
          <w:p>
            <w:pPr>
              <w:pStyle w:val="TableParagraph"/>
              <w:rPr>
                <w:sz w:val="20"/>
              </w:rPr>
            </w:pPr>
          </w:p>
        </w:tc>
        <w:tc>
          <w:tcPr>
            <w:tcW w:w="1133" w:type="dxa"/>
          </w:tcPr>
          <w:p>
            <w:pPr>
              <w:pStyle w:val="TableParagraph"/>
              <w:rPr>
                <w:sz w:val="20"/>
              </w:rPr>
            </w:pPr>
          </w:p>
        </w:tc>
        <w:tc>
          <w:tcPr>
            <w:tcW w:w="824" w:type="dxa"/>
          </w:tcPr>
          <w:p>
            <w:pPr>
              <w:pStyle w:val="TableParagraph"/>
              <w:rPr>
                <w:sz w:val="20"/>
              </w:rPr>
            </w:pPr>
          </w:p>
        </w:tc>
        <w:tc>
          <w:tcPr>
            <w:tcW w:w="799" w:type="dxa"/>
          </w:tcPr>
          <w:p>
            <w:pPr>
              <w:pStyle w:val="TableParagraph"/>
              <w:rPr>
                <w:sz w:val="20"/>
              </w:rPr>
            </w:pPr>
          </w:p>
        </w:tc>
        <w:tc>
          <w:tcPr>
            <w:tcW w:w="1020" w:type="dxa"/>
          </w:tcPr>
          <w:p>
            <w:pPr>
              <w:pStyle w:val="TableParagraph"/>
              <w:spacing w:line="253" w:lineRule="exact"/>
              <w:ind w:right="104"/>
              <w:jc w:val="right"/>
              <w:rPr>
                <w:sz w:val="22"/>
              </w:rPr>
            </w:pPr>
            <w:r>
              <w:rPr>
                <w:spacing w:val="-2"/>
                <w:sz w:val="22"/>
              </w:rPr>
              <w:t>2.90%</w:t>
            </w:r>
          </w:p>
        </w:tc>
        <w:tc>
          <w:tcPr>
            <w:tcW w:w="1002" w:type="dxa"/>
          </w:tcPr>
          <w:p>
            <w:pPr>
              <w:pStyle w:val="TableParagraph"/>
              <w:spacing w:line="253" w:lineRule="exact"/>
              <w:ind w:right="100"/>
              <w:jc w:val="right"/>
              <w:rPr>
                <w:sz w:val="22"/>
              </w:rPr>
            </w:pPr>
            <w:r>
              <w:rPr>
                <w:spacing w:val="-2"/>
                <w:sz w:val="22"/>
              </w:rPr>
              <w:t>9.40%</w:t>
            </w:r>
          </w:p>
        </w:tc>
      </w:tr>
      <w:tr>
        <w:trPr>
          <w:trHeight w:val="558" w:hRule="atLeast"/>
        </w:trPr>
        <w:tc>
          <w:tcPr>
            <w:tcW w:w="1086" w:type="dxa"/>
            <w:tcBorders>
              <w:bottom w:val="single" w:sz="4" w:space="0" w:color="000000"/>
            </w:tcBorders>
          </w:tcPr>
          <w:p>
            <w:pPr>
              <w:pStyle w:val="TableParagraph"/>
              <w:spacing w:before="4"/>
              <w:ind w:left="107"/>
              <w:rPr>
                <w:b/>
                <w:sz w:val="22"/>
              </w:rPr>
            </w:pPr>
            <w:r>
              <w:rPr>
                <w:b/>
                <w:spacing w:val="-2"/>
                <w:sz w:val="22"/>
              </w:rPr>
              <w:t>Gumbel</w:t>
            </w:r>
          </w:p>
          <w:p>
            <w:pPr>
              <w:pStyle w:val="TableParagraph"/>
              <w:spacing w:line="233" w:lineRule="exact" w:before="48"/>
              <w:ind w:left="107"/>
              <w:rPr>
                <w:b/>
                <w:sz w:val="22"/>
              </w:rPr>
            </w:pPr>
            <w:r>
              <w:rPr>
                <w:b/>
                <w:spacing w:val="-2"/>
                <w:sz w:val="22"/>
              </w:rPr>
              <w:t>Clayton</w:t>
            </w:r>
          </w:p>
        </w:tc>
        <w:tc>
          <w:tcPr>
            <w:tcW w:w="870" w:type="dxa"/>
            <w:tcBorders>
              <w:bottom w:val="single" w:sz="4" w:space="0" w:color="000000"/>
            </w:tcBorders>
          </w:tcPr>
          <w:p>
            <w:pPr>
              <w:pStyle w:val="TableParagraph"/>
              <w:rPr>
                <w:sz w:val="20"/>
              </w:rPr>
            </w:pPr>
          </w:p>
        </w:tc>
        <w:tc>
          <w:tcPr>
            <w:tcW w:w="1133" w:type="dxa"/>
            <w:tcBorders>
              <w:bottom w:val="single" w:sz="4" w:space="0" w:color="000000"/>
            </w:tcBorders>
          </w:tcPr>
          <w:p>
            <w:pPr>
              <w:pStyle w:val="TableParagraph"/>
              <w:rPr>
                <w:sz w:val="20"/>
              </w:rPr>
            </w:pPr>
          </w:p>
        </w:tc>
        <w:tc>
          <w:tcPr>
            <w:tcW w:w="824" w:type="dxa"/>
            <w:tcBorders>
              <w:bottom w:val="single" w:sz="4" w:space="0" w:color="000000"/>
            </w:tcBorders>
          </w:tcPr>
          <w:p>
            <w:pPr>
              <w:pStyle w:val="TableParagraph"/>
              <w:rPr>
                <w:sz w:val="20"/>
              </w:rPr>
            </w:pPr>
          </w:p>
        </w:tc>
        <w:tc>
          <w:tcPr>
            <w:tcW w:w="799" w:type="dxa"/>
            <w:tcBorders>
              <w:bottom w:val="single" w:sz="4" w:space="0" w:color="000000"/>
            </w:tcBorders>
          </w:tcPr>
          <w:p>
            <w:pPr>
              <w:pStyle w:val="TableParagraph"/>
              <w:rPr>
                <w:sz w:val="20"/>
              </w:rPr>
            </w:pPr>
          </w:p>
        </w:tc>
        <w:tc>
          <w:tcPr>
            <w:tcW w:w="1020" w:type="dxa"/>
            <w:tcBorders>
              <w:bottom w:val="single" w:sz="4" w:space="0" w:color="000000"/>
            </w:tcBorders>
          </w:tcPr>
          <w:p>
            <w:pPr>
              <w:pStyle w:val="TableParagraph"/>
              <w:rPr>
                <w:sz w:val="20"/>
              </w:rPr>
            </w:pPr>
          </w:p>
        </w:tc>
        <w:tc>
          <w:tcPr>
            <w:tcW w:w="1002" w:type="dxa"/>
            <w:tcBorders>
              <w:bottom w:val="single" w:sz="4" w:space="0" w:color="000000"/>
            </w:tcBorders>
          </w:tcPr>
          <w:p>
            <w:pPr>
              <w:pStyle w:val="TableParagraph"/>
              <w:spacing w:line="253" w:lineRule="exact"/>
              <w:ind w:right="100"/>
              <w:jc w:val="right"/>
              <w:rPr>
                <w:sz w:val="22"/>
              </w:rPr>
            </w:pPr>
            <w:r>
              <w:rPr>
                <w:spacing w:val="-2"/>
                <w:sz w:val="22"/>
              </w:rPr>
              <w:t>39.70%</w:t>
            </w:r>
          </w:p>
        </w:tc>
      </w:tr>
    </w:tbl>
    <w:p>
      <w:pPr>
        <w:spacing w:line="312" w:lineRule="auto" w:before="57"/>
        <w:ind w:left="554" w:right="5043" w:hanging="101"/>
        <w:jc w:val="left"/>
        <w:rPr>
          <w:sz w:val="20"/>
        </w:rPr>
      </w:pPr>
      <w:r>
        <w:rPr>
          <w:sz w:val="20"/>
        </w:rPr>
        <w:t>*Table</w:t>
      </w:r>
      <w:r>
        <w:rPr>
          <w:spacing w:val="-6"/>
          <w:sz w:val="20"/>
        </w:rPr>
        <w:t> </w:t>
      </w:r>
      <w:r>
        <w:rPr>
          <w:sz w:val="20"/>
        </w:rPr>
        <w:t>presents</w:t>
      </w:r>
      <w:r>
        <w:rPr>
          <w:spacing w:val="-5"/>
          <w:sz w:val="20"/>
        </w:rPr>
        <w:t> </w:t>
      </w:r>
      <w:r>
        <w:rPr>
          <w:sz w:val="20"/>
        </w:rPr>
        <w:t>frequency</w:t>
      </w:r>
      <w:r>
        <w:rPr>
          <w:spacing w:val="-7"/>
          <w:sz w:val="20"/>
        </w:rPr>
        <w:t> </w:t>
      </w:r>
      <w:r>
        <w:rPr>
          <w:sz w:val="20"/>
        </w:rPr>
        <w:t>with</w:t>
      </w:r>
      <w:r>
        <w:rPr>
          <w:spacing w:val="-5"/>
          <w:sz w:val="20"/>
        </w:rPr>
        <w:t> </w:t>
      </w:r>
      <w:r>
        <w:rPr>
          <w:sz w:val="20"/>
        </w:rPr>
        <w:t>which</w:t>
      </w:r>
      <w:r>
        <w:rPr>
          <w:spacing w:val="-7"/>
          <w:sz w:val="20"/>
        </w:rPr>
        <w:t> </w:t>
      </w:r>
      <w:r>
        <w:rPr>
          <w:sz w:val="20"/>
        </w:rPr>
        <w:t>the</w:t>
      </w:r>
      <w:r>
        <w:rPr>
          <w:spacing w:val="-6"/>
          <w:sz w:val="20"/>
        </w:rPr>
        <w:t> </w:t>
      </w:r>
      <w:r>
        <w:rPr>
          <w:sz w:val="20"/>
        </w:rPr>
        <w:t>different</w:t>
      </w:r>
      <w:r>
        <w:rPr>
          <w:spacing w:val="-7"/>
          <w:sz w:val="20"/>
        </w:rPr>
        <w:t> </w:t>
      </w:r>
      <w:r>
        <w:rPr>
          <w:sz w:val="20"/>
        </w:rPr>
        <w:t>individual</w:t>
      </w:r>
      <w:r>
        <w:rPr>
          <w:spacing w:val="-6"/>
          <w:sz w:val="20"/>
        </w:rPr>
        <w:t> </w:t>
      </w:r>
      <w:r>
        <w:rPr>
          <w:sz w:val="20"/>
        </w:rPr>
        <w:t>copulas forming mixture models ranked best based on OSLL values</w:t>
      </w:r>
    </w:p>
    <w:p>
      <w:pPr>
        <w:pStyle w:val="BodyText"/>
        <w:spacing w:before="11"/>
        <w:rPr>
          <w:sz w:val="19"/>
        </w:rPr>
      </w:pPr>
      <w:r>
        <w:rPr>
          <w:sz w:val="19"/>
        </w:rPr>
        <mc:AlternateContent>
          <mc:Choice Requires="wps">
            <w:drawing>
              <wp:anchor distT="0" distB="0" distL="0" distR="0" allowOverlap="1" layoutInCell="1" locked="0" behindDoc="1" simplePos="0" relativeHeight="487598080">
                <wp:simplePos x="0" y="0"/>
                <wp:positionH relativeFrom="page">
                  <wp:posOffset>896416</wp:posOffset>
                </wp:positionH>
                <wp:positionV relativeFrom="paragraph">
                  <wp:posOffset>161079</wp:posOffset>
                </wp:positionV>
                <wp:extent cx="4286250" cy="2794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4286250" cy="27940"/>
                        </a:xfrm>
                        <a:custGeom>
                          <a:avLst/>
                          <a:gdLst/>
                          <a:ahLst/>
                          <a:cxnLst/>
                          <a:rect l="l" t="t" r="r" b="b"/>
                          <a:pathLst>
                            <a:path w="4286250" h="27940">
                              <a:moveTo>
                                <a:pt x="2511869" y="18288"/>
                              </a:moveTo>
                              <a:lnTo>
                                <a:pt x="2511869" y="18288"/>
                              </a:lnTo>
                              <a:lnTo>
                                <a:pt x="0" y="18288"/>
                              </a:lnTo>
                              <a:lnTo>
                                <a:pt x="0" y="27419"/>
                              </a:lnTo>
                              <a:lnTo>
                                <a:pt x="2511869" y="27419"/>
                              </a:lnTo>
                              <a:lnTo>
                                <a:pt x="2511869" y="18288"/>
                              </a:lnTo>
                              <a:close/>
                            </a:path>
                            <a:path w="4286250" h="27940">
                              <a:moveTo>
                                <a:pt x="2511869" y="0"/>
                              </a:moveTo>
                              <a:lnTo>
                                <a:pt x="2511869" y="0"/>
                              </a:lnTo>
                              <a:lnTo>
                                <a:pt x="0" y="0"/>
                              </a:lnTo>
                              <a:lnTo>
                                <a:pt x="0" y="9131"/>
                              </a:lnTo>
                              <a:lnTo>
                                <a:pt x="2511869" y="9131"/>
                              </a:lnTo>
                              <a:lnTo>
                                <a:pt x="2511869" y="0"/>
                              </a:lnTo>
                              <a:close/>
                            </a:path>
                            <a:path w="4286250" h="27940">
                              <a:moveTo>
                                <a:pt x="4286059" y="18288"/>
                              </a:moveTo>
                              <a:lnTo>
                                <a:pt x="4286059" y="18288"/>
                              </a:lnTo>
                              <a:lnTo>
                                <a:pt x="2511882" y="18288"/>
                              </a:lnTo>
                              <a:lnTo>
                                <a:pt x="2511882" y="27419"/>
                              </a:lnTo>
                              <a:lnTo>
                                <a:pt x="4286059" y="27419"/>
                              </a:lnTo>
                              <a:lnTo>
                                <a:pt x="4286059" y="18288"/>
                              </a:lnTo>
                              <a:close/>
                            </a:path>
                            <a:path w="4286250" h="27940">
                              <a:moveTo>
                                <a:pt x="4286059" y="0"/>
                              </a:moveTo>
                              <a:lnTo>
                                <a:pt x="4286059" y="0"/>
                              </a:lnTo>
                              <a:lnTo>
                                <a:pt x="2511882" y="0"/>
                              </a:lnTo>
                              <a:lnTo>
                                <a:pt x="2511882" y="9131"/>
                              </a:lnTo>
                              <a:lnTo>
                                <a:pt x="4286059" y="9131"/>
                              </a:lnTo>
                              <a:lnTo>
                                <a:pt x="42860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584pt;margin-top:12.68342pt;width:337.5pt;height:2.2pt;mso-position-horizontal-relative:page;mso-position-vertical-relative:paragraph;z-index:-15718400;mso-wrap-distance-left:0;mso-wrap-distance-right:0" id="docshape23" coordorigin="1412,254" coordsize="6750,44" path="m5367,282l5339,282,5324,282,4583,282,4554,282,4539,282,3418,282,3389,282,3375,282,2540,282,2511,282,2496,282,1412,282,1412,297,2496,297,2511,297,2540,297,3375,297,3389,297,3418,297,4539,297,4554,297,4583,297,5324,297,5339,297,5367,297,5367,282xm5367,254l5339,254,5324,254,4583,254,4554,254,4539,254,3418,254,3389,254,3375,254,2540,254,2511,254,2496,254,1412,254,1412,268,2496,268,2511,268,2540,268,3375,268,3389,268,3418,268,4539,268,4554,268,4583,268,5324,268,5339,268,5367,268,5367,254xm8161,282l7187,282,7158,282,7144,282,6167,282,6138,282,6123,282,5367,282,5367,297,6123,297,6138,297,6167,297,7144,297,7158,297,7187,297,8161,297,8161,282xm8161,254l7187,254,7158,254,7144,254,6167,254,6138,254,6123,254,5367,254,5367,268,6123,268,6138,268,6167,268,7144,268,7158,268,7187,268,8161,268,8161,254xe" filled="true" fillcolor="#000000" stroked="false">
                <v:path arrowok="t"/>
                <v:fill type="solid"/>
                <w10:wrap type="topAndBottom"/>
              </v:shape>
            </w:pict>
          </mc:Fallback>
        </mc:AlternateContent>
      </w:r>
    </w:p>
    <w:p>
      <w:pPr>
        <w:pStyle w:val="BodyText"/>
        <w:spacing w:after="0"/>
        <w:rPr>
          <w:sz w:val="19"/>
        </w:rPr>
        <w:sectPr>
          <w:pgSz w:w="12240" w:h="15840"/>
          <w:pgMar w:header="0" w:footer="1015" w:top="1820" w:bottom="1200" w:left="1080" w:right="0"/>
        </w:sectPr>
      </w:pPr>
    </w:p>
    <w:p>
      <w:pPr>
        <w:pStyle w:val="BodyText"/>
        <w:spacing w:before="238"/>
        <w:rPr>
          <w:sz w:val="24"/>
        </w:rPr>
      </w:pPr>
    </w:p>
    <w:p>
      <w:pPr>
        <w:pStyle w:val="Heading2"/>
        <w:tabs>
          <w:tab w:pos="1538" w:val="left" w:leader="none"/>
        </w:tabs>
        <w:spacing w:after="4"/>
      </w:pPr>
      <w:r>
        <w:rPr/>
        <w:t>Table</w:t>
      </w:r>
      <w:r>
        <w:rPr>
          <w:spacing w:val="-3"/>
        </w:rPr>
        <w:t> </w:t>
      </w:r>
      <w:r>
        <w:rPr>
          <w:spacing w:val="-10"/>
        </w:rPr>
        <w:t>6</w:t>
      </w:r>
      <w:r>
        <w:rPr/>
        <w:tab/>
        <w:t>Average</w:t>
      </w:r>
      <w:r>
        <w:rPr>
          <w:spacing w:val="-5"/>
        </w:rPr>
        <w:t> </w:t>
      </w:r>
      <w:r>
        <w:rPr/>
        <w:t>Optimal</w:t>
      </w:r>
      <w:r>
        <w:rPr>
          <w:spacing w:val="-3"/>
        </w:rPr>
        <w:t> </w:t>
      </w:r>
      <w:r>
        <w:rPr/>
        <w:t>Weights</w:t>
      </w:r>
      <w:r>
        <w:rPr>
          <w:spacing w:val="-3"/>
        </w:rPr>
        <w:t> </w:t>
      </w:r>
      <w:r>
        <w:rPr/>
        <w:t>for</w:t>
      </w:r>
      <w:r>
        <w:rPr>
          <w:spacing w:val="-4"/>
        </w:rPr>
        <w:t> </w:t>
      </w:r>
      <w:r>
        <w:rPr/>
        <w:t>Mixture</w:t>
      </w:r>
      <w:r>
        <w:rPr>
          <w:spacing w:val="-5"/>
        </w:rPr>
        <w:t> </w:t>
      </w:r>
      <w:r>
        <w:rPr/>
        <w:t>Distributions-</w:t>
      </w:r>
      <w:r>
        <w:rPr>
          <w:spacing w:val="-4"/>
        </w:rPr>
        <w:t>OSLL</w:t>
      </w:r>
    </w:p>
    <w:p>
      <w:pPr>
        <w:spacing w:line="20" w:lineRule="exact"/>
        <w:ind w:left="346" w:right="0" w:firstLine="0"/>
        <w:rPr>
          <w:sz w:val="2"/>
        </w:rPr>
      </w:pPr>
      <w:r>
        <w:rPr>
          <w:sz w:val="2"/>
        </w:rPr>
        <mc:AlternateContent>
          <mc:Choice Requires="wps">
            <w:drawing>
              <wp:inline distT="0" distB="0" distL="0" distR="0">
                <wp:extent cx="4815205" cy="12700"/>
                <wp:effectExtent l="0" t="0" r="0" b="0"/>
                <wp:docPr id="27" name="Group 27"/>
                <wp:cNvGraphicFramePr>
                  <a:graphicFrameLocks/>
                </wp:cNvGraphicFramePr>
                <a:graphic>
                  <a:graphicData uri="http://schemas.microsoft.com/office/word/2010/wordprocessingGroup">
                    <wpg:wgp>
                      <wpg:cNvPr id="27" name="Group 27"/>
                      <wpg:cNvGrpSpPr/>
                      <wpg:grpSpPr>
                        <a:xfrm>
                          <a:off x="0" y="0"/>
                          <a:ext cx="4815205" cy="12700"/>
                          <a:chExt cx="4815205" cy="12700"/>
                        </a:xfrm>
                      </wpg:grpSpPr>
                      <wps:wsp>
                        <wps:cNvPr id="28" name="Graphic 28"/>
                        <wps:cNvSpPr/>
                        <wps:spPr>
                          <a:xfrm>
                            <a:off x="-11" y="9"/>
                            <a:ext cx="4815840" cy="12700"/>
                          </a:xfrm>
                          <a:custGeom>
                            <a:avLst/>
                            <a:gdLst/>
                            <a:ahLst/>
                            <a:cxnLst/>
                            <a:rect l="l" t="t" r="r" b="b"/>
                            <a:pathLst>
                              <a:path w="4815840" h="12700">
                                <a:moveTo>
                                  <a:pt x="1662950" y="0"/>
                                </a:moveTo>
                                <a:lnTo>
                                  <a:pt x="701001" y="0"/>
                                </a:lnTo>
                                <a:lnTo>
                                  <a:pt x="688860" y="0"/>
                                </a:lnTo>
                                <a:lnTo>
                                  <a:pt x="0" y="0"/>
                                </a:lnTo>
                                <a:lnTo>
                                  <a:pt x="0" y="12179"/>
                                </a:lnTo>
                                <a:lnTo>
                                  <a:pt x="688809" y="12179"/>
                                </a:lnTo>
                                <a:lnTo>
                                  <a:pt x="701001" y="12179"/>
                                </a:lnTo>
                                <a:lnTo>
                                  <a:pt x="1662950" y="12179"/>
                                </a:lnTo>
                                <a:lnTo>
                                  <a:pt x="1662950" y="0"/>
                                </a:lnTo>
                                <a:close/>
                              </a:path>
                              <a:path w="4815840" h="12700">
                                <a:moveTo>
                                  <a:pt x="2112594" y="0"/>
                                </a:moveTo>
                                <a:lnTo>
                                  <a:pt x="1675218" y="0"/>
                                </a:lnTo>
                                <a:lnTo>
                                  <a:pt x="1663026" y="0"/>
                                </a:lnTo>
                                <a:lnTo>
                                  <a:pt x="1663026" y="12179"/>
                                </a:lnTo>
                                <a:lnTo>
                                  <a:pt x="1675218" y="12179"/>
                                </a:lnTo>
                                <a:lnTo>
                                  <a:pt x="2112594" y="12179"/>
                                </a:lnTo>
                                <a:lnTo>
                                  <a:pt x="2112594" y="0"/>
                                </a:lnTo>
                                <a:close/>
                              </a:path>
                              <a:path w="4815840" h="12700">
                                <a:moveTo>
                                  <a:pt x="2792298" y="0"/>
                                </a:moveTo>
                                <a:lnTo>
                                  <a:pt x="2780119" y="0"/>
                                </a:lnTo>
                                <a:lnTo>
                                  <a:pt x="2124799" y="0"/>
                                </a:lnTo>
                                <a:lnTo>
                                  <a:pt x="2112607" y="0"/>
                                </a:lnTo>
                                <a:lnTo>
                                  <a:pt x="2112607" y="12179"/>
                                </a:lnTo>
                                <a:lnTo>
                                  <a:pt x="2124799" y="12179"/>
                                </a:lnTo>
                                <a:lnTo>
                                  <a:pt x="2780119" y="12179"/>
                                </a:lnTo>
                                <a:lnTo>
                                  <a:pt x="2792298" y="12179"/>
                                </a:lnTo>
                                <a:lnTo>
                                  <a:pt x="2792298" y="0"/>
                                </a:lnTo>
                                <a:close/>
                              </a:path>
                              <a:path w="4815840" h="12700">
                                <a:moveTo>
                                  <a:pt x="3645992" y="0"/>
                                </a:moveTo>
                                <a:lnTo>
                                  <a:pt x="3633863" y="0"/>
                                </a:lnTo>
                                <a:lnTo>
                                  <a:pt x="2792311" y="0"/>
                                </a:lnTo>
                                <a:lnTo>
                                  <a:pt x="2792311" y="12179"/>
                                </a:lnTo>
                                <a:lnTo>
                                  <a:pt x="3633813" y="12179"/>
                                </a:lnTo>
                                <a:lnTo>
                                  <a:pt x="3645992" y="12179"/>
                                </a:lnTo>
                                <a:lnTo>
                                  <a:pt x="3645992" y="0"/>
                                </a:lnTo>
                                <a:close/>
                              </a:path>
                              <a:path w="4815840" h="12700">
                                <a:moveTo>
                                  <a:pt x="4657928" y="0"/>
                                </a:moveTo>
                                <a:lnTo>
                                  <a:pt x="4645749" y="0"/>
                                </a:lnTo>
                                <a:lnTo>
                                  <a:pt x="4485729" y="0"/>
                                </a:lnTo>
                                <a:lnTo>
                                  <a:pt x="4473537" y="0"/>
                                </a:lnTo>
                                <a:lnTo>
                                  <a:pt x="3646005" y="0"/>
                                </a:lnTo>
                                <a:lnTo>
                                  <a:pt x="3646005" y="12179"/>
                                </a:lnTo>
                                <a:lnTo>
                                  <a:pt x="4473537" y="12179"/>
                                </a:lnTo>
                                <a:lnTo>
                                  <a:pt x="4485729" y="12179"/>
                                </a:lnTo>
                                <a:lnTo>
                                  <a:pt x="4645749" y="12179"/>
                                </a:lnTo>
                                <a:lnTo>
                                  <a:pt x="4657928" y="12179"/>
                                </a:lnTo>
                                <a:lnTo>
                                  <a:pt x="4657928" y="0"/>
                                </a:lnTo>
                                <a:close/>
                              </a:path>
                              <a:path w="4815840" h="12700">
                                <a:moveTo>
                                  <a:pt x="4815217" y="0"/>
                                </a:moveTo>
                                <a:lnTo>
                                  <a:pt x="4657941" y="0"/>
                                </a:lnTo>
                                <a:lnTo>
                                  <a:pt x="4657941" y="12179"/>
                                </a:lnTo>
                                <a:lnTo>
                                  <a:pt x="4815217" y="12179"/>
                                </a:lnTo>
                                <a:lnTo>
                                  <a:pt x="481521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9.15pt;height:1pt;mso-position-horizontal-relative:char;mso-position-vertical-relative:line" id="docshapegroup24" coordorigin="0,0" coordsize="7583,20">
                <v:shape style="position:absolute;left:-1;top:0;width:7584;height:20" id="docshape25" coordorigin="0,0" coordsize="7584,20" path="m2619,0l1104,0,1085,0,1085,0,0,0,0,19,1085,19,1085,19,1104,19,2619,19,2619,0xm3327,0l2638,0,2619,0,2619,19,2638,19,3327,19,3327,0xm4397,0l4378,0,3346,0,3327,0,3327,19,3346,19,4378,19,4397,19,4397,0xm5742,0l5723,0,5723,0,4397,0,4397,19,5723,19,5723,19,5742,19,5742,0xm7335,0l7316,0,7064,0,7045,0,5742,0,5742,19,7045,19,7064,19,7316,19,7335,19,7335,0xm7583,0l7335,0,7335,19,7583,19,7583,0xe" filled="true" fillcolor="#000000" stroked="false">
                  <v:path arrowok="t"/>
                  <v:fill type="solid"/>
                </v:shape>
              </v:group>
            </w:pict>
          </mc:Fallback>
        </mc:AlternateContent>
      </w:r>
      <w:r>
        <w:rPr>
          <w:sz w:val="2"/>
        </w:rPr>
      </w:r>
    </w:p>
    <w:p>
      <w:pPr>
        <w:pStyle w:val="Heading4"/>
        <w:tabs>
          <w:tab w:pos="3072" w:val="left" w:leader="none"/>
          <w:tab w:pos="3780" w:val="left" w:leader="none"/>
          <w:tab w:pos="4832" w:val="left" w:leader="none"/>
          <w:tab w:pos="6174" w:val="left" w:leader="none"/>
        </w:tabs>
        <w:spacing w:before="60" w:after="13"/>
        <w:ind w:left="1538"/>
      </w:pPr>
      <w:r>
        <w:rPr>
          <w:spacing w:val="-2"/>
        </w:rPr>
        <w:t>Gaussian</w:t>
      </w:r>
      <w:r>
        <w:rPr/>
        <w:tab/>
      </w:r>
      <w:r>
        <w:rPr>
          <w:spacing w:val="-10"/>
        </w:rPr>
        <w:t>t</w:t>
      </w:r>
      <w:r>
        <w:rPr/>
        <w:tab/>
      </w:r>
      <w:r>
        <w:rPr>
          <w:spacing w:val="-4"/>
        </w:rPr>
        <w:t>Frank</w:t>
      </w:r>
      <w:r>
        <w:rPr/>
        <w:tab/>
      </w:r>
      <w:r>
        <w:rPr>
          <w:spacing w:val="-2"/>
        </w:rPr>
        <w:t>Gumbel</w:t>
      </w:r>
      <w:r>
        <w:rPr/>
        <w:tab/>
      </w:r>
      <w:r>
        <w:rPr>
          <w:spacing w:val="-2"/>
        </w:rPr>
        <w:t>Clayton</w:t>
      </w: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52"/>
        <w:gridCol w:w="1067"/>
        <w:gridCol w:w="1068"/>
        <w:gridCol w:w="962"/>
        <w:gridCol w:w="1083"/>
        <w:gridCol w:w="1882"/>
        <w:gridCol w:w="266"/>
      </w:tblGrid>
      <w:tr>
        <w:trPr>
          <w:trHeight w:val="363" w:hRule="atLeast"/>
        </w:trPr>
        <w:tc>
          <w:tcPr>
            <w:tcW w:w="1252" w:type="dxa"/>
            <w:tcBorders>
              <w:top w:val="single" w:sz="8" w:space="0" w:color="000000"/>
            </w:tcBorders>
          </w:tcPr>
          <w:p>
            <w:pPr>
              <w:pStyle w:val="TableParagraph"/>
              <w:spacing w:before="60"/>
              <w:ind w:left="107"/>
              <w:rPr>
                <w:b/>
                <w:sz w:val="22"/>
              </w:rPr>
            </w:pPr>
            <w:r>
              <w:rPr>
                <w:b/>
                <w:spacing w:val="-2"/>
                <w:sz w:val="22"/>
              </w:rPr>
              <w:t>Gaussian</w:t>
            </w:r>
          </w:p>
        </w:tc>
        <w:tc>
          <w:tcPr>
            <w:tcW w:w="1067" w:type="dxa"/>
            <w:tcBorders>
              <w:top w:val="single" w:sz="8" w:space="0" w:color="000000"/>
            </w:tcBorders>
          </w:tcPr>
          <w:p>
            <w:pPr>
              <w:pStyle w:val="TableParagraph"/>
              <w:spacing w:before="56"/>
              <w:ind w:left="56" w:right="245"/>
              <w:jc w:val="center"/>
              <w:rPr>
                <w:sz w:val="22"/>
              </w:rPr>
            </w:pPr>
            <w:r>
              <w:rPr>
                <w:spacing w:val="-10"/>
                <w:sz w:val="22"/>
              </w:rPr>
              <w:t>_</w:t>
            </w:r>
          </w:p>
        </w:tc>
        <w:tc>
          <w:tcPr>
            <w:tcW w:w="1068" w:type="dxa"/>
            <w:tcBorders>
              <w:top w:val="single" w:sz="8" w:space="0" w:color="000000"/>
            </w:tcBorders>
          </w:tcPr>
          <w:p>
            <w:pPr>
              <w:pStyle w:val="TableParagraph"/>
              <w:rPr>
                <w:sz w:val="20"/>
              </w:rPr>
            </w:pPr>
          </w:p>
        </w:tc>
        <w:tc>
          <w:tcPr>
            <w:tcW w:w="962" w:type="dxa"/>
            <w:tcBorders>
              <w:top w:val="single" w:sz="8" w:space="0" w:color="000000"/>
            </w:tcBorders>
          </w:tcPr>
          <w:p>
            <w:pPr>
              <w:pStyle w:val="TableParagraph"/>
              <w:rPr>
                <w:sz w:val="20"/>
              </w:rPr>
            </w:pPr>
          </w:p>
        </w:tc>
        <w:tc>
          <w:tcPr>
            <w:tcW w:w="3231" w:type="dxa"/>
            <w:gridSpan w:val="3"/>
            <w:vMerge w:val="restart"/>
            <w:tcBorders>
              <w:top w:val="single" w:sz="8" w:space="0" w:color="000000"/>
            </w:tcBorders>
          </w:tcPr>
          <w:p>
            <w:pPr>
              <w:pStyle w:val="TableParagraph"/>
              <w:rPr>
                <w:sz w:val="20"/>
              </w:rPr>
            </w:pPr>
          </w:p>
        </w:tc>
      </w:tr>
      <w:tr>
        <w:trPr>
          <w:trHeight w:val="307" w:hRule="atLeast"/>
        </w:trPr>
        <w:tc>
          <w:tcPr>
            <w:tcW w:w="1252" w:type="dxa"/>
          </w:tcPr>
          <w:p>
            <w:pPr>
              <w:pStyle w:val="TableParagraph"/>
              <w:spacing w:before="11"/>
              <w:ind w:left="107"/>
              <w:rPr>
                <w:b/>
                <w:sz w:val="22"/>
              </w:rPr>
            </w:pPr>
            <w:r>
              <w:rPr>
                <w:b/>
                <w:spacing w:val="-10"/>
                <w:sz w:val="22"/>
              </w:rPr>
              <w:t>t</w:t>
            </w:r>
          </w:p>
        </w:tc>
        <w:tc>
          <w:tcPr>
            <w:tcW w:w="1067" w:type="dxa"/>
          </w:tcPr>
          <w:p>
            <w:pPr>
              <w:pStyle w:val="TableParagraph"/>
              <w:spacing w:before="7"/>
              <w:ind w:left="111" w:right="245"/>
              <w:jc w:val="center"/>
              <w:rPr>
                <w:sz w:val="22"/>
              </w:rPr>
            </w:pPr>
            <w:r>
              <w:rPr>
                <w:spacing w:val="-4"/>
                <w:sz w:val="22"/>
              </w:rPr>
              <w:t>0.25</w:t>
            </w:r>
          </w:p>
        </w:tc>
        <w:tc>
          <w:tcPr>
            <w:tcW w:w="1068" w:type="dxa"/>
          </w:tcPr>
          <w:p>
            <w:pPr>
              <w:pStyle w:val="TableParagraph"/>
              <w:spacing w:before="7"/>
              <w:ind w:left="407"/>
              <w:rPr>
                <w:sz w:val="22"/>
              </w:rPr>
            </w:pPr>
            <w:r>
              <w:rPr>
                <w:spacing w:val="-10"/>
                <w:sz w:val="22"/>
              </w:rPr>
              <w:t>_</w:t>
            </w:r>
          </w:p>
        </w:tc>
        <w:tc>
          <w:tcPr>
            <w:tcW w:w="962" w:type="dxa"/>
          </w:tcPr>
          <w:p>
            <w:pPr>
              <w:pStyle w:val="TableParagraph"/>
              <w:rPr>
                <w:sz w:val="20"/>
              </w:rPr>
            </w:pPr>
          </w:p>
        </w:tc>
        <w:tc>
          <w:tcPr>
            <w:tcW w:w="3231" w:type="dxa"/>
            <w:gridSpan w:val="3"/>
            <w:vMerge/>
            <w:tcBorders>
              <w:top w:val="nil"/>
            </w:tcBorders>
          </w:tcPr>
          <w:p>
            <w:pPr>
              <w:rPr>
                <w:sz w:val="2"/>
                <w:szCs w:val="2"/>
              </w:rPr>
            </w:pPr>
          </w:p>
        </w:tc>
      </w:tr>
      <w:tr>
        <w:trPr>
          <w:trHeight w:val="307" w:hRule="atLeast"/>
        </w:trPr>
        <w:tc>
          <w:tcPr>
            <w:tcW w:w="1252" w:type="dxa"/>
          </w:tcPr>
          <w:p>
            <w:pPr>
              <w:pStyle w:val="TableParagraph"/>
              <w:spacing w:before="4"/>
              <w:ind w:left="107"/>
              <w:rPr>
                <w:b/>
                <w:sz w:val="22"/>
              </w:rPr>
            </w:pPr>
            <w:r>
              <w:rPr>
                <w:b/>
                <w:spacing w:val="-2"/>
                <w:sz w:val="22"/>
              </w:rPr>
              <w:t>Frank</w:t>
            </w:r>
          </w:p>
        </w:tc>
        <w:tc>
          <w:tcPr>
            <w:tcW w:w="1067" w:type="dxa"/>
          </w:tcPr>
          <w:p>
            <w:pPr>
              <w:pStyle w:val="TableParagraph"/>
              <w:spacing w:line="253" w:lineRule="exact"/>
              <w:ind w:left="111" w:right="245"/>
              <w:jc w:val="center"/>
              <w:rPr>
                <w:sz w:val="22"/>
              </w:rPr>
            </w:pPr>
            <w:r>
              <w:rPr>
                <w:spacing w:val="-4"/>
                <w:sz w:val="22"/>
              </w:rPr>
              <w:t>0.19</w:t>
            </w:r>
          </w:p>
        </w:tc>
        <w:tc>
          <w:tcPr>
            <w:tcW w:w="1068" w:type="dxa"/>
          </w:tcPr>
          <w:p>
            <w:pPr>
              <w:pStyle w:val="TableParagraph"/>
              <w:spacing w:line="253" w:lineRule="exact"/>
              <w:ind w:left="407"/>
              <w:rPr>
                <w:sz w:val="22"/>
              </w:rPr>
            </w:pPr>
            <w:r>
              <w:rPr>
                <w:spacing w:val="-4"/>
                <w:sz w:val="22"/>
              </w:rPr>
              <w:t>0.51</w:t>
            </w:r>
          </w:p>
        </w:tc>
        <w:tc>
          <w:tcPr>
            <w:tcW w:w="962" w:type="dxa"/>
          </w:tcPr>
          <w:p>
            <w:pPr>
              <w:pStyle w:val="TableParagraph"/>
              <w:spacing w:line="253" w:lineRule="exact"/>
              <w:ind w:left="43" w:right="26"/>
              <w:jc w:val="center"/>
              <w:rPr>
                <w:sz w:val="22"/>
              </w:rPr>
            </w:pPr>
            <w:r>
              <w:rPr>
                <w:spacing w:val="-10"/>
                <w:sz w:val="22"/>
              </w:rPr>
              <w:t>_</w:t>
            </w:r>
          </w:p>
        </w:tc>
        <w:tc>
          <w:tcPr>
            <w:tcW w:w="3231" w:type="dxa"/>
            <w:gridSpan w:val="3"/>
            <w:vMerge/>
            <w:tcBorders>
              <w:top w:val="nil"/>
            </w:tcBorders>
          </w:tcPr>
          <w:p>
            <w:pPr>
              <w:rPr>
                <w:sz w:val="2"/>
                <w:szCs w:val="2"/>
              </w:rPr>
            </w:pPr>
          </w:p>
        </w:tc>
      </w:tr>
      <w:tr>
        <w:trPr>
          <w:trHeight w:val="307" w:hRule="atLeast"/>
        </w:trPr>
        <w:tc>
          <w:tcPr>
            <w:tcW w:w="1252" w:type="dxa"/>
          </w:tcPr>
          <w:p>
            <w:pPr>
              <w:pStyle w:val="TableParagraph"/>
              <w:spacing w:before="11"/>
              <w:ind w:left="107"/>
              <w:rPr>
                <w:b/>
                <w:sz w:val="22"/>
              </w:rPr>
            </w:pPr>
            <w:r>
              <w:rPr>
                <w:b/>
                <w:spacing w:val="-2"/>
                <w:sz w:val="22"/>
              </w:rPr>
              <w:t>Gumbel</w:t>
            </w:r>
          </w:p>
        </w:tc>
        <w:tc>
          <w:tcPr>
            <w:tcW w:w="1067" w:type="dxa"/>
          </w:tcPr>
          <w:p>
            <w:pPr>
              <w:pStyle w:val="TableParagraph"/>
              <w:spacing w:before="7"/>
              <w:ind w:right="245"/>
              <w:jc w:val="center"/>
              <w:rPr>
                <w:sz w:val="22"/>
              </w:rPr>
            </w:pPr>
            <w:r>
              <w:rPr>
                <w:spacing w:val="-5"/>
                <w:sz w:val="22"/>
              </w:rPr>
              <w:t>0.6</w:t>
            </w:r>
          </w:p>
        </w:tc>
        <w:tc>
          <w:tcPr>
            <w:tcW w:w="1068" w:type="dxa"/>
          </w:tcPr>
          <w:p>
            <w:pPr>
              <w:pStyle w:val="TableParagraph"/>
              <w:spacing w:before="7"/>
              <w:ind w:left="407"/>
              <w:rPr>
                <w:sz w:val="22"/>
              </w:rPr>
            </w:pPr>
            <w:r>
              <w:rPr>
                <w:spacing w:val="-4"/>
                <w:sz w:val="22"/>
              </w:rPr>
              <w:t>0.69</w:t>
            </w:r>
          </w:p>
        </w:tc>
        <w:tc>
          <w:tcPr>
            <w:tcW w:w="962" w:type="dxa"/>
          </w:tcPr>
          <w:p>
            <w:pPr>
              <w:pStyle w:val="TableParagraph"/>
              <w:spacing w:before="7"/>
              <w:ind w:left="17" w:right="43"/>
              <w:jc w:val="center"/>
              <w:rPr>
                <w:sz w:val="22"/>
              </w:rPr>
            </w:pPr>
            <w:r>
              <w:rPr>
                <w:spacing w:val="-4"/>
                <w:sz w:val="22"/>
              </w:rPr>
              <w:t>0.77</w:t>
            </w:r>
          </w:p>
        </w:tc>
        <w:tc>
          <w:tcPr>
            <w:tcW w:w="1083" w:type="dxa"/>
          </w:tcPr>
          <w:p>
            <w:pPr>
              <w:pStyle w:val="TableParagraph"/>
              <w:spacing w:before="7"/>
              <w:ind w:left="56" w:right="89"/>
              <w:jc w:val="center"/>
              <w:rPr>
                <w:sz w:val="22"/>
              </w:rPr>
            </w:pPr>
            <w:r>
              <w:rPr>
                <w:spacing w:val="-10"/>
                <w:sz w:val="22"/>
              </w:rPr>
              <w:t>_</w:t>
            </w:r>
          </w:p>
        </w:tc>
        <w:tc>
          <w:tcPr>
            <w:tcW w:w="1882" w:type="dxa"/>
          </w:tcPr>
          <w:p>
            <w:pPr>
              <w:pStyle w:val="TableParagraph"/>
              <w:rPr>
                <w:sz w:val="20"/>
              </w:rPr>
            </w:pPr>
          </w:p>
        </w:tc>
        <w:tc>
          <w:tcPr>
            <w:tcW w:w="266" w:type="dxa"/>
          </w:tcPr>
          <w:p>
            <w:pPr>
              <w:pStyle w:val="TableParagraph"/>
              <w:rPr>
                <w:sz w:val="20"/>
              </w:rPr>
            </w:pPr>
          </w:p>
        </w:tc>
      </w:tr>
      <w:tr>
        <w:trPr>
          <w:trHeight w:val="260" w:hRule="atLeast"/>
        </w:trPr>
        <w:tc>
          <w:tcPr>
            <w:tcW w:w="1252" w:type="dxa"/>
            <w:tcBorders>
              <w:bottom w:val="single" w:sz="4" w:space="0" w:color="000000"/>
            </w:tcBorders>
          </w:tcPr>
          <w:p>
            <w:pPr>
              <w:pStyle w:val="TableParagraph"/>
              <w:spacing w:line="236" w:lineRule="exact" w:before="4"/>
              <w:ind w:left="107"/>
              <w:rPr>
                <w:b/>
                <w:sz w:val="22"/>
              </w:rPr>
            </w:pPr>
            <w:r>
              <w:rPr>
                <w:b/>
                <w:spacing w:val="-2"/>
                <w:sz w:val="22"/>
              </w:rPr>
              <w:t>Clayton</w:t>
            </w:r>
          </w:p>
        </w:tc>
        <w:tc>
          <w:tcPr>
            <w:tcW w:w="1067" w:type="dxa"/>
            <w:tcBorders>
              <w:bottom w:val="single" w:sz="4" w:space="0" w:color="000000"/>
            </w:tcBorders>
          </w:tcPr>
          <w:p>
            <w:pPr>
              <w:pStyle w:val="TableParagraph"/>
              <w:spacing w:line="240" w:lineRule="exact"/>
              <w:ind w:left="111" w:right="245"/>
              <w:jc w:val="center"/>
              <w:rPr>
                <w:sz w:val="22"/>
              </w:rPr>
            </w:pPr>
            <w:r>
              <w:rPr>
                <w:spacing w:val="-4"/>
                <w:sz w:val="22"/>
              </w:rPr>
              <w:t>0.21</w:t>
            </w:r>
          </w:p>
        </w:tc>
        <w:tc>
          <w:tcPr>
            <w:tcW w:w="1068" w:type="dxa"/>
            <w:tcBorders>
              <w:bottom w:val="single" w:sz="4" w:space="0" w:color="000000"/>
            </w:tcBorders>
          </w:tcPr>
          <w:p>
            <w:pPr>
              <w:pStyle w:val="TableParagraph"/>
              <w:spacing w:line="240" w:lineRule="exact"/>
              <w:ind w:left="407"/>
              <w:rPr>
                <w:sz w:val="22"/>
              </w:rPr>
            </w:pPr>
            <w:r>
              <w:rPr>
                <w:spacing w:val="-4"/>
                <w:sz w:val="22"/>
              </w:rPr>
              <w:t>0.26</w:t>
            </w:r>
          </w:p>
        </w:tc>
        <w:tc>
          <w:tcPr>
            <w:tcW w:w="962" w:type="dxa"/>
            <w:tcBorders>
              <w:bottom w:val="single" w:sz="4" w:space="0" w:color="000000"/>
            </w:tcBorders>
          </w:tcPr>
          <w:p>
            <w:pPr>
              <w:pStyle w:val="TableParagraph"/>
              <w:spacing w:line="240" w:lineRule="exact"/>
              <w:ind w:left="17" w:right="43"/>
              <w:jc w:val="center"/>
              <w:rPr>
                <w:sz w:val="22"/>
              </w:rPr>
            </w:pPr>
            <w:r>
              <w:rPr>
                <w:spacing w:val="-4"/>
                <w:sz w:val="22"/>
              </w:rPr>
              <w:t>0.26</w:t>
            </w:r>
          </w:p>
        </w:tc>
        <w:tc>
          <w:tcPr>
            <w:tcW w:w="1083" w:type="dxa"/>
            <w:tcBorders>
              <w:bottom w:val="single" w:sz="4" w:space="0" w:color="000000"/>
            </w:tcBorders>
          </w:tcPr>
          <w:p>
            <w:pPr>
              <w:pStyle w:val="TableParagraph"/>
              <w:spacing w:line="240" w:lineRule="exact"/>
              <w:ind w:right="89"/>
              <w:jc w:val="center"/>
              <w:rPr>
                <w:sz w:val="22"/>
              </w:rPr>
            </w:pPr>
            <w:r>
              <w:rPr>
                <w:spacing w:val="-4"/>
                <w:sz w:val="22"/>
              </w:rPr>
              <w:t>0.21</w:t>
            </w:r>
          </w:p>
        </w:tc>
        <w:tc>
          <w:tcPr>
            <w:tcW w:w="1882" w:type="dxa"/>
            <w:tcBorders>
              <w:bottom w:val="single" w:sz="4" w:space="0" w:color="000000"/>
            </w:tcBorders>
          </w:tcPr>
          <w:p>
            <w:pPr>
              <w:pStyle w:val="TableParagraph"/>
              <w:spacing w:line="240" w:lineRule="exact"/>
              <w:ind w:left="396"/>
              <w:rPr>
                <w:sz w:val="22"/>
              </w:rPr>
            </w:pPr>
            <w:r>
              <w:rPr>
                <w:spacing w:val="-10"/>
                <w:sz w:val="22"/>
              </w:rPr>
              <w:t>_</w:t>
            </w:r>
          </w:p>
        </w:tc>
        <w:tc>
          <w:tcPr>
            <w:tcW w:w="266" w:type="dxa"/>
            <w:tcBorders>
              <w:bottom w:val="single" w:sz="4" w:space="0" w:color="000000"/>
            </w:tcBorders>
          </w:tcPr>
          <w:p>
            <w:pPr>
              <w:pStyle w:val="TableParagraph"/>
              <w:rPr>
                <w:sz w:val="18"/>
              </w:rPr>
            </w:pPr>
          </w:p>
        </w:tc>
      </w:tr>
    </w:tbl>
    <w:p>
      <w:pPr>
        <w:spacing w:before="53"/>
        <w:ind w:left="454" w:right="0" w:firstLine="0"/>
        <w:jc w:val="left"/>
        <w:rPr>
          <w:sz w:val="20"/>
        </w:rPr>
      </w:pPr>
      <w:r>
        <w:rPr>
          <w:sz w:val="20"/>
        </w:rPr>
        <w:t>*Kernal</w:t>
      </w:r>
      <w:r>
        <w:rPr>
          <w:spacing w:val="-4"/>
          <w:sz w:val="20"/>
        </w:rPr>
        <w:t> </w:t>
      </w:r>
      <w:r>
        <w:rPr>
          <w:sz w:val="20"/>
        </w:rPr>
        <w:t>mixture</w:t>
      </w:r>
      <w:r>
        <w:rPr>
          <w:spacing w:val="-5"/>
          <w:sz w:val="20"/>
        </w:rPr>
        <w:t> </w:t>
      </w:r>
      <w:r>
        <w:rPr>
          <w:sz w:val="20"/>
        </w:rPr>
        <w:t>has</w:t>
      </w:r>
      <w:r>
        <w:rPr>
          <w:spacing w:val="-5"/>
          <w:sz w:val="20"/>
        </w:rPr>
        <w:t> </w:t>
      </w:r>
      <w:r>
        <w:rPr>
          <w:sz w:val="20"/>
        </w:rPr>
        <w:t>been</w:t>
      </w:r>
      <w:r>
        <w:rPr>
          <w:spacing w:val="-6"/>
          <w:sz w:val="20"/>
        </w:rPr>
        <w:t> </w:t>
      </w:r>
      <w:r>
        <w:rPr>
          <w:sz w:val="20"/>
        </w:rPr>
        <w:t>dropped</w:t>
      </w:r>
      <w:r>
        <w:rPr>
          <w:spacing w:val="-4"/>
          <w:sz w:val="20"/>
        </w:rPr>
        <w:t> </w:t>
      </w:r>
      <w:r>
        <w:rPr>
          <w:sz w:val="20"/>
        </w:rPr>
        <w:t>because</w:t>
      </w:r>
      <w:r>
        <w:rPr>
          <w:spacing w:val="-5"/>
          <w:sz w:val="20"/>
        </w:rPr>
        <w:t> </w:t>
      </w:r>
      <w:r>
        <w:rPr>
          <w:sz w:val="20"/>
        </w:rPr>
        <w:t>all</w:t>
      </w:r>
      <w:r>
        <w:rPr>
          <w:spacing w:val="-5"/>
          <w:sz w:val="20"/>
        </w:rPr>
        <w:t> </w:t>
      </w:r>
      <w:r>
        <w:rPr>
          <w:sz w:val="20"/>
        </w:rPr>
        <w:t>the</w:t>
      </w:r>
      <w:r>
        <w:rPr>
          <w:spacing w:val="-4"/>
          <w:sz w:val="20"/>
        </w:rPr>
        <w:t> </w:t>
      </w:r>
      <w:r>
        <w:rPr>
          <w:sz w:val="20"/>
        </w:rPr>
        <w:t>weights</w:t>
      </w:r>
      <w:r>
        <w:rPr>
          <w:spacing w:val="-5"/>
          <w:sz w:val="20"/>
        </w:rPr>
        <w:t> </w:t>
      </w:r>
      <w:r>
        <w:rPr>
          <w:sz w:val="20"/>
        </w:rPr>
        <w:t>of</w:t>
      </w:r>
      <w:r>
        <w:rPr>
          <w:spacing w:val="-7"/>
          <w:sz w:val="20"/>
        </w:rPr>
        <w:t> </w:t>
      </w:r>
      <w:r>
        <w:rPr>
          <w:sz w:val="20"/>
        </w:rPr>
        <w:t>kernel</w:t>
      </w:r>
      <w:r>
        <w:rPr>
          <w:spacing w:val="-5"/>
          <w:sz w:val="20"/>
        </w:rPr>
        <w:t> </w:t>
      </w:r>
      <w:r>
        <w:rPr>
          <w:sz w:val="20"/>
        </w:rPr>
        <w:t>are</w:t>
      </w:r>
      <w:r>
        <w:rPr>
          <w:spacing w:val="-5"/>
          <w:sz w:val="20"/>
        </w:rPr>
        <w:t> </w:t>
      </w:r>
      <w:r>
        <w:rPr>
          <w:sz w:val="20"/>
        </w:rPr>
        <w:t>equal</w:t>
      </w:r>
      <w:r>
        <w:rPr>
          <w:spacing w:val="-5"/>
          <w:sz w:val="20"/>
        </w:rPr>
        <w:t> </w:t>
      </w:r>
      <w:r>
        <w:rPr>
          <w:sz w:val="20"/>
        </w:rPr>
        <w:t>to</w:t>
      </w:r>
      <w:r>
        <w:rPr>
          <w:spacing w:val="-4"/>
          <w:sz w:val="20"/>
        </w:rPr>
        <w:t> zero</w:t>
      </w:r>
    </w:p>
    <w:p>
      <w:pPr>
        <w:spacing w:before="71"/>
        <w:ind w:left="454" w:right="0" w:firstLine="0"/>
        <w:jc w:val="left"/>
        <w:rPr>
          <w:sz w:val="20"/>
        </w:rPr>
      </w:pPr>
      <w:r>
        <w:rPr>
          <w:sz w:val="20"/>
        </w:rPr>
        <w:t>*Weights</w:t>
      </w:r>
      <w:r>
        <w:rPr>
          <w:spacing w:val="-6"/>
          <w:sz w:val="20"/>
        </w:rPr>
        <w:t> </w:t>
      </w:r>
      <w:r>
        <w:rPr>
          <w:sz w:val="20"/>
        </w:rPr>
        <w:t>are</w:t>
      </w:r>
      <w:r>
        <w:rPr>
          <w:spacing w:val="-3"/>
          <w:sz w:val="20"/>
        </w:rPr>
        <w:t> </w:t>
      </w:r>
      <w:r>
        <w:rPr>
          <w:sz w:val="20"/>
        </w:rPr>
        <w:t>for</w:t>
      </w:r>
      <w:r>
        <w:rPr>
          <w:spacing w:val="-4"/>
          <w:sz w:val="20"/>
        </w:rPr>
        <w:t> </w:t>
      </w:r>
      <w:r>
        <w:rPr>
          <w:sz w:val="20"/>
        </w:rPr>
        <w:t>the</w:t>
      </w:r>
      <w:r>
        <w:rPr>
          <w:spacing w:val="-4"/>
          <w:sz w:val="20"/>
        </w:rPr>
        <w:t> </w:t>
      </w:r>
      <w:r>
        <w:rPr>
          <w:sz w:val="20"/>
        </w:rPr>
        <w:t>distribution</w:t>
      </w:r>
      <w:r>
        <w:rPr>
          <w:spacing w:val="-6"/>
          <w:sz w:val="20"/>
        </w:rPr>
        <w:t> </w:t>
      </w:r>
      <w:r>
        <w:rPr>
          <w:sz w:val="20"/>
        </w:rPr>
        <w:t>in</w:t>
      </w:r>
      <w:r>
        <w:rPr>
          <w:spacing w:val="-6"/>
          <w:sz w:val="20"/>
        </w:rPr>
        <w:t> </w:t>
      </w:r>
      <w:r>
        <w:rPr>
          <w:sz w:val="20"/>
        </w:rPr>
        <w:t>each</w:t>
      </w:r>
      <w:r>
        <w:rPr>
          <w:spacing w:val="-6"/>
          <w:sz w:val="20"/>
        </w:rPr>
        <w:t> </w:t>
      </w:r>
      <w:r>
        <w:rPr>
          <w:sz w:val="20"/>
        </w:rPr>
        <w:t>row.</w:t>
      </w:r>
      <w:r>
        <w:rPr>
          <w:spacing w:val="-4"/>
          <w:sz w:val="20"/>
        </w:rPr>
        <w:t> </w:t>
      </w:r>
      <w:r>
        <w:rPr>
          <w:sz w:val="20"/>
        </w:rPr>
        <w:t>The</w:t>
      </w:r>
      <w:r>
        <w:rPr>
          <w:spacing w:val="-5"/>
          <w:sz w:val="20"/>
        </w:rPr>
        <w:t> </w:t>
      </w:r>
      <w:r>
        <w:rPr>
          <w:spacing w:val="-2"/>
          <w:sz w:val="20"/>
        </w:rPr>
        <w:t>distribution</w:t>
      </w:r>
    </w:p>
    <w:p>
      <w:pPr>
        <w:spacing w:before="84"/>
        <w:ind w:left="454" w:right="0" w:firstLine="0"/>
        <w:jc w:val="left"/>
        <w:rPr>
          <w:sz w:val="20"/>
        </w:rPr>
      </w:pPr>
      <w:r>
        <w:rPr>
          <w:sz w:val="20"/>
        </w:rPr>
        <mc:AlternateContent>
          <mc:Choice Requires="wps">
            <w:drawing>
              <wp:anchor distT="0" distB="0" distL="0" distR="0" allowOverlap="1" layoutInCell="1" locked="0" behindDoc="1" simplePos="0" relativeHeight="487599104">
                <wp:simplePos x="0" y="0"/>
                <wp:positionH relativeFrom="page">
                  <wp:posOffset>896416</wp:posOffset>
                </wp:positionH>
                <wp:positionV relativeFrom="paragraph">
                  <wp:posOffset>205892</wp:posOffset>
                </wp:positionV>
                <wp:extent cx="4824730" cy="2794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4824730" cy="27940"/>
                        </a:xfrm>
                        <a:custGeom>
                          <a:avLst/>
                          <a:gdLst/>
                          <a:ahLst/>
                          <a:cxnLst/>
                          <a:rect l="l" t="t" r="r" b="b"/>
                          <a:pathLst>
                            <a:path w="4824730" h="27940">
                              <a:moveTo>
                                <a:pt x="4673155" y="18300"/>
                              </a:moveTo>
                              <a:lnTo>
                                <a:pt x="4673155" y="18300"/>
                              </a:lnTo>
                              <a:lnTo>
                                <a:pt x="0" y="18300"/>
                              </a:lnTo>
                              <a:lnTo>
                                <a:pt x="0" y="27432"/>
                              </a:lnTo>
                              <a:lnTo>
                                <a:pt x="4673155" y="27432"/>
                              </a:lnTo>
                              <a:lnTo>
                                <a:pt x="4673155" y="18300"/>
                              </a:lnTo>
                              <a:close/>
                            </a:path>
                            <a:path w="4824730" h="27940">
                              <a:moveTo>
                                <a:pt x="4673155" y="0"/>
                              </a:moveTo>
                              <a:lnTo>
                                <a:pt x="4673155" y="0"/>
                              </a:lnTo>
                              <a:lnTo>
                                <a:pt x="0" y="0"/>
                              </a:lnTo>
                              <a:lnTo>
                                <a:pt x="0" y="9156"/>
                              </a:lnTo>
                              <a:lnTo>
                                <a:pt x="4673155" y="9156"/>
                              </a:lnTo>
                              <a:lnTo>
                                <a:pt x="4673155" y="0"/>
                              </a:lnTo>
                              <a:close/>
                            </a:path>
                            <a:path w="4824730" h="27940">
                              <a:moveTo>
                                <a:pt x="4824336" y="18300"/>
                              </a:moveTo>
                              <a:lnTo>
                                <a:pt x="4673168" y="18300"/>
                              </a:lnTo>
                              <a:lnTo>
                                <a:pt x="4673168" y="27432"/>
                              </a:lnTo>
                              <a:lnTo>
                                <a:pt x="4824336" y="27432"/>
                              </a:lnTo>
                              <a:lnTo>
                                <a:pt x="4824336" y="18300"/>
                              </a:lnTo>
                              <a:close/>
                            </a:path>
                            <a:path w="4824730" h="27940">
                              <a:moveTo>
                                <a:pt x="4824336" y="0"/>
                              </a:moveTo>
                              <a:lnTo>
                                <a:pt x="4673168" y="0"/>
                              </a:lnTo>
                              <a:lnTo>
                                <a:pt x="4673168" y="9156"/>
                              </a:lnTo>
                              <a:lnTo>
                                <a:pt x="4824336" y="9156"/>
                              </a:lnTo>
                              <a:lnTo>
                                <a:pt x="48243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584pt;margin-top:16.212015pt;width:379.9pt;height:2.2pt;mso-position-horizontal-relative:page;mso-position-vertical-relative:paragraph;z-index:-15717376;mso-wrap-distance-left:0;mso-wrap-distance-right:0" id="docshape26" coordorigin="1412,324" coordsize="7598,44" path="m8771,353l8742,353,8728,353,8500,353,8471,353,8457,353,1412,353,1412,367,8457,367,8471,367,8500,367,8728,367,8742,367,8771,367,8771,353xm8771,324l8742,324,8728,324,8500,324,8471,324,8457,324,1412,324,1412,339,8457,339,8471,339,8500,339,8728,339,8742,339,8771,339,8771,324xm9009,353l8771,353,8771,367,9009,367,9009,353xm9009,324l8771,324,8771,339,9009,339,9009,324xe" filled="true" fillcolor="#000000" stroked="false">
                <v:path arrowok="t"/>
                <v:fill type="solid"/>
                <w10:wrap type="topAndBottom"/>
              </v:shape>
            </w:pict>
          </mc:Fallback>
        </mc:AlternateContent>
      </w:r>
      <w:r>
        <w:rPr>
          <w:sz w:val="20"/>
        </w:rPr>
        <w:t>in</w:t>
      </w:r>
      <w:r>
        <w:rPr>
          <w:spacing w:val="-6"/>
          <w:sz w:val="20"/>
        </w:rPr>
        <w:t> </w:t>
      </w:r>
      <w:r>
        <w:rPr>
          <w:sz w:val="20"/>
        </w:rPr>
        <w:t>the</w:t>
      </w:r>
      <w:r>
        <w:rPr>
          <w:spacing w:val="-5"/>
          <w:sz w:val="20"/>
        </w:rPr>
        <w:t> </w:t>
      </w:r>
      <w:r>
        <w:rPr>
          <w:sz w:val="20"/>
        </w:rPr>
        <w:t>column</w:t>
      </w:r>
      <w:r>
        <w:rPr>
          <w:spacing w:val="-6"/>
          <w:sz w:val="20"/>
        </w:rPr>
        <w:t> </w:t>
      </w:r>
      <w:r>
        <w:rPr>
          <w:sz w:val="20"/>
        </w:rPr>
        <w:t>is</w:t>
      </w:r>
      <w:r>
        <w:rPr>
          <w:spacing w:val="-5"/>
          <w:sz w:val="20"/>
        </w:rPr>
        <w:t> </w:t>
      </w:r>
      <w:r>
        <w:rPr>
          <w:sz w:val="20"/>
        </w:rPr>
        <w:t>the</w:t>
      </w:r>
      <w:r>
        <w:rPr>
          <w:spacing w:val="-5"/>
          <w:sz w:val="20"/>
        </w:rPr>
        <w:t> </w:t>
      </w:r>
      <w:r>
        <w:rPr>
          <w:sz w:val="20"/>
        </w:rPr>
        <w:t>companion</w:t>
      </w:r>
      <w:r>
        <w:rPr>
          <w:spacing w:val="-6"/>
          <w:sz w:val="20"/>
        </w:rPr>
        <w:t> </w:t>
      </w:r>
      <w:r>
        <w:rPr>
          <w:sz w:val="20"/>
        </w:rPr>
        <w:t>distribution</w:t>
      </w:r>
      <w:r>
        <w:rPr>
          <w:spacing w:val="-5"/>
          <w:sz w:val="20"/>
        </w:rPr>
        <w:t> </w:t>
      </w:r>
      <w:r>
        <w:rPr>
          <w:sz w:val="20"/>
        </w:rPr>
        <w:t>in</w:t>
      </w:r>
      <w:r>
        <w:rPr>
          <w:spacing w:val="-7"/>
          <w:sz w:val="20"/>
        </w:rPr>
        <w:t> </w:t>
      </w:r>
      <w:r>
        <w:rPr>
          <w:sz w:val="20"/>
        </w:rPr>
        <w:t>the</w:t>
      </w:r>
      <w:r>
        <w:rPr>
          <w:spacing w:val="-3"/>
          <w:sz w:val="20"/>
        </w:rPr>
        <w:t> </w:t>
      </w:r>
      <w:r>
        <w:rPr>
          <w:sz w:val="20"/>
        </w:rPr>
        <w:t>mixture</w:t>
      </w:r>
      <w:r>
        <w:rPr>
          <w:spacing w:val="-3"/>
          <w:sz w:val="20"/>
        </w:rPr>
        <w:t> </w:t>
      </w:r>
      <w:r>
        <w:rPr>
          <w:spacing w:val="-2"/>
          <w:sz w:val="20"/>
        </w:rPr>
        <w:t>model</w:t>
      </w:r>
    </w:p>
    <w:p>
      <w:pPr>
        <w:pStyle w:val="BodyText"/>
      </w:pPr>
    </w:p>
    <w:p>
      <w:pPr>
        <w:pStyle w:val="BodyText"/>
      </w:pPr>
    </w:p>
    <w:p>
      <w:pPr>
        <w:pStyle w:val="BodyText"/>
        <w:spacing w:before="144"/>
      </w:pPr>
    </w:p>
    <w:p>
      <w:pPr>
        <w:pStyle w:val="Heading4"/>
        <w:tabs>
          <w:tab w:pos="1421" w:val="left" w:leader="none"/>
        </w:tabs>
        <w:spacing w:after="13"/>
        <w:ind w:left="454"/>
      </w:pPr>
      <w:r>
        <w:rPr>
          <w:spacing w:val="-2"/>
        </w:rPr>
        <w:t>Table7</w:t>
      </w:r>
      <w:r>
        <w:rPr/>
        <w:tab/>
        <w:t>Estimated</w:t>
      </w:r>
      <w:r>
        <w:rPr>
          <w:spacing w:val="-4"/>
        </w:rPr>
        <w:t> </w:t>
      </w:r>
      <w:r>
        <w:rPr/>
        <w:t>Insurance</w:t>
      </w:r>
      <w:r>
        <w:rPr>
          <w:spacing w:val="-3"/>
        </w:rPr>
        <w:t> </w:t>
      </w:r>
      <w:r>
        <w:rPr/>
        <w:t>Rates,</w:t>
      </w:r>
      <w:r>
        <w:rPr>
          <w:spacing w:val="-4"/>
        </w:rPr>
        <w:t> </w:t>
      </w:r>
      <w:r>
        <w:rPr/>
        <w:t>Average</w:t>
      </w:r>
      <w:r>
        <w:rPr>
          <w:spacing w:val="-3"/>
        </w:rPr>
        <w:t> </w:t>
      </w:r>
      <w:r>
        <w:rPr/>
        <w:t>Across</w:t>
      </w:r>
      <w:r>
        <w:rPr>
          <w:spacing w:val="-2"/>
        </w:rPr>
        <w:t> Counties</w:t>
      </w: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8"/>
        <w:gridCol w:w="864"/>
        <w:gridCol w:w="1085"/>
        <w:gridCol w:w="290"/>
        <w:gridCol w:w="529"/>
        <w:gridCol w:w="820"/>
        <w:gridCol w:w="974"/>
        <w:gridCol w:w="962"/>
        <w:gridCol w:w="937"/>
      </w:tblGrid>
      <w:tr>
        <w:trPr>
          <w:trHeight w:val="313" w:hRule="atLeast"/>
        </w:trPr>
        <w:tc>
          <w:tcPr>
            <w:tcW w:w="968" w:type="dxa"/>
            <w:tcBorders>
              <w:top w:val="single" w:sz="8" w:space="0" w:color="000000"/>
              <w:bottom w:val="single" w:sz="8" w:space="0" w:color="000000"/>
            </w:tcBorders>
          </w:tcPr>
          <w:p>
            <w:pPr>
              <w:pStyle w:val="TableParagraph"/>
              <w:spacing w:line="233" w:lineRule="exact" w:before="60"/>
              <w:ind w:right="105"/>
              <w:jc w:val="right"/>
              <w:rPr>
                <w:b/>
                <w:sz w:val="22"/>
              </w:rPr>
            </w:pPr>
            <w:r>
              <w:rPr>
                <w:b/>
                <w:spacing w:val="-2"/>
                <w:sz w:val="22"/>
              </w:rPr>
              <w:t>Cov.Lvl</w:t>
            </w:r>
          </w:p>
        </w:tc>
        <w:tc>
          <w:tcPr>
            <w:tcW w:w="864" w:type="dxa"/>
            <w:tcBorders>
              <w:top w:val="single" w:sz="8" w:space="0" w:color="000000"/>
              <w:bottom w:val="single" w:sz="8" w:space="0" w:color="000000"/>
            </w:tcBorders>
          </w:tcPr>
          <w:p>
            <w:pPr>
              <w:pStyle w:val="TableParagraph"/>
              <w:spacing w:line="233" w:lineRule="exact" w:before="60"/>
              <w:ind w:right="106"/>
              <w:jc w:val="right"/>
              <w:rPr>
                <w:b/>
                <w:sz w:val="22"/>
              </w:rPr>
            </w:pPr>
            <w:r>
              <w:rPr>
                <w:b/>
                <w:spacing w:val="-2"/>
                <w:sz w:val="22"/>
              </w:rPr>
              <w:t>Kernel</w:t>
            </w:r>
          </w:p>
        </w:tc>
        <w:tc>
          <w:tcPr>
            <w:tcW w:w="1085" w:type="dxa"/>
            <w:tcBorders>
              <w:top w:val="single" w:sz="8" w:space="0" w:color="000000"/>
              <w:bottom w:val="single" w:sz="8" w:space="0" w:color="000000"/>
            </w:tcBorders>
          </w:tcPr>
          <w:p>
            <w:pPr>
              <w:pStyle w:val="TableParagraph"/>
              <w:spacing w:line="233" w:lineRule="exact" w:before="60"/>
              <w:ind w:right="104"/>
              <w:jc w:val="right"/>
              <w:rPr>
                <w:b/>
                <w:sz w:val="22"/>
              </w:rPr>
            </w:pPr>
            <w:r>
              <w:rPr>
                <w:b/>
                <w:spacing w:val="-2"/>
                <w:sz w:val="22"/>
              </w:rPr>
              <w:t>Gaussian</w:t>
            </w:r>
          </w:p>
        </w:tc>
        <w:tc>
          <w:tcPr>
            <w:tcW w:w="819" w:type="dxa"/>
            <w:gridSpan w:val="2"/>
            <w:tcBorders>
              <w:top w:val="single" w:sz="8" w:space="0" w:color="000000"/>
              <w:bottom w:val="single" w:sz="8" w:space="0" w:color="000000"/>
            </w:tcBorders>
          </w:tcPr>
          <w:p>
            <w:pPr>
              <w:pStyle w:val="TableParagraph"/>
              <w:spacing w:line="233" w:lineRule="exact" w:before="60"/>
              <w:ind w:left="107"/>
              <w:rPr>
                <w:b/>
                <w:sz w:val="22"/>
              </w:rPr>
            </w:pPr>
            <w:r>
              <w:rPr>
                <w:b/>
                <w:spacing w:val="-10"/>
                <w:sz w:val="22"/>
              </w:rPr>
              <w:t>T</w:t>
            </w:r>
          </w:p>
        </w:tc>
        <w:tc>
          <w:tcPr>
            <w:tcW w:w="820" w:type="dxa"/>
            <w:tcBorders>
              <w:top w:val="single" w:sz="8" w:space="0" w:color="000000"/>
              <w:bottom w:val="single" w:sz="8" w:space="0" w:color="000000"/>
            </w:tcBorders>
          </w:tcPr>
          <w:p>
            <w:pPr>
              <w:pStyle w:val="TableParagraph"/>
              <w:spacing w:line="233" w:lineRule="exact" w:before="60"/>
              <w:ind w:right="120"/>
              <w:jc w:val="right"/>
              <w:rPr>
                <w:b/>
                <w:sz w:val="22"/>
              </w:rPr>
            </w:pPr>
            <w:r>
              <w:rPr>
                <w:b/>
                <w:spacing w:val="-2"/>
                <w:sz w:val="22"/>
              </w:rPr>
              <w:t>Frank</w:t>
            </w:r>
          </w:p>
        </w:tc>
        <w:tc>
          <w:tcPr>
            <w:tcW w:w="974" w:type="dxa"/>
            <w:tcBorders>
              <w:top w:val="single" w:sz="8" w:space="0" w:color="000000"/>
              <w:bottom w:val="single" w:sz="8" w:space="0" w:color="000000"/>
            </w:tcBorders>
          </w:tcPr>
          <w:p>
            <w:pPr>
              <w:pStyle w:val="TableParagraph"/>
              <w:spacing w:line="233" w:lineRule="exact" w:before="60"/>
              <w:ind w:right="102"/>
              <w:jc w:val="right"/>
              <w:rPr>
                <w:b/>
                <w:sz w:val="22"/>
              </w:rPr>
            </w:pPr>
            <w:r>
              <w:rPr>
                <w:b/>
                <w:spacing w:val="-2"/>
                <w:sz w:val="22"/>
              </w:rPr>
              <w:t>Gumbel</w:t>
            </w:r>
          </w:p>
        </w:tc>
        <w:tc>
          <w:tcPr>
            <w:tcW w:w="962" w:type="dxa"/>
            <w:tcBorders>
              <w:top w:val="single" w:sz="8" w:space="0" w:color="000000"/>
              <w:bottom w:val="single" w:sz="8" w:space="0" w:color="000000"/>
            </w:tcBorders>
          </w:tcPr>
          <w:p>
            <w:pPr>
              <w:pStyle w:val="TableParagraph"/>
              <w:spacing w:line="233" w:lineRule="exact" w:before="60"/>
              <w:ind w:right="100"/>
              <w:jc w:val="right"/>
              <w:rPr>
                <w:b/>
                <w:sz w:val="22"/>
              </w:rPr>
            </w:pPr>
            <w:r>
              <w:rPr>
                <w:b/>
                <w:spacing w:val="-2"/>
                <w:sz w:val="22"/>
              </w:rPr>
              <w:t>Clayton</w:t>
            </w:r>
          </w:p>
        </w:tc>
        <w:tc>
          <w:tcPr>
            <w:tcW w:w="937" w:type="dxa"/>
            <w:tcBorders>
              <w:top w:val="single" w:sz="8" w:space="0" w:color="000000"/>
              <w:bottom w:val="single" w:sz="8" w:space="0" w:color="000000"/>
            </w:tcBorders>
          </w:tcPr>
          <w:p>
            <w:pPr>
              <w:pStyle w:val="TableParagraph"/>
              <w:spacing w:line="233" w:lineRule="exact" w:before="60"/>
              <w:ind w:right="99"/>
              <w:jc w:val="right"/>
              <w:rPr>
                <w:b/>
                <w:sz w:val="22"/>
              </w:rPr>
            </w:pPr>
            <w:r>
              <w:rPr>
                <w:b/>
                <w:spacing w:val="-2"/>
                <w:sz w:val="22"/>
              </w:rPr>
              <w:t>Optmix</w:t>
            </w:r>
          </w:p>
        </w:tc>
      </w:tr>
      <w:tr>
        <w:trPr>
          <w:trHeight w:val="380" w:hRule="atLeast"/>
        </w:trPr>
        <w:tc>
          <w:tcPr>
            <w:tcW w:w="968" w:type="dxa"/>
            <w:tcBorders>
              <w:top w:val="single" w:sz="8" w:space="0" w:color="000000"/>
            </w:tcBorders>
          </w:tcPr>
          <w:p>
            <w:pPr>
              <w:pStyle w:val="TableParagraph"/>
              <w:spacing w:before="77"/>
              <w:ind w:right="104"/>
              <w:jc w:val="right"/>
              <w:rPr>
                <w:b/>
                <w:sz w:val="22"/>
              </w:rPr>
            </w:pPr>
            <w:r>
              <w:rPr>
                <w:b/>
                <w:spacing w:val="-5"/>
                <w:sz w:val="22"/>
              </w:rPr>
              <w:t>65%</w:t>
            </w:r>
          </w:p>
        </w:tc>
        <w:tc>
          <w:tcPr>
            <w:tcW w:w="864" w:type="dxa"/>
            <w:tcBorders>
              <w:top w:val="single" w:sz="8" w:space="0" w:color="000000"/>
            </w:tcBorders>
          </w:tcPr>
          <w:p>
            <w:pPr>
              <w:pStyle w:val="TableParagraph"/>
              <w:spacing w:before="72"/>
              <w:ind w:right="104"/>
              <w:jc w:val="right"/>
              <w:rPr>
                <w:sz w:val="22"/>
              </w:rPr>
            </w:pPr>
            <w:r>
              <w:rPr>
                <w:spacing w:val="-2"/>
                <w:sz w:val="22"/>
              </w:rPr>
              <w:t>32.68</w:t>
            </w:r>
          </w:p>
        </w:tc>
        <w:tc>
          <w:tcPr>
            <w:tcW w:w="1085" w:type="dxa"/>
            <w:tcBorders>
              <w:top w:val="single" w:sz="8" w:space="0" w:color="000000"/>
            </w:tcBorders>
          </w:tcPr>
          <w:p>
            <w:pPr>
              <w:pStyle w:val="TableParagraph"/>
              <w:spacing w:before="72"/>
              <w:ind w:right="104"/>
              <w:jc w:val="right"/>
              <w:rPr>
                <w:sz w:val="22"/>
              </w:rPr>
            </w:pPr>
            <w:r>
              <w:rPr>
                <w:spacing w:val="-2"/>
                <w:sz w:val="22"/>
              </w:rPr>
              <w:t>31.64</w:t>
            </w:r>
          </w:p>
        </w:tc>
        <w:tc>
          <w:tcPr>
            <w:tcW w:w="819" w:type="dxa"/>
            <w:gridSpan w:val="2"/>
            <w:tcBorders>
              <w:top w:val="single" w:sz="8" w:space="0" w:color="000000"/>
            </w:tcBorders>
          </w:tcPr>
          <w:p>
            <w:pPr>
              <w:pStyle w:val="TableParagraph"/>
              <w:spacing w:before="72"/>
              <w:ind w:left="217"/>
              <w:rPr>
                <w:sz w:val="22"/>
              </w:rPr>
            </w:pPr>
            <w:r>
              <w:rPr>
                <w:spacing w:val="-2"/>
                <w:sz w:val="22"/>
              </w:rPr>
              <w:t>32.61</w:t>
            </w:r>
          </w:p>
        </w:tc>
        <w:tc>
          <w:tcPr>
            <w:tcW w:w="820" w:type="dxa"/>
            <w:tcBorders>
              <w:top w:val="single" w:sz="8" w:space="0" w:color="000000"/>
            </w:tcBorders>
          </w:tcPr>
          <w:p>
            <w:pPr>
              <w:pStyle w:val="TableParagraph"/>
              <w:spacing w:before="72"/>
              <w:ind w:right="101"/>
              <w:jc w:val="right"/>
              <w:rPr>
                <w:sz w:val="22"/>
              </w:rPr>
            </w:pPr>
            <w:r>
              <w:rPr>
                <w:spacing w:val="-2"/>
                <w:sz w:val="22"/>
              </w:rPr>
              <w:t>31.58</w:t>
            </w:r>
          </w:p>
        </w:tc>
        <w:tc>
          <w:tcPr>
            <w:tcW w:w="974" w:type="dxa"/>
            <w:tcBorders>
              <w:top w:val="single" w:sz="8" w:space="0" w:color="000000"/>
            </w:tcBorders>
          </w:tcPr>
          <w:p>
            <w:pPr>
              <w:pStyle w:val="TableParagraph"/>
              <w:spacing w:before="72"/>
              <w:ind w:right="101"/>
              <w:jc w:val="right"/>
              <w:rPr>
                <w:sz w:val="22"/>
              </w:rPr>
            </w:pPr>
            <w:r>
              <w:rPr>
                <w:spacing w:val="-2"/>
                <w:sz w:val="22"/>
              </w:rPr>
              <w:t>33.44</w:t>
            </w:r>
          </w:p>
        </w:tc>
        <w:tc>
          <w:tcPr>
            <w:tcW w:w="962" w:type="dxa"/>
            <w:tcBorders>
              <w:top w:val="single" w:sz="8" w:space="0" w:color="000000"/>
            </w:tcBorders>
          </w:tcPr>
          <w:p>
            <w:pPr>
              <w:pStyle w:val="TableParagraph"/>
              <w:spacing w:before="72"/>
              <w:ind w:right="100"/>
              <w:jc w:val="right"/>
              <w:rPr>
                <w:sz w:val="22"/>
              </w:rPr>
            </w:pPr>
            <w:r>
              <w:rPr>
                <w:spacing w:val="-2"/>
                <w:sz w:val="22"/>
              </w:rPr>
              <w:t>30.88</w:t>
            </w:r>
          </w:p>
        </w:tc>
        <w:tc>
          <w:tcPr>
            <w:tcW w:w="937" w:type="dxa"/>
            <w:tcBorders>
              <w:top w:val="single" w:sz="8" w:space="0" w:color="000000"/>
            </w:tcBorders>
          </w:tcPr>
          <w:p>
            <w:pPr>
              <w:pStyle w:val="TableParagraph"/>
              <w:spacing w:before="72"/>
              <w:ind w:right="98"/>
              <w:jc w:val="right"/>
              <w:rPr>
                <w:sz w:val="22"/>
              </w:rPr>
            </w:pPr>
            <w:r>
              <w:rPr>
                <w:spacing w:val="-2"/>
                <w:sz w:val="22"/>
              </w:rPr>
              <w:t>30.52</w:t>
            </w:r>
          </w:p>
        </w:tc>
      </w:tr>
      <w:tr>
        <w:trPr>
          <w:trHeight w:val="307" w:hRule="atLeast"/>
        </w:trPr>
        <w:tc>
          <w:tcPr>
            <w:tcW w:w="968" w:type="dxa"/>
          </w:tcPr>
          <w:p>
            <w:pPr>
              <w:pStyle w:val="TableParagraph"/>
              <w:spacing w:before="11"/>
              <w:ind w:right="104"/>
              <w:jc w:val="right"/>
              <w:rPr>
                <w:b/>
                <w:sz w:val="22"/>
              </w:rPr>
            </w:pPr>
            <w:r>
              <w:rPr>
                <w:b/>
                <w:spacing w:val="-5"/>
                <w:sz w:val="22"/>
              </w:rPr>
              <w:t>75%</w:t>
            </w:r>
          </w:p>
        </w:tc>
        <w:tc>
          <w:tcPr>
            <w:tcW w:w="864" w:type="dxa"/>
          </w:tcPr>
          <w:p>
            <w:pPr>
              <w:pStyle w:val="TableParagraph"/>
              <w:spacing w:before="7"/>
              <w:ind w:right="104"/>
              <w:jc w:val="right"/>
              <w:rPr>
                <w:sz w:val="22"/>
              </w:rPr>
            </w:pPr>
            <w:r>
              <w:rPr>
                <w:spacing w:val="-2"/>
                <w:sz w:val="22"/>
              </w:rPr>
              <w:t>59.41</w:t>
            </w:r>
          </w:p>
        </w:tc>
        <w:tc>
          <w:tcPr>
            <w:tcW w:w="1085" w:type="dxa"/>
          </w:tcPr>
          <w:p>
            <w:pPr>
              <w:pStyle w:val="TableParagraph"/>
              <w:spacing w:before="7"/>
              <w:ind w:right="104"/>
              <w:jc w:val="right"/>
              <w:rPr>
                <w:sz w:val="22"/>
              </w:rPr>
            </w:pPr>
            <w:r>
              <w:rPr>
                <w:spacing w:val="-2"/>
                <w:sz w:val="22"/>
              </w:rPr>
              <w:t>59.19</w:t>
            </w:r>
          </w:p>
        </w:tc>
        <w:tc>
          <w:tcPr>
            <w:tcW w:w="819" w:type="dxa"/>
            <w:gridSpan w:val="2"/>
          </w:tcPr>
          <w:p>
            <w:pPr>
              <w:pStyle w:val="TableParagraph"/>
              <w:spacing w:before="7"/>
              <w:ind w:left="217"/>
              <w:rPr>
                <w:sz w:val="22"/>
              </w:rPr>
            </w:pPr>
            <w:r>
              <w:rPr>
                <w:spacing w:val="-2"/>
                <w:sz w:val="22"/>
              </w:rPr>
              <w:t>59.39</w:t>
            </w:r>
          </w:p>
        </w:tc>
        <w:tc>
          <w:tcPr>
            <w:tcW w:w="820" w:type="dxa"/>
          </w:tcPr>
          <w:p>
            <w:pPr>
              <w:pStyle w:val="TableParagraph"/>
              <w:spacing w:before="7"/>
              <w:ind w:right="101"/>
              <w:jc w:val="right"/>
              <w:rPr>
                <w:sz w:val="22"/>
              </w:rPr>
            </w:pPr>
            <w:r>
              <w:rPr>
                <w:spacing w:val="-2"/>
                <w:sz w:val="22"/>
              </w:rPr>
              <w:t>57.98</w:t>
            </w:r>
          </w:p>
        </w:tc>
        <w:tc>
          <w:tcPr>
            <w:tcW w:w="974" w:type="dxa"/>
          </w:tcPr>
          <w:p>
            <w:pPr>
              <w:pStyle w:val="TableParagraph"/>
              <w:spacing w:before="7"/>
              <w:ind w:right="101"/>
              <w:jc w:val="right"/>
              <w:rPr>
                <w:sz w:val="22"/>
              </w:rPr>
            </w:pPr>
            <w:r>
              <w:rPr>
                <w:spacing w:val="-2"/>
                <w:sz w:val="22"/>
              </w:rPr>
              <w:t>75.39</w:t>
            </w:r>
          </w:p>
        </w:tc>
        <w:tc>
          <w:tcPr>
            <w:tcW w:w="962" w:type="dxa"/>
          </w:tcPr>
          <w:p>
            <w:pPr>
              <w:pStyle w:val="TableParagraph"/>
              <w:spacing w:before="7"/>
              <w:ind w:right="100"/>
              <w:jc w:val="right"/>
              <w:rPr>
                <w:sz w:val="22"/>
              </w:rPr>
            </w:pPr>
            <w:r>
              <w:rPr>
                <w:spacing w:val="-2"/>
                <w:sz w:val="22"/>
              </w:rPr>
              <w:t>57.27</w:t>
            </w:r>
          </w:p>
        </w:tc>
        <w:tc>
          <w:tcPr>
            <w:tcW w:w="937" w:type="dxa"/>
          </w:tcPr>
          <w:p>
            <w:pPr>
              <w:pStyle w:val="TableParagraph"/>
              <w:spacing w:before="7"/>
              <w:ind w:right="98"/>
              <w:jc w:val="right"/>
              <w:rPr>
                <w:sz w:val="22"/>
              </w:rPr>
            </w:pPr>
            <w:r>
              <w:rPr>
                <w:spacing w:val="-2"/>
                <w:sz w:val="22"/>
              </w:rPr>
              <w:t>57.83</w:t>
            </w:r>
          </w:p>
        </w:tc>
      </w:tr>
      <w:tr>
        <w:trPr>
          <w:trHeight w:val="300" w:hRule="atLeast"/>
        </w:trPr>
        <w:tc>
          <w:tcPr>
            <w:tcW w:w="968" w:type="dxa"/>
          </w:tcPr>
          <w:p>
            <w:pPr>
              <w:pStyle w:val="TableParagraph"/>
              <w:spacing w:before="4"/>
              <w:ind w:right="104"/>
              <w:jc w:val="right"/>
              <w:rPr>
                <w:b/>
                <w:sz w:val="22"/>
              </w:rPr>
            </w:pPr>
            <w:r>
              <w:rPr>
                <w:b/>
                <w:spacing w:val="-5"/>
                <w:sz w:val="22"/>
              </w:rPr>
              <w:t>85%</w:t>
            </w:r>
          </w:p>
        </w:tc>
        <w:tc>
          <w:tcPr>
            <w:tcW w:w="864" w:type="dxa"/>
          </w:tcPr>
          <w:p>
            <w:pPr>
              <w:pStyle w:val="TableParagraph"/>
              <w:spacing w:line="253" w:lineRule="exact"/>
              <w:ind w:right="104"/>
              <w:jc w:val="right"/>
              <w:rPr>
                <w:sz w:val="22"/>
              </w:rPr>
            </w:pPr>
            <w:r>
              <w:rPr>
                <w:spacing w:val="-2"/>
                <w:sz w:val="22"/>
              </w:rPr>
              <w:t>98.54</w:t>
            </w:r>
          </w:p>
        </w:tc>
        <w:tc>
          <w:tcPr>
            <w:tcW w:w="1085" w:type="dxa"/>
          </w:tcPr>
          <w:p>
            <w:pPr>
              <w:pStyle w:val="TableParagraph"/>
              <w:spacing w:line="253" w:lineRule="exact"/>
              <w:ind w:right="104"/>
              <w:jc w:val="right"/>
              <w:rPr>
                <w:sz w:val="22"/>
              </w:rPr>
            </w:pPr>
            <w:r>
              <w:rPr>
                <w:spacing w:val="-2"/>
                <w:sz w:val="22"/>
              </w:rPr>
              <w:t>99.89</w:t>
            </w:r>
          </w:p>
        </w:tc>
        <w:tc>
          <w:tcPr>
            <w:tcW w:w="819" w:type="dxa"/>
            <w:gridSpan w:val="2"/>
          </w:tcPr>
          <w:p>
            <w:pPr>
              <w:pStyle w:val="TableParagraph"/>
              <w:spacing w:line="253" w:lineRule="exact"/>
              <w:ind w:left="107"/>
              <w:rPr>
                <w:sz w:val="22"/>
              </w:rPr>
            </w:pPr>
            <w:r>
              <w:rPr>
                <w:spacing w:val="-2"/>
                <w:sz w:val="22"/>
              </w:rPr>
              <w:t>99.792</w:t>
            </w:r>
          </w:p>
        </w:tc>
        <w:tc>
          <w:tcPr>
            <w:tcW w:w="820" w:type="dxa"/>
          </w:tcPr>
          <w:p>
            <w:pPr>
              <w:pStyle w:val="TableParagraph"/>
              <w:spacing w:line="253" w:lineRule="exact"/>
              <w:ind w:right="101"/>
              <w:jc w:val="right"/>
              <w:rPr>
                <w:sz w:val="22"/>
              </w:rPr>
            </w:pPr>
            <w:r>
              <w:rPr>
                <w:spacing w:val="-2"/>
                <w:sz w:val="22"/>
              </w:rPr>
              <w:t>97.59</w:t>
            </w:r>
          </w:p>
        </w:tc>
        <w:tc>
          <w:tcPr>
            <w:tcW w:w="974" w:type="dxa"/>
          </w:tcPr>
          <w:p>
            <w:pPr>
              <w:pStyle w:val="TableParagraph"/>
              <w:spacing w:line="253" w:lineRule="exact"/>
              <w:ind w:right="101"/>
              <w:jc w:val="right"/>
              <w:rPr>
                <w:sz w:val="22"/>
              </w:rPr>
            </w:pPr>
            <w:r>
              <w:rPr>
                <w:spacing w:val="-2"/>
                <w:sz w:val="22"/>
              </w:rPr>
              <w:t>110.45</w:t>
            </w:r>
          </w:p>
        </w:tc>
        <w:tc>
          <w:tcPr>
            <w:tcW w:w="962" w:type="dxa"/>
          </w:tcPr>
          <w:p>
            <w:pPr>
              <w:pStyle w:val="TableParagraph"/>
              <w:spacing w:line="253" w:lineRule="exact"/>
              <w:ind w:right="100"/>
              <w:jc w:val="right"/>
              <w:rPr>
                <w:sz w:val="22"/>
              </w:rPr>
            </w:pPr>
            <w:r>
              <w:rPr>
                <w:spacing w:val="-2"/>
                <w:sz w:val="22"/>
              </w:rPr>
              <w:t>96.73</w:t>
            </w:r>
          </w:p>
        </w:tc>
        <w:tc>
          <w:tcPr>
            <w:tcW w:w="937" w:type="dxa"/>
          </w:tcPr>
          <w:p>
            <w:pPr>
              <w:pStyle w:val="TableParagraph"/>
              <w:spacing w:line="253" w:lineRule="exact"/>
              <w:ind w:right="98"/>
              <w:jc w:val="right"/>
              <w:rPr>
                <w:sz w:val="22"/>
              </w:rPr>
            </w:pPr>
            <w:r>
              <w:rPr>
                <w:spacing w:val="-2"/>
                <w:sz w:val="22"/>
              </w:rPr>
              <w:t>97.71</w:t>
            </w:r>
          </w:p>
        </w:tc>
      </w:tr>
      <w:tr>
        <w:trPr>
          <w:trHeight w:val="260" w:hRule="atLeast"/>
        </w:trPr>
        <w:tc>
          <w:tcPr>
            <w:tcW w:w="968" w:type="dxa"/>
          </w:tcPr>
          <w:p>
            <w:pPr>
              <w:pStyle w:val="TableParagraph"/>
              <w:spacing w:line="236" w:lineRule="exact" w:before="4"/>
              <w:ind w:right="104"/>
              <w:jc w:val="right"/>
              <w:rPr>
                <w:b/>
                <w:sz w:val="22"/>
              </w:rPr>
            </w:pPr>
            <w:r>
              <w:rPr>
                <w:b/>
                <w:spacing w:val="-5"/>
                <w:sz w:val="22"/>
              </w:rPr>
              <w:t>90%</w:t>
            </w:r>
          </w:p>
        </w:tc>
        <w:tc>
          <w:tcPr>
            <w:tcW w:w="864" w:type="dxa"/>
          </w:tcPr>
          <w:p>
            <w:pPr>
              <w:pStyle w:val="TableParagraph"/>
              <w:spacing w:line="241" w:lineRule="exact"/>
              <w:ind w:right="104"/>
              <w:jc w:val="right"/>
              <w:rPr>
                <w:sz w:val="22"/>
              </w:rPr>
            </w:pPr>
            <w:r>
              <w:rPr>
                <w:spacing w:val="-2"/>
                <w:sz w:val="22"/>
              </w:rPr>
              <w:t>122.91</w:t>
            </w:r>
          </w:p>
        </w:tc>
        <w:tc>
          <w:tcPr>
            <w:tcW w:w="1085" w:type="dxa"/>
          </w:tcPr>
          <w:p>
            <w:pPr>
              <w:pStyle w:val="TableParagraph"/>
              <w:spacing w:line="241" w:lineRule="exact"/>
              <w:ind w:right="104"/>
              <w:jc w:val="right"/>
              <w:rPr>
                <w:sz w:val="22"/>
              </w:rPr>
            </w:pPr>
            <w:r>
              <w:rPr>
                <w:spacing w:val="-2"/>
                <w:sz w:val="22"/>
              </w:rPr>
              <w:t>125.12</w:t>
            </w:r>
          </w:p>
        </w:tc>
        <w:tc>
          <w:tcPr>
            <w:tcW w:w="819" w:type="dxa"/>
            <w:gridSpan w:val="2"/>
          </w:tcPr>
          <w:p>
            <w:pPr>
              <w:pStyle w:val="TableParagraph"/>
              <w:spacing w:line="241" w:lineRule="exact"/>
              <w:ind w:left="107"/>
              <w:rPr>
                <w:sz w:val="22"/>
              </w:rPr>
            </w:pPr>
            <w:r>
              <w:rPr>
                <w:spacing w:val="-2"/>
                <w:sz w:val="22"/>
              </w:rPr>
              <w:t>125.19</w:t>
            </w:r>
          </w:p>
        </w:tc>
        <w:tc>
          <w:tcPr>
            <w:tcW w:w="820" w:type="dxa"/>
          </w:tcPr>
          <w:p>
            <w:pPr>
              <w:pStyle w:val="TableParagraph"/>
              <w:spacing w:line="241" w:lineRule="exact"/>
              <w:ind w:right="101"/>
              <w:jc w:val="right"/>
              <w:rPr>
                <w:sz w:val="22"/>
              </w:rPr>
            </w:pPr>
            <w:r>
              <w:rPr>
                <w:spacing w:val="-2"/>
                <w:sz w:val="22"/>
              </w:rPr>
              <w:t>122.61</w:t>
            </w:r>
          </w:p>
        </w:tc>
        <w:tc>
          <w:tcPr>
            <w:tcW w:w="974" w:type="dxa"/>
          </w:tcPr>
          <w:p>
            <w:pPr>
              <w:pStyle w:val="TableParagraph"/>
              <w:spacing w:line="241" w:lineRule="exact"/>
              <w:ind w:right="101"/>
              <w:jc w:val="right"/>
              <w:rPr>
                <w:sz w:val="22"/>
              </w:rPr>
            </w:pPr>
            <w:r>
              <w:rPr>
                <w:spacing w:val="-2"/>
                <w:sz w:val="22"/>
              </w:rPr>
              <w:t>130.57</w:t>
            </w:r>
          </w:p>
        </w:tc>
        <w:tc>
          <w:tcPr>
            <w:tcW w:w="962" w:type="dxa"/>
          </w:tcPr>
          <w:p>
            <w:pPr>
              <w:pStyle w:val="TableParagraph"/>
              <w:spacing w:line="241" w:lineRule="exact"/>
              <w:ind w:right="100"/>
              <w:jc w:val="right"/>
              <w:rPr>
                <w:sz w:val="22"/>
              </w:rPr>
            </w:pPr>
            <w:r>
              <w:rPr>
                <w:spacing w:val="-2"/>
                <w:sz w:val="22"/>
              </w:rPr>
              <w:t>121.23</w:t>
            </w:r>
          </w:p>
        </w:tc>
        <w:tc>
          <w:tcPr>
            <w:tcW w:w="937" w:type="dxa"/>
          </w:tcPr>
          <w:p>
            <w:pPr>
              <w:pStyle w:val="TableParagraph"/>
              <w:spacing w:line="241" w:lineRule="exact"/>
              <w:ind w:right="98"/>
              <w:jc w:val="right"/>
              <w:rPr>
                <w:sz w:val="22"/>
              </w:rPr>
            </w:pPr>
            <w:r>
              <w:rPr>
                <w:spacing w:val="-2"/>
                <w:sz w:val="22"/>
              </w:rPr>
              <w:t>122.91</w:t>
            </w:r>
          </w:p>
        </w:tc>
      </w:tr>
      <w:tr>
        <w:trPr>
          <w:trHeight w:val="496" w:hRule="atLeast"/>
        </w:trPr>
        <w:tc>
          <w:tcPr>
            <w:tcW w:w="7429" w:type="dxa"/>
            <w:gridSpan w:val="9"/>
          </w:tcPr>
          <w:p>
            <w:pPr>
              <w:pStyle w:val="TableParagraph"/>
              <w:spacing w:line="226" w:lineRule="exact" w:before="251"/>
              <w:ind w:left="1075"/>
              <w:rPr>
                <w:b/>
                <w:sz w:val="22"/>
              </w:rPr>
            </w:pPr>
            <w:r>
              <w:rPr>
                <w:b/>
                <w:sz w:val="22"/>
              </w:rPr>
              <w:t>RMSE</w:t>
            </w:r>
            <w:r>
              <w:rPr>
                <w:b/>
                <w:spacing w:val="-3"/>
                <w:sz w:val="22"/>
              </w:rPr>
              <w:t> </w:t>
            </w:r>
            <w:r>
              <w:rPr>
                <w:b/>
                <w:sz w:val="22"/>
              </w:rPr>
              <w:t>Relative</w:t>
            </w:r>
            <w:r>
              <w:rPr>
                <w:b/>
                <w:spacing w:val="-4"/>
                <w:sz w:val="22"/>
              </w:rPr>
              <w:t> </w:t>
            </w:r>
            <w:r>
              <w:rPr>
                <w:b/>
                <w:sz w:val="22"/>
              </w:rPr>
              <w:t>to</w:t>
            </w:r>
            <w:r>
              <w:rPr>
                <w:b/>
                <w:spacing w:val="-4"/>
                <w:sz w:val="22"/>
              </w:rPr>
              <w:t> </w:t>
            </w:r>
            <w:r>
              <w:rPr>
                <w:b/>
                <w:spacing w:val="-2"/>
                <w:sz w:val="22"/>
              </w:rPr>
              <w:t>OptimalMix</w:t>
            </w:r>
          </w:p>
        </w:tc>
      </w:tr>
      <w:tr>
        <w:trPr>
          <w:trHeight w:val="323" w:hRule="atLeast"/>
        </w:trPr>
        <w:tc>
          <w:tcPr>
            <w:tcW w:w="968" w:type="dxa"/>
            <w:tcBorders>
              <w:top w:val="single" w:sz="8" w:space="0" w:color="000000"/>
              <w:bottom w:val="single" w:sz="8" w:space="0" w:color="000000"/>
            </w:tcBorders>
          </w:tcPr>
          <w:p>
            <w:pPr>
              <w:pStyle w:val="TableParagraph"/>
              <w:spacing w:line="233" w:lineRule="exact" w:before="63"/>
              <w:ind w:right="105"/>
              <w:jc w:val="right"/>
              <w:rPr>
                <w:b/>
                <w:sz w:val="22"/>
              </w:rPr>
            </w:pPr>
            <w:r>
              <w:rPr>
                <w:b/>
                <w:spacing w:val="-2"/>
                <w:sz w:val="22"/>
              </w:rPr>
              <w:t>Cov.Lvl</w:t>
            </w:r>
          </w:p>
        </w:tc>
        <w:tc>
          <w:tcPr>
            <w:tcW w:w="864" w:type="dxa"/>
            <w:tcBorders>
              <w:top w:val="single" w:sz="8" w:space="0" w:color="000000"/>
              <w:bottom w:val="single" w:sz="8" w:space="0" w:color="000000"/>
            </w:tcBorders>
          </w:tcPr>
          <w:p>
            <w:pPr>
              <w:pStyle w:val="TableParagraph"/>
              <w:spacing w:line="233" w:lineRule="exact" w:before="63"/>
              <w:ind w:right="106"/>
              <w:jc w:val="right"/>
              <w:rPr>
                <w:b/>
                <w:sz w:val="22"/>
              </w:rPr>
            </w:pPr>
            <w:r>
              <w:rPr>
                <w:b/>
                <w:spacing w:val="-2"/>
                <w:sz w:val="22"/>
              </w:rPr>
              <w:t>Kernel</w:t>
            </w:r>
          </w:p>
        </w:tc>
        <w:tc>
          <w:tcPr>
            <w:tcW w:w="1085" w:type="dxa"/>
            <w:tcBorders>
              <w:top w:val="single" w:sz="8" w:space="0" w:color="000000"/>
              <w:bottom w:val="single" w:sz="8" w:space="0" w:color="000000"/>
            </w:tcBorders>
          </w:tcPr>
          <w:p>
            <w:pPr>
              <w:pStyle w:val="TableParagraph"/>
              <w:spacing w:line="233" w:lineRule="exact" w:before="63"/>
              <w:ind w:right="104"/>
              <w:jc w:val="right"/>
              <w:rPr>
                <w:b/>
                <w:sz w:val="22"/>
              </w:rPr>
            </w:pPr>
            <w:r>
              <w:rPr>
                <w:b/>
                <w:spacing w:val="-2"/>
                <w:sz w:val="22"/>
              </w:rPr>
              <w:t>Gaussian</w:t>
            </w:r>
          </w:p>
        </w:tc>
        <w:tc>
          <w:tcPr>
            <w:tcW w:w="290" w:type="dxa"/>
            <w:tcBorders>
              <w:top w:val="single" w:sz="8" w:space="0" w:color="000000"/>
              <w:bottom w:val="single" w:sz="8" w:space="0" w:color="000000"/>
            </w:tcBorders>
          </w:tcPr>
          <w:p>
            <w:pPr>
              <w:pStyle w:val="TableParagraph"/>
              <w:spacing w:line="233" w:lineRule="exact" w:before="63"/>
              <w:ind w:left="107"/>
              <w:rPr>
                <w:b/>
                <w:sz w:val="22"/>
              </w:rPr>
            </w:pPr>
            <w:r>
              <w:rPr>
                <w:b/>
                <w:spacing w:val="-10"/>
                <w:sz w:val="22"/>
              </w:rPr>
              <w:t>T</w:t>
            </w:r>
          </w:p>
        </w:tc>
        <w:tc>
          <w:tcPr>
            <w:tcW w:w="529" w:type="dxa"/>
            <w:tcBorders>
              <w:top w:val="single" w:sz="8" w:space="0" w:color="000000"/>
              <w:bottom w:val="single" w:sz="8" w:space="0" w:color="000000"/>
            </w:tcBorders>
          </w:tcPr>
          <w:p>
            <w:pPr>
              <w:pStyle w:val="TableParagraph"/>
              <w:rPr>
                <w:sz w:val="20"/>
              </w:rPr>
            </w:pPr>
          </w:p>
        </w:tc>
        <w:tc>
          <w:tcPr>
            <w:tcW w:w="820" w:type="dxa"/>
            <w:tcBorders>
              <w:top w:val="single" w:sz="8" w:space="0" w:color="000000"/>
              <w:bottom w:val="single" w:sz="8" w:space="0" w:color="000000"/>
            </w:tcBorders>
          </w:tcPr>
          <w:p>
            <w:pPr>
              <w:pStyle w:val="TableParagraph"/>
              <w:spacing w:line="233" w:lineRule="exact" w:before="63"/>
              <w:ind w:right="120"/>
              <w:jc w:val="right"/>
              <w:rPr>
                <w:b/>
                <w:sz w:val="22"/>
              </w:rPr>
            </w:pPr>
            <w:r>
              <w:rPr>
                <w:b/>
                <w:spacing w:val="-2"/>
                <w:sz w:val="22"/>
              </w:rPr>
              <w:t>Frank</w:t>
            </w:r>
          </w:p>
        </w:tc>
        <w:tc>
          <w:tcPr>
            <w:tcW w:w="974" w:type="dxa"/>
            <w:tcBorders>
              <w:top w:val="single" w:sz="8" w:space="0" w:color="000000"/>
              <w:bottom w:val="single" w:sz="8" w:space="0" w:color="000000"/>
            </w:tcBorders>
          </w:tcPr>
          <w:p>
            <w:pPr>
              <w:pStyle w:val="TableParagraph"/>
              <w:spacing w:line="233" w:lineRule="exact" w:before="63"/>
              <w:ind w:right="102"/>
              <w:jc w:val="right"/>
              <w:rPr>
                <w:b/>
                <w:sz w:val="22"/>
              </w:rPr>
            </w:pPr>
            <w:r>
              <w:rPr>
                <w:b/>
                <w:spacing w:val="-2"/>
                <w:sz w:val="22"/>
              </w:rPr>
              <w:t>Gumbel</w:t>
            </w:r>
          </w:p>
        </w:tc>
        <w:tc>
          <w:tcPr>
            <w:tcW w:w="962" w:type="dxa"/>
            <w:tcBorders>
              <w:top w:val="single" w:sz="8" w:space="0" w:color="000000"/>
              <w:bottom w:val="single" w:sz="8" w:space="0" w:color="000000"/>
            </w:tcBorders>
          </w:tcPr>
          <w:p>
            <w:pPr>
              <w:pStyle w:val="TableParagraph"/>
              <w:spacing w:line="233" w:lineRule="exact" w:before="63"/>
              <w:ind w:right="100"/>
              <w:jc w:val="right"/>
              <w:rPr>
                <w:b/>
                <w:sz w:val="22"/>
              </w:rPr>
            </w:pPr>
            <w:r>
              <w:rPr>
                <w:b/>
                <w:spacing w:val="-2"/>
                <w:sz w:val="22"/>
              </w:rPr>
              <w:t>Clayton</w:t>
            </w:r>
          </w:p>
        </w:tc>
        <w:tc>
          <w:tcPr>
            <w:tcW w:w="937" w:type="dxa"/>
            <w:tcBorders>
              <w:top w:val="single" w:sz="8" w:space="0" w:color="000000"/>
              <w:bottom w:val="single" w:sz="8" w:space="0" w:color="000000"/>
            </w:tcBorders>
          </w:tcPr>
          <w:p>
            <w:pPr>
              <w:pStyle w:val="TableParagraph"/>
              <w:spacing w:line="233" w:lineRule="exact" w:before="63"/>
              <w:ind w:right="99"/>
              <w:jc w:val="right"/>
              <w:rPr>
                <w:b/>
                <w:sz w:val="22"/>
              </w:rPr>
            </w:pPr>
            <w:r>
              <w:rPr>
                <w:b/>
                <w:spacing w:val="-2"/>
                <w:sz w:val="22"/>
              </w:rPr>
              <w:t>Optmix</w:t>
            </w:r>
          </w:p>
        </w:tc>
      </w:tr>
      <w:tr>
        <w:trPr>
          <w:trHeight w:val="341" w:hRule="atLeast"/>
        </w:trPr>
        <w:tc>
          <w:tcPr>
            <w:tcW w:w="968" w:type="dxa"/>
            <w:tcBorders>
              <w:top w:val="single" w:sz="8" w:space="0" w:color="000000"/>
            </w:tcBorders>
          </w:tcPr>
          <w:p>
            <w:pPr>
              <w:pStyle w:val="TableParagraph"/>
              <w:spacing w:before="46"/>
              <w:ind w:right="104"/>
              <w:jc w:val="right"/>
              <w:rPr>
                <w:b/>
                <w:sz w:val="22"/>
              </w:rPr>
            </w:pPr>
            <w:r>
              <w:rPr>
                <w:b/>
                <w:spacing w:val="-5"/>
                <w:sz w:val="22"/>
              </w:rPr>
              <w:t>65%</w:t>
            </w:r>
          </w:p>
        </w:tc>
        <w:tc>
          <w:tcPr>
            <w:tcW w:w="864" w:type="dxa"/>
            <w:tcBorders>
              <w:top w:val="single" w:sz="8" w:space="0" w:color="000000"/>
            </w:tcBorders>
          </w:tcPr>
          <w:p>
            <w:pPr>
              <w:pStyle w:val="TableParagraph"/>
              <w:spacing w:before="41"/>
              <w:ind w:right="104"/>
              <w:jc w:val="right"/>
              <w:rPr>
                <w:sz w:val="22"/>
              </w:rPr>
            </w:pPr>
            <w:r>
              <w:rPr>
                <w:spacing w:val="-4"/>
                <w:sz w:val="22"/>
              </w:rPr>
              <w:t>3.43</w:t>
            </w:r>
          </w:p>
        </w:tc>
        <w:tc>
          <w:tcPr>
            <w:tcW w:w="1085" w:type="dxa"/>
            <w:tcBorders>
              <w:top w:val="single" w:sz="8" w:space="0" w:color="000000"/>
            </w:tcBorders>
          </w:tcPr>
          <w:p>
            <w:pPr>
              <w:pStyle w:val="TableParagraph"/>
              <w:spacing w:before="41"/>
              <w:ind w:right="104"/>
              <w:jc w:val="right"/>
              <w:rPr>
                <w:sz w:val="22"/>
              </w:rPr>
            </w:pPr>
            <w:r>
              <w:rPr>
                <w:spacing w:val="-4"/>
                <w:sz w:val="22"/>
              </w:rPr>
              <w:t>2.31</w:t>
            </w:r>
          </w:p>
        </w:tc>
        <w:tc>
          <w:tcPr>
            <w:tcW w:w="290" w:type="dxa"/>
            <w:tcBorders>
              <w:top w:val="single" w:sz="8" w:space="0" w:color="000000"/>
            </w:tcBorders>
          </w:tcPr>
          <w:p>
            <w:pPr>
              <w:pStyle w:val="TableParagraph"/>
              <w:rPr>
                <w:sz w:val="20"/>
              </w:rPr>
            </w:pPr>
          </w:p>
        </w:tc>
        <w:tc>
          <w:tcPr>
            <w:tcW w:w="529" w:type="dxa"/>
            <w:tcBorders>
              <w:top w:val="single" w:sz="8" w:space="0" w:color="000000"/>
            </w:tcBorders>
          </w:tcPr>
          <w:p>
            <w:pPr>
              <w:pStyle w:val="TableParagraph"/>
              <w:spacing w:before="41"/>
              <w:ind w:right="102"/>
              <w:jc w:val="right"/>
              <w:rPr>
                <w:sz w:val="22"/>
              </w:rPr>
            </w:pPr>
            <w:r>
              <w:rPr>
                <w:spacing w:val="-4"/>
                <w:sz w:val="22"/>
              </w:rPr>
              <w:t>3.92</w:t>
            </w:r>
          </w:p>
        </w:tc>
        <w:tc>
          <w:tcPr>
            <w:tcW w:w="820" w:type="dxa"/>
            <w:tcBorders>
              <w:top w:val="single" w:sz="8" w:space="0" w:color="000000"/>
            </w:tcBorders>
          </w:tcPr>
          <w:p>
            <w:pPr>
              <w:pStyle w:val="TableParagraph"/>
              <w:spacing w:before="41"/>
              <w:ind w:right="101"/>
              <w:jc w:val="right"/>
              <w:rPr>
                <w:sz w:val="22"/>
              </w:rPr>
            </w:pPr>
            <w:r>
              <w:rPr>
                <w:spacing w:val="-4"/>
                <w:sz w:val="22"/>
              </w:rPr>
              <w:t>1.92</w:t>
            </w:r>
          </w:p>
        </w:tc>
        <w:tc>
          <w:tcPr>
            <w:tcW w:w="974" w:type="dxa"/>
            <w:tcBorders>
              <w:top w:val="single" w:sz="8" w:space="0" w:color="000000"/>
            </w:tcBorders>
          </w:tcPr>
          <w:p>
            <w:pPr>
              <w:pStyle w:val="TableParagraph"/>
              <w:spacing w:before="41"/>
              <w:ind w:right="100"/>
              <w:jc w:val="right"/>
              <w:rPr>
                <w:sz w:val="22"/>
              </w:rPr>
            </w:pPr>
            <w:r>
              <w:rPr>
                <w:spacing w:val="-4"/>
                <w:sz w:val="22"/>
              </w:rPr>
              <w:t>4.67</w:t>
            </w:r>
          </w:p>
        </w:tc>
        <w:tc>
          <w:tcPr>
            <w:tcW w:w="962" w:type="dxa"/>
            <w:tcBorders>
              <w:top w:val="single" w:sz="8" w:space="0" w:color="000000"/>
            </w:tcBorders>
          </w:tcPr>
          <w:p>
            <w:pPr>
              <w:pStyle w:val="TableParagraph"/>
              <w:spacing w:before="41"/>
              <w:ind w:right="100"/>
              <w:jc w:val="right"/>
              <w:rPr>
                <w:sz w:val="22"/>
              </w:rPr>
            </w:pPr>
            <w:r>
              <w:rPr>
                <w:spacing w:val="-4"/>
                <w:sz w:val="22"/>
              </w:rPr>
              <w:t>1.43</w:t>
            </w:r>
          </w:p>
        </w:tc>
        <w:tc>
          <w:tcPr>
            <w:tcW w:w="937" w:type="dxa"/>
            <w:tcBorders>
              <w:top w:val="single" w:sz="8" w:space="0" w:color="000000"/>
            </w:tcBorders>
          </w:tcPr>
          <w:p>
            <w:pPr>
              <w:pStyle w:val="TableParagraph"/>
              <w:rPr>
                <w:sz w:val="20"/>
              </w:rPr>
            </w:pPr>
          </w:p>
        </w:tc>
      </w:tr>
      <w:tr>
        <w:trPr>
          <w:trHeight w:val="300" w:hRule="atLeast"/>
        </w:trPr>
        <w:tc>
          <w:tcPr>
            <w:tcW w:w="968" w:type="dxa"/>
          </w:tcPr>
          <w:p>
            <w:pPr>
              <w:pStyle w:val="TableParagraph"/>
              <w:spacing w:before="4"/>
              <w:ind w:right="104"/>
              <w:jc w:val="right"/>
              <w:rPr>
                <w:b/>
                <w:sz w:val="22"/>
              </w:rPr>
            </w:pPr>
            <w:r>
              <w:rPr>
                <w:b/>
                <w:spacing w:val="-5"/>
                <w:sz w:val="22"/>
              </w:rPr>
              <w:t>75%</w:t>
            </w:r>
          </w:p>
        </w:tc>
        <w:tc>
          <w:tcPr>
            <w:tcW w:w="864" w:type="dxa"/>
          </w:tcPr>
          <w:p>
            <w:pPr>
              <w:pStyle w:val="TableParagraph"/>
              <w:spacing w:line="253" w:lineRule="exact"/>
              <w:ind w:right="104"/>
              <w:jc w:val="right"/>
              <w:rPr>
                <w:sz w:val="22"/>
              </w:rPr>
            </w:pPr>
            <w:r>
              <w:rPr>
                <w:spacing w:val="-4"/>
                <w:sz w:val="22"/>
              </w:rPr>
              <w:t>3.73</w:t>
            </w:r>
          </w:p>
        </w:tc>
        <w:tc>
          <w:tcPr>
            <w:tcW w:w="1085" w:type="dxa"/>
          </w:tcPr>
          <w:p>
            <w:pPr>
              <w:pStyle w:val="TableParagraph"/>
              <w:spacing w:line="253" w:lineRule="exact"/>
              <w:ind w:right="104"/>
              <w:jc w:val="right"/>
              <w:rPr>
                <w:sz w:val="22"/>
              </w:rPr>
            </w:pPr>
            <w:r>
              <w:rPr>
                <w:spacing w:val="-4"/>
                <w:sz w:val="22"/>
              </w:rPr>
              <w:t>3.23</w:t>
            </w:r>
          </w:p>
        </w:tc>
        <w:tc>
          <w:tcPr>
            <w:tcW w:w="290" w:type="dxa"/>
          </w:tcPr>
          <w:p>
            <w:pPr>
              <w:pStyle w:val="TableParagraph"/>
              <w:rPr>
                <w:sz w:val="20"/>
              </w:rPr>
            </w:pPr>
          </w:p>
        </w:tc>
        <w:tc>
          <w:tcPr>
            <w:tcW w:w="529" w:type="dxa"/>
          </w:tcPr>
          <w:p>
            <w:pPr>
              <w:pStyle w:val="TableParagraph"/>
              <w:spacing w:line="253" w:lineRule="exact"/>
              <w:ind w:right="102"/>
              <w:jc w:val="right"/>
              <w:rPr>
                <w:sz w:val="22"/>
              </w:rPr>
            </w:pPr>
            <w:r>
              <w:rPr>
                <w:spacing w:val="-4"/>
                <w:sz w:val="22"/>
              </w:rPr>
              <w:t>3.98</w:t>
            </w:r>
          </w:p>
        </w:tc>
        <w:tc>
          <w:tcPr>
            <w:tcW w:w="820" w:type="dxa"/>
          </w:tcPr>
          <w:p>
            <w:pPr>
              <w:pStyle w:val="TableParagraph"/>
              <w:spacing w:line="253" w:lineRule="exact"/>
              <w:ind w:right="101"/>
              <w:jc w:val="right"/>
              <w:rPr>
                <w:sz w:val="22"/>
              </w:rPr>
            </w:pPr>
            <w:r>
              <w:rPr>
                <w:spacing w:val="-4"/>
                <w:sz w:val="22"/>
              </w:rPr>
              <w:t>2.62</w:t>
            </w:r>
          </w:p>
        </w:tc>
        <w:tc>
          <w:tcPr>
            <w:tcW w:w="974" w:type="dxa"/>
          </w:tcPr>
          <w:p>
            <w:pPr>
              <w:pStyle w:val="TableParagraph"/>
              <w:spacing w:line="253" w:lineRule="exact"/>
              <w:ind w:right="100"/>
              <w:jc w:val="right"/>
              <w:rPr>
                <w:sz w:val="22"/>
              </w:rPr>
            </w:pPr>
            <w:r>
              <w:rPr>
                <w:spacing w:val="-4"/>
                <w:sz w:val="22"/>
              </w:rPr>
              <w:t>20.8</w:t>
            </w:r>
          </w:p>
        </w:tc>
        <w:tc>
          <w:tcPr>
            <w:tcW w:w="962" w:type="dxa"/>
          </w:tcPr>
          <w:p>
            <w:pPr>
              <w:pStyle w:val="TableParagraph"/>
              <w:spacing w:line="253" w:lineRule="exact"/>
              <w:ind w:right="102"/>
              <w:jc w:val="right"/>
              <w:rPr>
                <w:sz w:val="22"/>
              </w:rPr>
            </w:pPr>
            <w:r>
              <w:rPr>
                <w:spacing w:val="-5"/>
                <w:sz w:val="22"/>
              </w:rPr>
              <w:t>1.9</w:t>
            </w:r>
          </w:p>
        </w:tc>
        <w:tc>
          <w:tcPr>
            <w:tcW w:w="937" w:type="dxa"/>
          </w:tcPr>
          <w:p>
            <w:pPr>
              <w:pStyle w:val="TableParagraph"/>
              <w:rPr>
                <w:sz w:val="20"/>
              </w:rPr>
            </w:pPr>
          </w:p>
        </w:tc>
      </w:tr>
      <w:tr>
        <w:trPr>
          <w:trHeight w:val="307" w:hRule="atLeast"/>
        </w:trPr>
        <w:tc>
          <w:tcPr>
            <w:tcW w:w="968" w:type="dxa"/>
          </w:tcPr>
          <w:p>
            <w:pPr>
              <w:pStyle w:val="TableParagraph"/>
              <w:spacing w:before="4"/>
              <w:ind w:right="104"/>
              <w:jc w:val="right"/>
              <w:rPr>
                <w:b/>
                <w:sz w:val="22"/>
              </w:rPr>
            </w:pPr>
            <w:r>
              <w:rPr>
                <w:b/>
                <w:spacing w:val="-5"/>
                <w:sz w:val="22"/>
              </w:rPr>
              <w:t>85%</w:t>
            </w:r>
          </w:p>
        </w:tc>
        <w:tc>
          <w:tcPr>
            <w:tcW w:w="864" w:type="dxa"/>
          </w:tcPr>
          <w:p>
            <w:pPr>
              <w:pStyle w:val="TableParagraph"/>
              <w:spacing w:line="253" w:lineRule="exact"/>
              <w:ind w:right="104"/>
              <w:jc w:val="right"/>
              <w:rPr>
                <w:sz w:val="22"/>
              </w:rPr>
            </w:pPr>
            <w:r>
              <w:rPr>
                <w:spacing w:val="-4"/>
                <w:sz w:val="22"/>
              </w:rPr>
              <w:t>3.58</w:t>
            </w:r>
          </w:p>
        </w:tc>
        <w:tc>
          <w:tcPr>
            <w:tcW w:w="1085" w:type="dxa"/>
          </w:tcPr>
          <w:p>
            <w:pPr>
              <w:pStyle w:val="TableParagraph"/>
              <w:spacing w:line="253" w:lineRule="exact"/>
              <w:ind w:right="104"/>
              <w:jc w:val="right"/>
              <w:rPr>
                <w:sz w:val="22"/>
              </w:rPr>
            </w:pPr>
            <w:r>
              <w:rPr>
                <w:spacing w:val="-4"/>
                <w:sz w:val="22"/>
              </w:rPr>
              <w:t>3.81</w:t>
            </w:r>
          </w:p>
        </w:tc>
        <w:tc>
          <w:tcPr>
            <w:tcW w:w="290" w:type="dxa"/>
          </w:tcPr>
          <w:p>
            <w:pPr>
              <w:pStyle w:val="TableParagraph"/>
              <w:rPr>
                <w:sz w:val="20"/>
              </w:rPr>
            </w:pPr>
          </w:p>
        </w:tc>
        <w:tc>
          <w:tcPr>
            <w:tcW w:w="529" w:type="dxa"/>
          </w:tcPr>
          <w:p>
            <w:pPr>
              <w:pStyle w:val="TableParagraph"/>
              <w:spacing w:line="253" w:lineRule="exact"/>
              <w:ind w:right="102"/>
              <w:jc w:val="right"/>
              <w:rPr>
                <w:sz w:val="22"/>
              </w:rPr>
            </w:pPr>
            <w:r>
              <w:rPr>
                <w:spacing w:val="-4"/>
                <w:sz w:val="22"/>
              </w:rPr>
              <w:t>3.92</w:t>
            </w:r>
          </w:p>
        </w:tc>
        <w:tc>
          <w:tcPr>
            <w:tcW w:w="820" w:type="dxa"/>
          </w:tcPr>
          <w:p>
            <w:pPr>
              <w:pStyle w:val="TableParagraph"/>
              <w:spacing w:line="253" w:lineRule="exact"/>
              <w:ind w:right="101"/>
              <w:jc w:val="right"/>
              <w:rPr>
                <w:sz w:val="22"/>
              </w:rPr>
            </w:pPr>
            <w:r>
              <w:rPr>
                <w:spacing w:val="-4"/>
                <w:sz w:val="22"/>
              </w:rPr>
              <w:t>2.81</w:t>
            </w:r>
          </w:p>
        </w:tc>
        <w:tc>
          <w:tcPr>
            <w:tcW w:w="974" w:type="dxa"/>
          </w:tcPr>
          <w:p>
            <w:pPr>
              <w:pStyle w:val="TableParagraph"/>
              <w:spacing w:line="253" w:lineRule="exact"/>
              <w:ind w:right="100"/>
              <w:jc w:val="right"/>
              <w:rPr>
                <w:sz w:val="22"/>
              </w:rPr>
            </w:pPr>
            <w:r>
              <w:rPr>
                <w:spacing w:val="-4"/>
                <w:sz w:val="22"/>
              </w:rPr>
              <w:t>15.7</w:t>
            </w:r>
          </w:p>
        </w:tc>
        <w:tc>
          <w:tcPr>
            <w:tcW w:w="962" w:type="dxa"/>
          </w:tcPr>
          <w:p>
            <w:pPr>
              <w:pStyle w:val="TableParagraph"/>
              <w:spacing w:line="253" w:lineRule="exact"/>
              <w:ind w:right="100"/>
              <w:jc w:val="right"/>
              <w:rPr>
                <w:sz w:val="22"/>
              </w:rPr>
            </w:pPr>
            <w:r>
              <w:rPr>
                <w:spacing w:val="-4"/>
                <w:sz w:val="22"/>
              </w:rPr>
              <w:t>2.59</w:t>
            </w:r>
          </w:p>
        </w:tc>
        <w:tc>
          <w:tcPr>
            <w:tcW w:w="937" w:type="dxa"/>
          </w:tcPr>
          <w:p>
            <w:pPr>
              <w:pStyle w:val="TableParagraph"/>
              <w:rPr>
                <w:sz w:val="20"/>
              </w:rPr>
            </w:pPr>
          </w:p>
        </w:tc>
      </w:tr>
      <w:tr>
        <w:trPr>
          <w:trHeight w:val="267" w:hRule="atLeast"/>
        </w:trPr>
        <w:tc>
          <w:tcPr>
            <w:tcW w:w="968" w:type="dxa"/>
            <w:tcBorders>
              <w:bottom w:val="single" w:sz="4" w:space="0" w:color="000000"/>
            </w:tcBorders>
          </w:tcPr>
          <w:p>
            <w:pPr>
              <w:pStyle w:val="TableParagraph"/>
              <w:spacing w:line="236" w:lineRule="exact" w:before="11"/>
              <w:ind w:right="104"/>
              <w:jc w:val="right"/>
              <w:rPr>
                <w:b/>
                <w:sz w:val="22"/>
              </w:rPr>
            </w:pPr>
            <w:r>
              <w:rPr>
                <w:b/>
                <w:spacing w:val="-5"/>
                <w:sz w:val="22"/>
              </w:rPr>
              <w:t>90%</w:t>
            </w:r>
          </w:p>
        </w:tc>
        <w:tc>
          <w:tcPr>
            <w:tcW w:w="864" w:type="dxa"/>
            <w:tcBorders>
              <w:bottom w:val="single" w:sz="4" w:space="0" w:color="000000"/>
            </w:tcBorders>
          </w:tcPr>
          <w:p>
            <w:pPr>
              <w:pStyle w:val="TableParagraph"/>
              <w:spacing w:line="240" w:lineRule="exact" w:before="7"/>
              <w:ind w:right="104"/>
              <w:jc w:val="right"/>
              <w:rPr>
                <w:sz w:val="22"/>
              </w:rPr>
            </w:pPr>
            <w:r>
              <w:rPr>
                <w:spacing w:val="-4"/>
                <w:sz w:val="22"/>
              </w:rPr>
              <w:t>3.66</w:t>
            </w:r>
          </w:p>
        </w:tc>
        <w:tc>
          <w:tcPr>
            <w:tcW w:w="1085" w:type="dxa"/>
            <w:tcBorders>
              <w:bottom w:val="single" w:sz="4" w:space="0" w:color="000000"/>
            </w:tcBorders>
          </w:tcPr>
          <w:p>
            <w:pPr>
              <w:pStyle w:val="TableParagraph"/>
              <w:spacing w:line="240" w:lineRule="exact" w:before="7"/>
              <w:ind w:right="104"/>
              <w:jc w:val="right"/>
              <w:rPr>
                <w:sz w:val="22"/>
              </w:rPr>
            </w:pPr>
            <w:r>
              <w:rPr>
                <w:spacing w:val="-4"/>
                <w:sz w:val="22"/>
              </w:rPr>
              <w:t>3.97</w:t>
            </w:r>
          </w:p>
        </w:tc>
        <w:tc>
          <w:tcPr>
            <w:tcW w:w="290" w:type="dxa"/>
            <w:tcBorders>
              <w:bottom w:val="single" w:sz="4" w:space="0" w:color="000000"/>
            </w:tcBorders>
          </w:tcPr>
          <w:p>
            <w:pPr>
              <w:pStyle w:val="TableParagraph"/>
              <w:rPr>
                <w:sz w:val="18"/>
              </w:rPr>
            </w:pPr>
          </w:p>
        </w:tc>
        <w:tc>
          <w:tcPr>
            <w:tcW w:w="529" w:type="dxa"/>
            <w:tcBorders>
              <w:bottom w:val="single" w:sz="4" w:space="0" w:color="000000"/>
            </w:tcBorders>
          </w:tcPr>
          <w:p>
            <w:pPr>
              <w:pStyle w:val="TableParagraph"/>
              <w:spacing w:line="240" w:lineRule="exact" w:before="7"/>
              <w:ind w:right="104"/>
              <w:jc w:val="right"/>
              <w:rPr>
                <w:sz w:val="22"/>
              </w:rPr>
            </w:pPr>
            <w:r>
              <w:rPr>
                <w:spacing w:val="-5"/>
                <w:sz w:val="22"/>
              </w:rPr>
              <w:t>4.1</w:t>
            </w:r>
          </w:p>
        </w:tc>
        <w:tc>
          <w:tcPr>
            <w:tcW w:w="820" w:type="dxa"/>
            <w:tcBorders>
              <w:bottom w:val="single" w:sz="4" w:space="0" w:color="000000"/>
            </w:tcBorders>
          </w:tcPr>
          <w:p>
            <w:pPr>
              <w:pStyle w:val="TableParagraph"/>
              <w:spacing w:line="240" w:lineRule="exact" w:before="7"/>
              <w:ind w:right="103"/>
              <w:jc w:val="right"/>
              <w:rPr>
                <w:sz w:val="22"/>
              </w:rPr>
            </w:pPr>
            <w:r>
              <w:rPr>
                <w:spacing w:val="-5"/>
                <w:sz w:val="22"/>
              </w:rPr>
              <w:t>3.2</w:t>
            </w:r>
          </w:p>
        </w:tc>
        <w:tc>
          <w:tcPr>
            <w:tcW w:w="974" w:type="dxa"/>
            <w:tcBorders>
              <w:bottom w:val="single" w:sz="4" w:space="0" w:color="000000"/>
            </w:tcBorders>
          </w:tcPr>
          <w:p>
            <w:pPr>
              <w:pStyle w:val="TableParagraph"/>
              <w:spacing w:line="240" w:lineRule="exact" w:before="7"/>
              <w:ind w:right="101"/>
              <w:jc w:val="right"/>
              <w:rPr>
                <w:sz w:val="22"/>
              </w:rPr>
            </w:pPr>
            <w:r>
              <w:rPr>
                <w:spacing w:val="-2"/>
                <w:sz w:val="22"/>
              </w:rPr>
              <w:t>10.29</w:t>
            </w:r>
          </w:p>
        </w:tc>
        <w:tc>
          <w:tcPr>
            <w:tcW w:w="962" w:type="dxa"/>
            <w:tcBorders>
              <w:bottom w:val="single" w:sz="4" w:space="0" w:color="000000"/>
            </w:tcBorders>
          </w:tcPr>
          <w:p>
            <w:pPr>
              <w:pStyle w:val="TableParagraph"/>
              <w:spacing w:line="240" w:lineRule="exact" w:before="7"/>
              <w:ind w:right="100"/>
              <w:jc w:val="right"/>
              <w:rPr>
                <w:sz w:val="22"/>
              </w:rPr>
            </w:pPr>
            <w:r>
              <w:rPr>
                <w:spacing w:val="-4"/>
                <w:sz w:val="22"/>
              </w:rPr>
              <w:t>3.39</w:t>
            </w:r>
          </w:p>
        </w:tc>
        <w:tc>
          <w:tcPr>
            <w:tcW w:w="937" w:type="dxa"/>
            <w:tcBorders>
              <w:bottom w:val="single" w:sz="4" w:space="0" w:color="000000"/>
            </w:tcBorders>
          </w:tcPr>
          <w:p>
            <w:pPr>
              <w:pStyle w:val="TableParagraph"/>
              <w:rPr>
                <w:sz w:val="18"/>
              </w:rPr>
            </w:pPr>
          </w:p>
        </w:tc>
      </w:tr>
    </w:tbl>
    <w:p>
      <w:pPr>
        <w:spacing w:line="321" w:lineRule="auto" w:before="70"/>
        <w:ind w:left="454" w:right="4557" w:firstLine="0"/>
        <w:jc w:val="left"/>
        <w:rPr>
          <w:sz w:val="20"/>
        </w:rPr>
      </w:pPr>
      <w:r>
        <w:rPr>
          <w:sz w:val="20"/>
        </w:rPr>
        <mc:AlternateContent>
          <mc:Choice Requires="wps">
            <w:drawing>
              <wp:anchor distT="0" distB="0" distL="0" distR="0" allowOverlap="1" layoutInCell="1" locked="0" behindDoc="1" simplePos="0" relativeHeight="486316032">
                <wp:simplePos x="0" y="0"/>
                <wp:positionH relativeFrom="page">
                  <wp:posOffset>896416</wp:posOffset>
                </wp:positionH>
                <wp:positionV relativeFrom="paragraph">
                  <wp:posOffset>587005</wp:posOffset>
                </wp:positionV>
                <wp:extent cx="4730115" cy="2794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4730115" cy="27940"/>
                        </a:xfrm>
                        <a:custGeom>
                          <a:avLst/>
                          <a:gdLst/>
                          <a:ahLst/>
                          <a:cxnLst/>
                          <a:rect l="l" t="t" r="r" b="b"/>
                          <a:pathLst>
                            <a:path w="4730115" h="27940">
                              <a:moveTo>
                                <a:pt x="3540823" y="18288"/>
                              </a:moveTo>
                              <a:lnTo>
                                <a:pt x="3540823" y="18288"/>
                              </a:lnTo>
                              <a:lnTo>
                                <a:pt x="0" y="18288"/>
                              </a:lnTo>
                              <a:lnTo>
                                <a:pt x="0" y="27419"/>
                              </a:lnTo>
                              <a:lnTo>
                                <a:pt x="3540823" y="27419"/>
                              </a:lnTo>
                              <a:lnTo>
                                <a:pt x="3540823" y="18288"/>
                              </a:lnTo>
                              <a:close/>
                            </a:path>
                            <a:path w="4730115" h="27940">
                              <a:moveTo>
                                <a:pt x="3540823" y="0"/>
                              </a:moveTo>
                              <a:lnTo>
                                <a:pt x="3540823" y="0"/>
                              </a:lnTo>
                              <a:lnTo>
                                <a:pt x="0" y="0"/>
                              </a:lnTo>
                              <a:lnTo>
                                <a:pt x="0" y="9144"/>
                              </a:lnTo>
                              <a:lnTo>
                                <a:pt x="3540823" y="9144"/>
                              </a:lnTo>
                              <a:lnTo>
                                <a:pt x="3540823" y="0"/>
                              </a:lnTo>
                              <a:close/>
                            </a:path>
                            <a:path w="4730115" h="27940">
                              <a:moveTo>
                                <a:pt x="4729543" y="18288"/>
                              </a:moveTo>
                              <a:lnTo>
                                <a:pt x="4151960" y="18288"/>
                              </a:lnTo>
                              <a:lnTo>
                                <a:pt x="4133672" y="18288"/>
                              </a:lnTo>
                              <a:lnTo>
                                <a:pt x="4124528" y="18288"/>
                              </a:lnTo>
                              <a:lnTo>
                                <a:pt x="3540836" y="18288"/>
                              </a:lnTo>
                              <a:lnTo>
                                <a:pt x="3540836" y="27419"/>
                              </a:lnTo>
                              <a:lnTo>
                                <a:pt x="4124528" y="27419"/>
                              </a:lnTo>
                              <a:lnTo>
                                <a:pt x="4133672" y="27419"/>
                              </a:lnTo>
                              <a:lnTo>
                                <a:pt x="4151960" y="27419"/>
                              </a:lnTo>
                              <a:lnTo>
                                <a:pt x="4729543" y="27419"/>
                              </a:lnTo>
                              <a:lnTo>
                                <a:pt x="4729543" y="18288"/>
                              </a:lnTo>
                              <a:close/>
                            </a:path>
                            <a:path w="4730115" h="27940">
                              <a:moveTo>
                                <a:pt x="4729543" y="0"/>
                              </a:moveTo>
                              <a:lnTo>
                                <a:pt x="4151960" y="0"/>
                              </a:lnTo>
                              <a:lnTo>
                                <a:pt x="4133672" y="0"/>
                              </a:lnTo>
                              <a:lnTo>
                                <a:pt x="4124528" y="0"/>
                              </a:lnTo>
                              <a:lnTo>
                                <a:pt x="3540836" y="0"/>
                              </a:lnTo>
                              <a:lnTo>
                                <a:pt x="3540836" y="9144"/>
                              </a:lnTo>
                              <a:lnTo>
                                <a:pt x="4124528" y="9144"/>
                              </a:lnTo>
                              <a:lnTo>
                                <a:pt x="4133672" y="9144"/>
                              </a:lnTo>
                              <a:lnTo>
                                <a:pt x="4151960" y="9144"/>
                              </a:lnTo>
                              <a:lnTo>
                                <a:pt x="4729543" y="9144"/>
                              </a:lnTo>
                              <a:lnTo>
                                <a:pt x="47295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584pt;margin-top:46.220879pt;width:372.45pt;height:2.2pt;mso-position-horizontal-relative:page;mso-position-vertical-relative:paragraph;z-index:-17000448" id="docshape27" coordorigin="1412,924" coordsize="7449,44" path="m6988,953l6959,953,6945,953,6013,953,5984,953,5970,953,1412,953,1412,968,5970,968,5984,968,6013,968,6945,968,6959,968,6988,968,6988,953xm6988,924l6959,924,6945,924,6013,924,5984,924,5970,924,1412,924,1412,939,5970,939,5984,939,6013,939,6945,939,6959,939,6988,939,6988,924xm8860,953l7950,953,7921,953,7907,953,6988,953,6988,968,7907,968,7921,968,7950,968,8860,968,8860,953xm8860,924l7950,924,7921,924,7907,924,6988,924,6988,939,7907,939,7921,939,7950,939,8860,939,8860,924xe" filled="true" fillcolor="#000000" stroked="false">
                <v:path arrowok="t"/>
                <v:fill type="solid"/>
                <w10:wrap type="none"/>
              </v:shape>
            </w:pict>
          </mc:Fallback>
        </mc:AlternateContent>
      </w:r>
      <w:r>
        <w:rPr>
          <w:sz w:val="20"/>
        </w:rPr>
        <w:t>*table represents estimated insurance rates for each copula distribution averaged</w:t>
      </w:r>
      <w:r>
        <w:rPr>
          <w:spacing w:val="-3"/>
          <w:sz w:val="20"/>
        </w:rPr>
        <w:t> </w:t>
      </w:r>
      <w:r>
        <w:rPr>
          <w:sz w:val="20"/>
        </w:rPr>
        <w:t>across</w:t>
      </w:r>
      <w:r>
        <w:rPr>
          <w:spacing w:val="-5"/>
          <w:sz w:val="20"/>
        </w:rPr>
        <w:t> </w:t>
      </w:r>
      <w:r>
        <w:rPr>
          <w:sz w:val="20"/>
        </w:rPr>
        <w:t>all</w:t>
      </w:r>
      <w:r>
        <w:rPr>
          <w:spacing w:val="-4"/>
          <w:sz w:val="20"/>
        </w:rPr>
        <w:t> </w:t>
      </w:r>
      <w:r>
        <w:rPr>
          <w:sz w:val="20"/>
        </w:rPr>
        <w:t>counties</w:t>
      </w:r>
      <w:r>
        <w:rPr>
          <w:spacing w:val="-5"/>
          <w:sz w:val="20"/>
        </w:rPr>
        <w:t> </w:t>
      </w:r>
      <w:r>
        <w:rPr>
          <w:sz w:val="20"/>
        </w:rPr>
        <w:t>in</w:t>
      </w:r>
      <w:r>
        <w:rPr>
          <w:spacing w:val="-3"/>
          <w:sz w:val="20"/>
        </w:rPr>
        <w:t> </w:t>
      </w:r>
      <w:r>
        <w:rPr>
          <w:sz w:val="20"/>
        </w:rPr>
        <w:t>the</w:t>
      </w:r>
      <w:r>
        <w:rPr>
          <w:spacing w:val="-4"/>
          <w:sz w:val="20"/>
        </w:rPr>
        <w:t> </w:t>
      </w:r>
      <w:r>
        <w:rPr>
          <w:sz w:val="20"/>
        </w:rPr>
        <w:t>sample</w:t>
      </w:r>
      <w:r>
        <w:rPr>
          <w:spacing w:val="-4"/>
          <w:sz w:val="20"/>
        </w:rPr>
        <w:t> </w:t>
      </w:r>
      <w:r>
        <w:rPr>
          <w:sz w:val="20"/>
        </w:rPr>
        <w:t>as</w:t>
      </w:r>
      <w:r>
        <w:rPr>
          <w:spacing w:val="-2"/>
          <w:sz w:val="20"/>
        </w:rPr>
        <w:t> </w:t>
      </w:r>
      <w:r>
        <w:rPr>
          <w:sz w:val="20"/>
        </w:rPr>
        <w:t>well</w:t>
      </w:r>
      <w:r>
        <w:rPr>
          <w:spacing w:val="-4"/>
          <w:sz w:val="20"/>
        </w:rPr>
        <w:t> </w:t>
      </w:r>
      <w:r>
        <w:rPr>
          <w:sz w:val="20"/>
        </w:rPr>
        <w:t>as</w:t>
      </w:r>
      <w:r>
        <w:rPr>
          <w:spacing w:val="-5"/>
          <w:sz w:val="20"/>
        </w:rPr>
        <w:t> </w:t>
      </w:r>
      <w:r>
        <w:rPr>
          <w:sz w:val="20"/>
        </w:rPr>
        <w:t>root</w:t>
      </w:r>
      <w:r>
        <w:rPr>
          <w:spacing w:val="-2"/>
          <w:sz w:val="20"/>
        </w:rPr>
        <w:t> </w:t>
      </w:r>
      <w:r>
        <w:rPr>
          <w:sz w:val="20"/>
        </w:rPr>
        <w:t>mean</w:t>
      </w:r>
      <w:r>
        <w:rPr>
          <w:spacing w:val="-5"/>
          <w:sz w:val="20"/>
        </w:rPr>
        <w:t> </w:t>
      </w:r>
      <w:r>
        <w:rPr>
          <w:sz w:val="20"/>
        </w:rPr>
        <w:t>square error of each model relative to the optimal mixture</w:t>
      </w:r>
    </w:p>
    <w:p>
      <w:pPr>
        <w:spacing w:after="0" w:line="321" w:lineRule="auto"/>
        <w:jc w:val="left"/>
        <w:rPr>
          <w:sz w:val="20"/>
        </w:rPr>
        <w:sectPr>
          <w:pgSz w:w="12240" w:h="15840"/>
          <w:pgMar w:header="0" w:footer="1015" w:top="1820" w:bottom="1200" w:left="1080" w:right="0"/>
        </w:sectPr>
      </w:pPr>
    </w:p>
    <w:p>
      <w:pPr>
        <w:pStyle w:val="Heading4"/>
        <w:tabs>
          <w:tab w:pos="1428" w:val="left" w:leader="none"/>
        </w:tabs>
        <w:spacing w:before="52"/>
        <w:ind w:left="454"/>
      </w:pPr>
      <w:r>
        <w:rPr/>
        <w:t>Table </w:t>
      </w:r>
      <w:r>
        <w:rPr>
          <w:spacing w:val="-10"/>
        </w:rPr>
        <w:t>8</w:t>
      </w:r>
      <w:r>
        <w:rPr/>
        <w:tab/>
        <w:t>Frequency</w:t>
      </w:r>
      <w:r>
        <w:rPr>
          <w:spacing w:val="-7"/>
        </w:rPr>
        <w:t> </w:t>
      </w:r>
      <w:r>
        <w:rPr/>
        <w:t>of</w:t>
      </w:r>
      <w:r>
        <w:rPr>
          <w:spacing w:val="-2"/>
        </w:rPr>
        <w:t> </w:t>
      </w:r>
      <w:r>
        <w:rPr/>
        <w:t>Significance</w:t>
      </w:r>
      <w:r>
        <w:rPr>
          <w:spacing w:val="-6"/>
        </w:rPr>
        <w:t> </w:t>
      </w:r>
      <w:r>
        <w:rPr/>
        <w:t>between</w:t>
      </w:r>
      <w:r>
        <w:rPr>
          <w:spacing w:val="-7"/>
        </w:rPr>
        <w:t> </w:t>
      </w:r>
      <w:r>
        <w:rPr/>
        <w:t>Individual</w:t>
      </w:r>
      <w:r>
        <w:rPr>
          <w:spacing w:val="-3"/>
        </w:rPr>
        <w:t> </w:t>
      </w:r>
      <w:r>
        <w:rPr/>
        <w:t>Copulas</w:t>
      </w:r>
      <w:r>
        <w:rPr>
          <w:spacing w:val="-4"/>
        </w:rPr>
        <w:t> </w:t>
      </w:r>
      <w:r>
        <w:rPr/>
        <w:t>and</w:t>
      </w:r>
      <w:r>
        <w:rPr>
          <w:spacing w:val="-7"/>
        </w:rPr>
        <w:t> </w:t>
      </w:r>
      <w:r>
        <w:rPr/>
        <w:t>Optimal</w:t>
      </w:r>
      <w:r>
        <w:rPr>
          <w:spacing w:val="-6"/>
        </w:rPr>
        <w:t> </w:t>
      </w:r>
      <w:r>
        <w:rPr>
          <w:spacing w:val="-2"/>
        </w:rPr>
        <w:t>Mixtures</w:t>
      </w:r>
    </w:p>
    <w:p>
      <w:pPr>
        <w:pStyle w:val="BodyText"/>
        <w:spacing w:before="95"/>
        <w:rPr>
          <w:b/>
          <w:sz w:val="20"/>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4"/>
        <w:gridCol w:w="271"/>
        <w:gridCol w:w="1893"/>
        <w:gridCol w:w="2887"/>
        <w:gridCol w:w="2355"/>
        <w:gridCol w:w="540"/>
      </w:tblGrid>
      <w:tr>
        <w:trPr>
          <w:trHeight w:val="630" w:hRule="atLeast"/>
        </w:trPr>
        <w:tc>
          <w:tcPr>
            <w:tcW w:w="974" w:type="dxa"/>
            <w:vMerge w:val="restart"/>
            <w:tcBorders>
              <w:top w:val="single" w:sz="8" w:space="0" w:color="000000"/>
            </w:tcBorders>
          </w:tcPr>
          <w:p>
            <w:pPr>
              <w:pStyle w:val="TableParagraph"/>
              <w:rPr>
                <w:sz w:val="20"/>
              </w:rPr>
            </w:pPr>
          </w:p>
        </w:tc>
        <w:tc>
          <w:tcPr>
            <w:tcW w:w="271" w:type="dxa"/>
            <w:tcBorders>
              <w:top w:val="single" w:sz="8" w:space="0" w:color="000000"/>
              <w:bottom w:val="single" w:sz="8" w:space="0" w:color="000000"/>
            </w:tcBorders>
          </w:tcPr>
          <w:p>
            <w:pPr>
              <w:pStyle w:val="TableParagraph"/>
              <w:rPr>
                <w:sz w:val="20"/>
              </w:rPr>
            </w:pPr>
          </w:p>
        </w:tc>
        <w:tc>
          <w:tcPr>
            <w:tcW w:w="1893" w:type="dxa"/>
            <w:tcBorders>
              <w:top w:val="single" w:sz="8" w:space="0" w:color="000000"/>
              <w:bottom w:val="single" w:sz="8" w:space="0" w:color="000000"/>
            </w:tcBorders>
          </w:tcPr>
          <w:p>
            <w:pPr>
              <w:pStyle w:val="TableParagraph"/>
              <w:spacing w:before="58"/>
              <w:ind w:left="108"/>
              <w:rPr>
                <w:sz w:val="22"/>
              </w:rPr>
            </w:pPr>
            <w:r>
              <w:rPr>
                <w:spacing w:val="-2"/>
                <w:sz w:val="22"/>
              </w:rPr>
              <w:t>Cov.Lvl</w:t>
            </w:r>
          </w:p>
        </w:tc>
        <w:tc>
          <w:tcPr>
            <w:tcW w:w="2887" w:type="dxa"/>
            <w:tcBorders>
              <w:top w:val="single" w:sz="8" w:space="0" w:color="000000"/>
              <w:bottom w:val="single" w:sz="8" w:space="0" w:color="000000"/>
            </w:tcBorders>
          </w:tcPr>
          <w:p>
            <w:pPr>
              <w:pStyle w:val="TableParagraph"/>
              <w:spacing w:before="63"/>
              <w:ind w:left="2200"/>
              <w:rPr>
                <w:b/>
                <w:sz w:val="22"/>
              </w:rPr>
            </w:pPr>
            <w:r>
              <w:rPr>
                <w:b/>
                <w:spacing w:val="-5"/>
                <w:sz w:val="22"/>
              </w:rPr>
              <w:t>65%</w:t>
            </w:r>
          </w:p>
          <w:p>
            <w:pPr>
              <w:pStyle w:val="TableParagraph"/>
              <w:spacing w:line="233" w:lineRule="exact" w:before="61"/>
              <w:ind w:left="913"/>
              <w:rPr>
                <w:b/>
                <w:sz w:val="22"/>
              </w:rPr>
            </w:pPr>
            <w:r>
              <w:rPr>
                <w:b/>
                <w:spacing w:val="-2"/>
                <w:sz w:val="22"/>
              </w:rPr>
              <w:t>Frank-Clayton</w:t>
            </w:r>
          </w:p>
        </w:tc>
        <w:tc>
          <w:tcPr>
            <w:tcW w:w="2355" w:type="dxa"/>
            <w:tcBorders>
              <w:top w:val="single" w:sz="8" w:space="0" w:color="000000"/>
              <w:bottom w:val="single" w:sz="8" w:space="0" w:color="000000"/>
            </w:tcBorders>
          </w:tcPr>
          <w:p>
            <w:pPr>
              <w:pStyle w:val="TableParagraph"/>
              <w:spacing w:before="124"/>
              <w:rPr>
                <w:b/>
                <w:sz w:val="22"/>
              </w:rPr>
            </w:pPr>
          </w:p>
          <w:p>
            <w:pPr>
              <w:pStyle w:val="TableParagraph"/>
              <w:spacing w:line="233" w:lineRule="exact"/>
              <w:ind w:left="244"/>
              <w:rPr>
                <w:b/>
                <w:sz w:val="22"/>
              </w:rPr>
            </w:pPr>
            <w:r>
              <w:rPr>
                <w:b/>
                <w:spacing w:val="-2"/>
                <w:sz w:val="22"/>
              </w:rPr>
              <w:t>Gumbel-Clayton</w:t>
            </w:r>
          </w:p>
        </w:tc>
        <w:tc>
          <w:tcPr>
            <w:tcW w:w="540" w:type="dxa"/>
            <w:tcBorders>
              <w:top w:val="single" w:sz="8" w:space="0" w:color="000000"/>
            </w:tcBorders>
          </w:tcPr>
          <w:p>
            <w:pPr>
              <w:pStyle w:val="TableParagraph"/>
              <w:rPr>
                <w:sz w:val="20"/>
              </w:rPr>
            </w:pPr>
          </w:p>
        </w:tc>
      </w:tr>
      <w:tr>
        <w:trPr>
          <w:trHeight w:val="328" w:hRule="atLeast"/>
        </w:trPr>
        <w:tc>
          <w:tcPr>
            <w:tcW w:w="974" w:type="dxa"/>
            <w:vMerge/>
            <w:tcBorders>
              <w:top w:val="nil"/>
            </w:tcBorders>
          </w:tcPr>
          <w:p>
            <w:pPr>
              <w:rPr>
                <w:sz w:val="2"/>
                <w:szCs w:val="2"/>
              </w:rPr>
            </w:pPr>
          </w:p>
        </w:tc>
        <w:tc>
          <w:tcPr>
            <w:tcW w:w="271" w:type="dxa"/>
            <w:tcBorders>
              <w:top w:val="single" w:sz="8" w:space="0" w:color="000000"/>
            </w:tcBorders>
          </w:tcPr>
          <w:p>
            <w:pPr>
              <w:pStyle w:val="TableParagraph"/>
              <w:rPr>
                <w:sz w:val="20"/>
              </w:rPr>
            </w:pPr>
          </w:p>
        </w:tc>
        <w:tc>
          <w:tcPr>
            <w:tcW w:w="1893" w:type="dxa"/>
            <w:tcBorders>
              <w:top w:val="single" w:sz="8" w:space="0" w:color="000000"/>
            </w:tcBorders>
          </w:tcPr>
          <w:p>
            <w:pPr>
              <w:pStyle w:val="TableParagraph"/>
              <w:spacing w:before="32"/>
              <w:ind w:left="108"/>
              <w:rPr>
                <w:b/>
                <w:sz w:val="22"/>
              </w:rPr>
            </w:pPr>
            <w:r>
              <w:rPr>
                <w:b/>
                <w:spacing w:val="-2"/>
                <w:sz w:val="22"/>
              </w:rPr>
              <w:t>Kernel</w:t>
            </w:r>
          </w:p>
        </w:tc>
        <w:tc>
          <w:tcPr>
            <w:tcW w:w="2887" w:type="dxa"/>
            <w:tcBorders>
              <w:top w:val="single" w:sz="8" w:space="0" w:color="000000"/>
            </w:tcBorders>
          </w:tcPr>
          <w:p>
            <w:pPr>
              <w:pStyle w:val="TableParagraph"/>
              <w:spacing w:before="50"/>
              <w:ind w:right="243"/>
              <w:jc w:val="right"/>
              <w:rPr>
                <w:sz w:val="20"/>
              </w:rPr>
            </w:pPr>
            <w:r>
              <w:rPr>
                <w:spacing w:val="-2"/>
                <w:sz w:val="20"/>
              </w:rPr>
              <w:t>28.24%</w:t>
            </w:r>
          </w:p>
        </w:tc>
        <w:tc>
          <w:tcPr>
            <w:tcW w:w="2355" w:type="dxa"/>
            <w:tcBorders>
              <w:top w:val="single" w:sz="8" w:space="0" w:color="000000"/>
            </w:tcBorders>
          </w:tcPr>
          <w:p>
            <w:pPr>
              <w:pStyle w:val="TableParagraph"/>
              <w:spacing w:before="50"/>
              <w:ind w:right="380"/>
              <w:jc w:val="right"/>
              <w:rPr>
                <w:sz w:val="20"/>
              </w:rPr>
            </w:pPr>
            <w:r>
              <w:rPr>
                <w:spacing w:val="-2"/>
                <w:sz w:val="20"/>
              </w:rPr>
              <w:t>30.89%</w:t>
            </w:r>
          </w:p>
        </w:tc>
        <w:tc>
          <w:tcPr>
            <w:tcW w:w="540" w:type="dxa"/>
          </w:tcPr>
          <w:p>
            <w:pPr>
              <w:pStyle w:val="TableParagraph"/>
              <w:rPr>
                <w:sz w:val="20"/>
              </w:rPr>
            </w:pPr>
          </w:p>
        </w:tc>
      </w:tr>
      <w:tr>
        <w:trPr>
          <w:trHeight w:val="293" w:hRule="atLeast"/>
        </w:trPr>
        <w:tc>
          <w:tcPr>
            <w:tcW w:w="974" w:type="dxa"/>
          </w:tcPr>
          <w:p>
            <w:pPr>
              <w:pStyle w:val="TableParagraph"/>
              <w:rPr>
                <w:sz w:val="20"/>
              </w:rPr>
            </w:pPr>
          </w:p>
        </w:tc>
        <w:tc>
          <w:tcPr>
            <w:tcW w:w="271" w:type="dxa"/>
          </w:tcPr>
          <w:p>
            <w:pPr>
              <w:pStyle w:val="TableParagraph"/>
              <w:rPr>
                <w:sz w:val="20"/>
              </w:rPr>
            </w:pPr>
          </w:p>
        </w:tc>
        <w:tc>
          <w:tcPr>
            <w:tcW w:w="1893" w:type="dxa"/>
          </w:tcPr>
          <w:p>
            <w:pPr>
              <w:pStyle w:val="TableParagraph"/>
              <w:spacing w:before="5"/>
              <w:ind w:left="108"/>
              <w:rPr>
                <w:b/>
                <w:sz w:val="22"/>
              </w:rPr>
            </w:pPr>
            <w:r>
              <w:rPr>
                <w:b/>
                <w:spacing w:val="-2"/>
                <w:sz w:val="22"/>
              </w:rPr>
              <w:t>Gaussian</w:t>
            </w:r>
          </w:p>
        </w:tc>
        <w:tc>
          <w:tcPr>
            <w:tcW w:w="2887" w:type="dxa"/>
          </w:tcPr>
          <w:p>
            <w:pPr>
              <w:pStyle w:val="TableParagraph"/>
              <w:spacing w:before="22"/>
              <w:ind w:right="243"/>
              <w:jc w:val="right"/>
              <w:rPr>
                <w:sz w:val="20"/>
              </w:rPr>
            </w:pPr>
            <w:r>
              <w:rPr>
                <w:spacing w:val="-2"/>
                <w:sz w:val="20"/>
              </w:rPr>
              <w:t>3.65%</w:t>
            </w:r>
          </w:p>
        </w:tc>
        <w:tc>
          <w:tcPr>
            <w:tcW w:w="2355" w:type="dxa"/>
          </w:tcPr>
          <w:p>
            <w:pPr>
              <w:pStyle w:val="TableParagraph"/>
              <w:spacing w:before="22"/>
              <w:ind w:right="380"/>
              <w:jc w:val="right"/>
              <w:rPr>
                <w:sz w:val="20"/>
              </w:rPr>
            </w:pPr>
            <w:r>
              <w:rPr>
                <w:spacing w:val="-2"/>
                <w:sz w:val="20"/>
              </w:rPr>
              <w:t>3.98%</w:t>
            </w:r>
          </w:p>
        </w:tc>
        <w:tc>
          <w:tcPr>
            <w:tcW w:w="540" w:type="dxa"/>
          </w:tcPr>
          <w:p>
            <w:pPr>
              <w:pStyle w:val="TableParagraph"/>
              <w:rPr>
                <w:sz w:val="20"/>
              </w:rPr>
            </w:pPr>
          </w:p>
        </w:tc>
      </w:tr>
      <w:tr>
        <w:trPr>
          <w:trHeight w:val="285" w:hRule="atLeast"/>
        </w:trPr>
        <w:tc>
          <w:tcPr>
            <w:tcW w:w="974" w:type="dxa"/>
          </w:tcPr>
          <w:p>
            <w:pPr>
              <w:pStyle w:val="TableParagraph"/>
              <w:rPr>
                <w:sz w:val="20"/>
              </w:rPr>
            </w:pPr>
          </w:p>
        </w:tc>
        <w:tc>
          <w:tcPr>
            <w:tcW w:w="271" w:type="dxa"/>
          </w:tcPr>
          <w:p>
            <w:pPr>
              <w:pStyle w:val="TableParagraph"/>
              <w:rPr>
                <w:sz w:val="20"/>
              </w:rPr>
            </w:pPr>
          </w:p>
        </w:tc>
        <w:tc>
          <w:tcPr>
            <w:tcW w:w="1893" w:type="dxa"/>
          </w:tcPr>
          <w:p>
            <w:pPr>
              <w:pStyle w:val="TableParagraph"/>
              <w:spacing w:line="250" w:lineRule="exact"/>
              <w:ind w:left="108"/>
              <w:rPr>
                <w:b/>
                <w:sz w:val="22"/>
              </w:rPr>
            </w:pPr>
            <w:r>
              <w:rPr>
                <w:b/>
                <w:spacing w:val="-10"/>
                <w:sz w:val="22"/>
              </w:rPr>
              <w:t>T</w:t>
            </w:r>
          </w:p>
        </w:tc>
        <w:tc>
          <w:tcPr>
            <w:tcW w:w="2887" w:type="dxa"/>
          </w:tcPr>
          <w:p>
            <w:pPr>
              <w:pStyle w:val="TableParagraph"/>
              <w:spacing w:before="16"/>
              <w:ind w:right="243"/>
              <w:jc w:val="right"/>
              <w:rPr>
                <w:sz w:val="20"/>
              </w:rPr>
            </w:pPr>
            <w:r>
              <w:rPr>
                <w:spacing w:val="-2"/>
                <w:sz w:val="20"/>
              </w:rPr>
              <w:t>22.75%</w:t>
            </w:r>
          </w:p>
        </w:tc>
        <w:tc>
          <w:tcPr>
            <w:tcW w:w="2355" w:type="dxa"/>
          </w:tcPr>
          <w:p>
            <w:pPr>
              <w:pStyle w:val="TableParagraph"/>
              <w:spacing w:before="16"/>
              <w:ind w:right="380"/>
              <w:jc w:val="right"/>
              <w:rPr>
                <w:sz w:val="20"/>
              </w:rPr>
            </w:pPr>
            <w:r>
              <w:rPr>
                <w:spacing w:val="-2"/>
                <w:sz w:val="20"/>
              </w:rPr>
              <w:t>24.41%</w:t>
            </w:r>
          </w:p>
        </w:tc>
        <w:tc>
          <w:tcPr>
            <w:tcW w:w="540" w:type="dxa"/>
          </w:tcPr>
          <w:p>
            <w:pPr>
              <w:pStyle w:val="TableParagraph"/>
              <w:rPr>
                <w:sz w:val="20"/>
              </w:rPr>
            </w:pPr>
          </w:p>
        </w:tc>
      </w:tr>
      <w:tr>
        <w:trPr>
          <w:trHeight w:val="285" w:hRule="atLeast"/>
        </w:trPr>
        <w:tc>
          <w:tcPr>
            <w:tcW w:w="974" w:type="dxa"/>
          </w:tcPr>
          <w:p>
            <w:pPr>
              <w:pStyle w:val="TableParagraph"/>
              <w:rPr>
                <w:sz w:val="20"/>
              </w:rPr>
            </w:pPr>
          </w:p>
        </w:tc>
        <w:tc>
          <w:tcPr>
            <w:tcW w:w="271" w:type="dxa"/>
          </w:tcPr>
          <w:p>
            <w:pPr>
              <w:pStyle w:val="TableParagraph"/>
              <w:rPr>
                <w:sz w:val="20"/>
              </w:rPr>
            </w:pPr>
          </w:p>
        </w:tc>
        <w:tc>
          <w:tcPr>
            <w:tcW w:w="1893" w:type="dxa"/>
          </w:tcPr>
          <w:p>
            <w:pPr>
              <w:pStyle w:val="TableParagraph"/>
              <w:spacing w:line="250" w:lineRule="exact"/>
              <w:ind w:left="108"/>
              <w:rPr>
                <w:b/>
                <w:sz w:val="22"/>
              </w:rPr>
            </w:pPr>
            <w:r>
              <w:rPr>
                <w:b/>
                <w:spacing w:val="-2"/>
                <w:sz w:val="22"/>
              </w:rPr>
              <w:t>Frank</w:t>
            </w:r>
          </w:p>
        </w:tc>
        <w:tc>
          <w:tcPr>
            <w:tcW w:w="2887" w:type="dxa"/>
          </w:tcPr>
          <w:p>
            <w:pPr>
              <w:pStyle w:val="TableParagraph"/>
              <w:spacing w:before="16"/>
              <w:ind w:right="243"/>
              <w:jc w:val="right"/>
              <w:rPr>
                <w:sz w:val="20"/>
              </w:rPr>
            </w:pPr>
            <w:r>
              <w:rPr>
                <w:spacing w:val="-2"/>
                <w:sz w:val="20"/>
              </w:rPr>
              <w:t>2.65%</w:t>
            </w:r>
          </w:p>
        </w:tc>
        <w:tc>
          <w:tcPr>
            <w:tcW w:w="2355" w:type="dxa"/>
          </w:tcPr>
          <w:p>
            <w:pPr>
              <w:pStyle w:val="TableParagraph"/>
              <w:spacing w:before="16"/>
              <w:ind w:right="380"/>
              <w:jc w:val="right"/>
              <w:rPr>
                <w:sz w:val="20"/>
              </w:rPr>
            </w:pPr>
            <w:r>
              <w:rPr>
                <w:spacing w:val="-2"/>
                <w:sz w:val="20"/>
              </w:rPr>
              <w:t>4.48%</w:t>
            </w:r>
          </w:p>
        </w:tc>
        <w:tc>
          <w:tcPr>
            <w:tcW w:w="540" w:type="dxa"/>
          </w:tcPr>
          <w:p>
            <w:pPr>
              <w:pStyle w:val="TableParagraph"/>
              <w:rPr>
                <w:sz w:val="20"/>
              </w:rPr>
            </w:pPr>
          </w:p>
        </w:tc>
      </w:tr>
      <w:tr>
        <w:trPr>
          <w:trHeight w:val="285" w:hRule="atLeast"/>
        </w:trPr>
        <w:tc>
          <w:tcPr>
            <w:tcW w:w="974" w:type="dxa"/>
          </w:tcPr>
          <w:p>
            <w:pPr>
              <w:pStyle w:val="TableParagraph"/>
              <w:rPr>
                <w:sz w:val="20"/>
              </w:rPr>
            </w:pPr>
          </w:p>
        </w:tc>
        <w:tc>
          <w:tcPr>
            <w:tcW w:w="271" w:type="dxa"/>
          </w:tcPr>
          <w:p>
            <w:pPr>
              <w:pStyle w:val="TableParagraph"/>
              <w:rPr>
                <w:sz w:val="20"/>
              </w:rPr>
            </w:pPr>
          </w:p>
        </w:tc>
        <w:tc>
          <w:tcPr>
            <w:tcW w:w="1893" w:type="dxa"/>
          </w:tcPr>
          <w:p>
            <w:pPr>
              <w:pStyle w:val="TableParagraph"/>
              <w:spacing w:line="250" w:lineRule="exact"/>
              <w:ind w:left="108"/>
              <w:rPr>
                <w:b/>
                <w:sz w:val="22"/>
              </w:rPr>
            </w:pPr>
            <w:r>
              <w:rPr>
                <w:b/>
                <w:spacing w:val="-2"/>
                <w:sz w:val="22"/>
              </w:rPr>
              <w:t>Gumbel</w:t>
            </w:r>
          </w:p>
        </w:tc>
        <w:tc>
          <w:tcPr>
            <w:tcW w:w="2887" w:type="dxa"/>
          </w:tcPr>
          <w:p>
            <w:pPr>
              <w:pStyle w:val="TableParagraph"/>
              <w:spacing w:before="16"/>
              <w:ind w:right="243"/>
              <w:jc w:val="right"/>
              <w:rPr>
                <w:sz w:val="20"/>
              </w:rPr>
            </w:pPr>
            <w:r>
              <w:rPr>
                <w:spacing w:val="-2"/>
                <w:sz w:val="20"/>
              </w:rPr>
              <w:t>27.91%</w:t>
            </w:r>
          </w:p>
        </w:tc>
        <w:tc>
          <w:tcPr>
            <w:tcW w:w="2355" w:type="dxa"/>
          </w:tcPr>
          <w:p>
            <w:pPr>
              <w:pStyle w:val="TableParagraph"/>
              <w:spacing w:before="16"/>
              <w:ind w:right="380"/>
              <w:jc w:val="right"/>
              <w:rPr>
                <w:sz w:val="20"/>
              </w:rPr>
            </w:pPr>
            <w:r>
              <w:rPr>
                <w:spacing w:val="-2"/>
                <w:sz w:val="20"/>
              </w:rPr>
              <w:t>29.24%</w:t>
            </w:r>
          </w:p>
        </w:tc>
        <w:tc>
          <w:tcPr>
            <w:tcW w:w="540" w:type="dxa"/>
          </w:tcPr>
          <w:p>
            <w:pPr>
              <w:pStyle w:val="TableParagraph"/>
              <w:rPr>
                <w:sz w:val="20"/>
              </w:rPr>
            </w:pPr>
          </w:p>
        </w:tc>
      </w:tr>
      <w:tr>
        <w:trPr>
          <w:trHeight w:val="429" w:hRule="atLeast"/>
        </w:trPr>
        <w:tc>
          <w:tcPr>
            <w:tcW w:w="974" w:type="dxa"/>
          </w:tcPr>
          <w:p>
            <w:pPr>
              <w:pStyle w:val="TableParagraph"/>
              <w:rPr>
                <w:sz w:val="20"/>
              </w:rPr>
            </w:pPr>
          </w:p>
        </w:tc>
        <w:tc>
          <w:tcPr>
            <w:tcW w:w="271" w:type="dxa"/>
          </w:tcPr>
          <w:p>
            <w:pPr>
              <w:pStyle w:val="TableParagraph"/>
              <w:rPr>
                <w:sz w:val="20"/>
              </w:rPr>
            </w:pPr>
          </w:p>
        </w:tc>
        <w:tc>
          <w:tcPr>
            <w:tcW w:w="1893" w:type="dxa"/>
          </w:tcPr>
          <w:p>
            <w:pPr>
              <w:pStyle w:val="TableParagraph"/>
              <w:spacing w:line="250" w:lineRule="exact"/>
              <w:ind w:left="108"/>
              <w:rPr>
                <w:b/>
                <w:sz w:val="22"/>
              </w:rPr>
            </w:pPr>
            <w:r>
              <w:rPr>
                <w:b/>
                <w:spacing w:val="-2"/>
                <w:sz w:val="22"/>
              </w:rPr>
              <w:t>Clayton</w:t>
            </w:r>
          </w:p>
        </w:tc>
        <w:tc>
          <w:tcPr>
            <w:tcW w:w="2887" w:type="dxa"/>
          </w:tcPr>
          <w:p>
            <w:pPr>
              <w:pStyle w:val="TableParagraph"/>
              <w:spacing w:before="16"/>
              <w:ind w:right="243"/>
              <w:jc w:val="right"/>
              <w:rPr>
                <w:sz w:val="20"/>
              </w:rPr>
            </w:pPr>
            <w:r>
              <w:rPr>
                <w:spacing w:val="-2"/>
                <w:sz w:val="20"/>
              </w:rPr>
              <w:t>3.32%</w:t>
            </w:r>
          </w:p>
        </w:tc>
        <w:tc>
          <w:tcPr>
            <w:tcW w:w="2355" w:type="dxa"/>
          </w:tcPr>
          <w:p>
            <w:pPr>
              <w:pStyle w:val="TableParagraph"/>
              <w:spacing w:before="16"/>
              <w:ind w:right="380"/>
              <w:jc w:val="right"/>
              <w:rPr>
                <w:sz w:val="20"/>
              </w:rPr>
            </w:pPr>
            <w:r>
              <w:rPr>
                <w:spacing w:val="-2"/>
                <w:sz w:val="20"/>
              </w:rPr>
              <w:t>6.81%</w:t>
            </w:r>
          </w:p>
        </w:tc>
        <w:tc>
          <w:tcPr>
            <w:tcW w:w="540" w:type="dxa"/>
          </w:tcPr>
          <w:p>
            <w:pPr>
              <w:pStyle w:val="TableParagraph"/>
              <w:rPr>
                <w:sz w:val="20"/>
              </w:rPr>
            </w:pPr>
          </w:p>
        </w:tc>
      </w:tr>
      <w:tr>
        <w:trPr>
          <w:trHeight w:val="437" w:hRule="atLeast"/>
        </w:trPr>
        <w:tc>
          <w:tcPr>
            <w:tcW w:w="974" w:type="dxa"/>
          </w:tcPr>
          <w:p>
            <w:pPr>
              <w:pStyle w:val="TableParagraph"/>
              <w:rPr>
                <w:sz w:val="20"/>
              </w:rPr>
            </w:pPr>
          </w:p>
        </w:tc>
        <w:tc>
          <w:tcPr>
            <w:tcW w:w="271" w:type="dxa"/>
          </w:tcPr>
          <w:p>
            <w:pPr>
              <w:pStyle w:val="TableParagraph"/>
              <w:rPr>
                <w:sz w:val="20"/>
              </w:rPr>
            </w:pPr>
          </w:p>
        </w:tc>
        <w:tc>
          <w:tcPr>
            <w:tcW w:w="1893" w:type="dxa"/>
          </w:tcPr>
          <w:p>
            <w:pPr>
              <w:pStyle w:val="TableParagraph"/>
              <w:spacing w:before="136"/>
              <w:ind w:left="108"/>
              <w:rPr>
                <w:sz w:val="22"/>
              </w:rPr>
            </w:pPr>
            <w:r>
              <w:rPr>
                <w:spacing w:val="-2"/>
                <w:sz w:val="22"/>
              </w:rPr>
              <w:t>Cov.Lvl</w:t>
            </w:r>
          </w:p>
        </w:tc>
        <w:tc>
          <w:tcPr>
            <w:tcW w:w="2887" w:type="dxa"/>
          </w:tcPr>
          <w:p>
            <w:pPr>
              <w:pStyle w:val="TableParagraph"/>
              <w:spacing w:before="141"/>
              <w:ind w:right="242"/>
              <w:jc w:val="right"/>
              <w:rPr>
                <w:b/>
                <w:sz w:val="22"/>
              </w:rPr>
            </w:pPr>
            <w:r>
              <w:rPr>
                <w:b/>
                <w:spacing w:val="-5"/>
                <w:sz w:val="22"/>
              </w:rPr>
              <w:t>75%</w:t>
            </w:r>
          </w:p>
        </w:tc>
        <w:tc>
          <w:tcPr>
            <w:tcW w:w="2355" w:type="dxa"/>
          </w:tcPr>
          <w:p>
            <w:pPr>
              <w:pStyle w:val="TableParagraph"/>
              <w:rPr>
                <w:sz w:val="20"/>
              </w:rPr>
            </w:pPr>
          </w:p>
        </w:tc>
        <w:tc>
          <w:tcPr>
            <w:tcW w:w="540" w:type="dxa"/>
          </w:tcPr>
          <w:p>
            <w:pPr>
              <w:pStyle w:val="TableParagraph"/>
              <w:rPr>
                <w:sz w:val="20"/>
              </w:rPr>
            </w:pPr>
          </w:p>
        </w:tc>
      </w:tr>
      <w:tr>
        <w:trPr>
          <w:trHeight w:val="260" w:hRule="atLeast"/>
        </w:trPr>
        <w:tc>
          <w:tcPr>
            <w:tcW w:w="974" w:type="dxa"/>
          </w:tcPr>
          <w:p>
            <w:pPr>
              <w:pStyle w:val="TableParagraph"/>
              <w:rPr>
                <w:sz w:val="18"/>
              </w:rPr>
            </w:pPr>
          </w:p>
        </w:tc>
        <w:tc>
          <w:tcPr>
            <w:tcW w:w="271" w:type="dxa"/>
          </w:tcPr>
          <w:p>
            <w:pPr>
              <w:pStyle w:val="TableParagraph"/>
              <w:rPr>
                <w:sz w:val="18"/>
              </w:rPr>
            </w:pPr>
          </w:p>
        </w:tc>
        <w:tc>
          <w:tcPr>
            <w:tcW w:w="1893" w:type="dxa"/>
            <w:tcBorders>
              <w:bottom w:val="single" w:sz="8" w:space="0" w:color="000000"/>
            </w:tcBorders>
          </w:tcPr>
          <w:p>
            <w:pPr>
              <w:pStyle w:val="TableParagraph"/>
              <w:rPr>
                <w:sz w:val="18"/>
              </w:rPr>
            </w:pPr>
          </w:p>
        </w:tc>
        <w:tc>
          <w:tcPr>
            <w:tcW w:w="2887" w:type="dxa"/>
            <w:tcBorders>
              <w:bottom w:val="single" w:sz="8" w:space="0" w:color="000000"/>
            </w:tcBorders>
          </w:tcPr>
          <w:p>
            <w:pPr>
              <w:pStyle w:val="TableParagraph"/>
              <w:spacing w:line="235" w:lineRule="exact" w:before="4"/>
              <w:ind w:left="913"/>
              <w:rPr>
                <w:b/>
                <w:sz w:val="22"/>
              </w:rPr>
            </w:pPr>
            <w:r>
              <w:rPr>
                <w:b/>
                <w:spacing w:val="-2"/>
                <w:sz w:val="22"/>
              </w:rPr>
              <w:t>Frank-Clayton</w:t>
            </w:r>
          </w:p>
        </w:tc>
        <w:tc>
          <w:tcPr>
            <w:tcW w:w="2355" w:type="dxa"/>
            <w:tcBorders>
              <w:bottom w:val="single" w:sz="8" w:space="0" w:color="000000"/>
            </w:tcBorders>
          </w:tcPr>
          <w:p>
            <w:pPr>
              <w:pStyle w:val="TableParagraph"/>
              <w:spacing w:line="235" w:lineRule="exact" w:before="4"/>
              <w:ind w:left="244"/>
              <w:rPr>
                <w:b/>
                <w:sz w:val="22"/>
              </w:rPr>
            </w:pPr>
            <w:r>
              <w:rPr>
                <w:b/>
                <w:spacing w:val="-2"/>
                <w:sz w:val="22"/>
              </w:rPr>
              <w:t>Gumbel-Clayton</w:t>
            </w:r>
          </w:p>
        </w:tc>
        <w:tc>
          <w:tcPr>
            <w:tcW w:w="540" w:type="dxa"/>
          </w:tcPr>
          <w:p>
            <w:pPr>
              <w:pStyle w:val="TableParagraph"/>
              <w:rPr>
                <w:sz w:val="18"/>
              </w:rPr>
            </w:pPr>
          </w:p>
        </w:tc>
      </w:tr>
      <w:tr>
        <w:trPr>
          <w:trHeight w:val="334" w:hRule="atLeast"/>
        </w:trPr>
        <w:tc>
          <w:tcPr>
            <w:tcW w:w="974" w:type="dxa"/>
          </w:tcPr>
          <w:p>
            <w:pPr>
              <w:pStyle w:val="TableParagraph"/>
              <w:rPr>
                <w:sz w:val="20"/>
              </w:rPr>
            </w:pPr>
          </w:p>
        </w:tc>
        <w:tc>
          <w:tcPr>
            <w:tcW w:w="271" w:type="dxa"/>
          </w:tcPr>
          <w:p>
            <w:pPr>
              <w:pStyle w:val="TableParagraph"/>
              <w:rPr>
                <w:sz w:val="20"/>
              </w:rPr>
            </w:pPr>
          </w:p>
        </w:tc>
        <w:tc>
          <w:tcPr>
            <w:tcW w:w="1893" w:type="dxa"/>
            <w:tcBorders>
              <w:top w:val="single" w:sz="8" w:space="0" w:color="000000"/>
            </w:tcBorders>
          </w:tcPr>
          <w:p>
            <w:pPr>
              <w:pStyle w:val="TableParagraph"/>
              <w:spacing w:before="46"/>
              <w:ind w:left="108"/>
              <w:rPr>
                <w:b/>
                <w:sz w:val="22"/>
              </w:rPr>
            </w:pPr>
            <w:r>
              <w:rPr>
                <w:b/>
                <w:spacing w:val="-2"/>
                <w:sz w:val="22"/>
              </w:rPr>
              <w:t>Kernel</w:t>
            </w:r>
          </w:p>
        </w:tc>
        <w:tc>
          <w:tcPr>
            <w:tcW w:w="2887" w:type="dxa"/>
            <w:tcBorders>
              <w:top w:val="single" w:sz="8" w:space="0" w:color="000000"/>
            </w:tcBorders>
          </w:tcPr>
          <w:p>
            <w:pPr>
              <w:pStyle w:val="TableParagraph"/>
              <w:spacing w:before="65"/>
              <w:ind w:right="243"/>
              <w:jc w:val="right"/>
              <w:rPr>
                <w:sz w:val="20"/>
              </w:rPr>
            </w:pPr>
            <w:r>
              <w:rPr>
                <w:spacing w:val="-2"/>
                <w:sz w:val="20"/>
              </w:rPr>
              <w:t>20.27%</w:t>
            </w:r>
          </w:p>
        </w:tc>
        <w:tc>
          <w:tcPr>
            <w:tcW w:w="2355" w:type="dxa"/>
            <w:tcBorders>
              <w:top w:val="single" w:sz="8" w:space="0" w:color="000000"/>
            </w:tcBorders>
          </w:tcPr>
          <w:p>
            <w:pPr>
              <w:pStyle w:val="TableParagraph"/>
              <w:spacing w:before="65"/>
              <w:ind w:right="380"/>
              <w:jc w:val="right"/>
              <w:rPr>
                <w:sz w:val="20"/>
              </w:rPr>
            </w:pPr>
            <w:r>
              <w:rPr>
                <w:spacing w:val="-2"/>
                <w:sz w:val="20"/>
              </w:rPr>
              <w:t>18.10%</w:t>
            </w:r>
          </w:p>
        </w:tc>
        <w:tc>
          <w:tcPr>
            <w:tcW w:w="540" w:type="dxa"/>
          </w:tcPr>
          <w:p>
            <w:pPr>
              <w:pStyle w:val="TableParagraph"/>
              <w:rPr>
                <w:sz w:val="20"/>
              </w:rPr>
            </w:pPr>
          </w:p>
        </w:tc>
      </w:tr>
      <w:tr>
        <w:trPr>
          <w:trHeight w:val="285" w:hRule="atLeast"/>
        </w:trPr>
        <w:tc>
          <w:tcPr>
            <w:tcW w:w="974" w:type="dxa"/>
          </w:tcPr>
          <w:p>
            <w:pPr>
              <w:pStyle w:val="TableParagraph"/>
              <w:rPr>
                <w:sz w:val="20"/>
              </w:rPr>
            </w:pPr>
          </w:p>
        </w:tc>
        <w:tc>
          <w:tcPr>
            <w:tcW w:w="271" w:type="dxa"/>
          </w:tcPr>
          <w:p>
            <w:pPr>
              <w:pStyle w:val="TableParagraph"/>
              <w:rPr>
                <w:sz w:val="20"/>
              </w:rPr>
            </w:pPr>
          </w:p>
        </w:tc>
        <w:tc>
          <w:tcPr>
            <w:tcW w:w="1893" w:type="dxa"/>
          </w:tcPr>
          <w:p>
            <w:pPr>
              <w:pStyle w:val="TableParagraph"/>
              <w:spacing w:line="250" w:lineRule="exact"/>
              <w:ind w:left="108"/>
              <w:rPr>
                <w:b/>
                <w:sz w:val="22"/>
              </w:rPr>
            </w:pPr>
            <w:r>
              <w:rPr>
                <w:b/>
                <w:spacing w:val="-2"/>
                <w:sz w:val="22"/>
              </w:rPr>
              <w:t>Gaussian</w:t>
            </w:r>
          </w:p>
        </w:tc>
        <w:tc>
          <w:tcPr>
            <w:tcW w:w="2887" w:type="dxa"/>
          </w:tcPr>
          <w:p>
            <w:pPr>
              <w:pStyle w:val="TableParagraph"/>
              <w:spacing w:before="16"/>
              <w:ind w:right="243"/>
              <w:jc w:val="right"/>
              <w:rPr>
                <w:sz w:val="20"/>
              </w:rPr>
            </w:pPr>
            <w:r>
              <w:rPr>
                <w:spacing w:val="-2"/>
                <w:sz w:val="20"/>
              </w:rPr>
              <w:t>7.14%</w:t>
            </w:r>
          </w:p>
        </w:tc>
        <w:tc>
          <w:tcPr>
            <w:tcW w:w="2355" w:type="dxa"/>
          </w:tcPr>
          <w:p>
            <w:pPr>
              <w:pStyle w:val="TableParagraph"/>
              <w:spacing w:before="16"/>
              <w:ind w:right="380"/>
              <w:jc w:val="right"/>
              <w:rPr>
                <w:sz w:val="20"/>
              </w:rPr>
            </w:pPr>
            <w:r>
              <w:rPr>
                <w:spacing w:val="-2"/>
                <w:sz w:val="20"/>
              </w:rPr>
              <w:t>8.47%</w:t>
            </w:r>
          </w:p>
        </w:tc>
        <w:tc>
          <w:tcPr>
            <w:tcW w:w="540" w:type="dxa"/>
          </w:tcPr>
          <w:p>
            <w:pPr>
              <w:pStyle w:val="TableParagraph"/>
              <w:rPr>
                <w:sz w:val="20"/>
              </w:rPr>
            </w:pPr>
          </w:p>
        </w:tc>
      </w:tr>
      <w:tr>
        <w:trPr>
          <w:trHeight w:val="285" w:hRule="atLeast"/>
        </w:trPr>
        <w:tc>
          <w:tcPr>
            <w:tcW w:w="974" w:type="dxa"/>
          </w:tcPr>
          <w:p>
            <w:pPr>
              <w:pStyle w:val="TableParagraph"/>
              <w:rPr>
                <w:sz w:val="20"/>
              </w:rPr>
            </w:pPr>
          </w:p>
        </w:tc>
        <w:tc>
          <w:tcPr>
            <w:tcW w:w="271" w:type="dxa"/>
          </w:tcPr>
          <w:p>
            <w:pPr>
              <w:pStyle w:val="TableParagraph"/>
              <w:rPr>
                <w:sz w:val="20"/>
              </w:rPr>
            </w:pPr>
          </w:p>
        </w:tc>
        <w:tc>
          <w:tcPr>
            <w:tcW w:w="1893" w:type="dxa"/>
          </w:tcPr>
          <w:p>
            <w:pPr>
              <w:pStyle w:val="TableParagraph"/>
              <w:spacing w:line="250" w:lineRule="exact"/>
              <w:ind w:left="108"/>
              <w:rPr>
                <w:b/>
                <w:sz w:val="22"/>
              </w:rPr>
            </w:pPr>
            <w:r>
              <w:rPr>
                <w:b/>
                <w:spacing w:val="-10"/>
                <w:sz w:val="22"/>
              </w:rPr>
              <w:t>T</w:t>
            </w:r>
          </w:p>
        </w:tc>
        <w:tc>
          <w:tcPr>
            <w:tcW w:w="2887" w:type="dxa"/>
          </w:tcPr>
          <w:p>
            <w:pPr>
              <w:pStyle w:val="TableParagraph"/>
              <w:spacing w:before="16"/>
              <w:ind w:right="243"/>
              <w:jc w:val="right"/>
              <w:rPr>
                <w:sz w:val="20"/>
              </w:rPr>
            </w:pPr>
            <w:r>
              <w:rPr>
                <w:spacing w:val="-2"/>
                <w:sz w:val="20"/>
              </w:rPr>
              <w:t>11.46%</w:t>
            </w:r>
          </w:p>
        </w:tc>
        <w:tc>
          <w:tcPr>
            <w:tcW w:w="2355" w:type="dxa"/>
          </w:tcPr>
          <w:p>
            <w:pPr>
              <w:pStyle w:val="TableParagraph"/>
              <w:spacing w:before="16"/>
              <w:ind w:right="380"/>
              <w:jc w:val="right"/>
              <w:rPr>
                <w:sz w:val="20"/>
              </w:rPr>
            </w:pPr>
            <w:r>
              <w:rPr>
                <w:spacing w:val="-2"/>
                <w:sz w:val="20"/>
              </w:rPr>
              <w:t>15.94%</w:t>
            </w:r>
          </w:p>
        </w:tc>
        <w:tc>
          <w:tcPr>
            <w:tcW w:w="540" w:type="dxa"/>
          </w:tcPr>
          <w:p>
            <w:pPr>
              <w:pStyle w:val="TableParagraph"/>
              <w:rPr>
                <w:sz w:val="20"/>
              </w:rPr>
            </w:pPr>
          </w:p>
        </w:tc>
      </w:tr>
      <w:tr>
        <w:trPr>
          <w:trHeight w:val="293" w:hRule="atLeast"/>
        </w:trPr>
        <w:tc>
          <w:tcPr>
            <w:tcW w:w="974" w:type="dxa"/>
          </w:tcPr>
          <w:p>
            <w:pPr>
              <w:pStyle w:val="TableParagraph"/>
              <w:rPr>
                <w:sz w:val="20"/>
              </w:rPr>
            </w:pPr>
          </w:p>
        </w:tc>
        <w:tc>
          <w:tcPr>
            <w:tcW w:w="271" w:type="dxa"/>
          </w:tcPr>
          <w:p>
            <w:pPr>
              <w:pStyle w:val="TableParagraph"/>
              <w:rPr>
                <w:sz w:val="20"/>
              </w:rPr>
            </w:pPr>
          </w:p>
        </w:tc>
        <w:tc>
          <w:tcPr>
            <w:tcW w:w="1893" w:type="dxa"/>
          </w:tcPr>
          <w:p>
            <w:pPr>
              <w:pStyle w:val="TableParagraph"/>
              <w:spacing w:line="250" w:lineRule="exact"/>
              <w:ind w:left="108"/>
              <w:rPr>
                <w:b/>
                <w:sz w:val="22"/>
              </w:rPr>
            </w:pPr>
            <w:r>
              <w:rPr>
                <w:b/>
                <w:spacing w:val="-2"/>
                <w:sz w:val="22"/>
              </w:rPr>
              <w:t>Frank</w:t>
            </w:r>
          </w:p>
        </w:tc>
        <w:tc>
          <w:tcPr>
            <w:tcW w:w="2887" w:type="dxa"/>
          </w:tcPr>
          <w:p>
            <w:pPr>
              <w:pStyle w:val="TableParagraph"/>
              <w:spacing w:before="16"/>
              <w:ind w:right="243"/>
              <w:jc w:val="right"/>
              <w:rPr>
                <w:sz w:val="20"/>
              </w:rPr>
            </w:pPr>
            <w:r>
              <w:rPr>
                <w:spacing w:val="-2"/>
                <w:sz w:val="20"/>
              </w:rPr>
              <w:t>1.66%</w:t>
            </w:r>
          </w:p>
        </w:tc>
        <w:tc>
          <w:tcPr>
            <w:tcW w:w="2355" w:type="dxa"/>
          </w:tcPr>
          <w:p>
            <w:pPr>
              <w:pStyle w:val="TableParagraph"/>
              <w:spacing w:before="16"/>
              <w:ind w:right="380"/>
              <w:jc w:val="right"/>
              <w:rPr>
                <w:sz w:val="20"/>
              </w:rPr>
            </w:pPr>
            <w:r>
              <w:rPr>
                <w:spacing w:val="-2"/>
                <w:sz w:val="20"/>
              </w:rPr>
              <w:t>5.31%</w:t>
            </w:r>
          </w:p>
        </w:tc>
        <w:tc>
          <w:tcPr>
            <w:tcW w:w="540" w:type="dxa"/>
          </w:tcPr>
          <w:p>
            <w:pPr>
              <w:pStyle w:val="TableParagraph"/>
              <w:rPr>
                <w:sz w:val="20"/>
              </w:rPr>
            </w:pPr>
          </w:p>
        </w:tc>
      </w:tr>
      <w:tr>
        <w:trPr>
          <w:trHeight w:val="293" w:hRule="atLeast"/>
        </w:trPr>
        <w:tc>
          <w:tcPr>
            <w:tcW w:w="974" w:type="dxa"/>
          </w:tcPr>
          <w:p>
            <w:pPr>
              <w:pStyle w:val="TableParagraph"/>
              <w:rPr>
                <w:sz w:val="20"/>
              </w:rPr>
            </w:pPr>
          </w:p>
        </w:tc>
        <w:tc>
          <w:tcPr>
            <w:tcW w:w="271" w:type="dxa"/>
          </w:tcPr>
          <w:p>
            <w:pPr>
              <w:pStyle w:val="TableParagraph"/>
              <w:rPr>
                <w:sz w:val="20"/>
              </w:rPr>
            </w:pPr>
          </w:p>
        </w:tc>
        <w:tc>
          <w:tcPr>
            <w:tcW w:w="1893" w:type="dxa"/>
          </w:tcPr>
          <w:p>
            <w:pPr>
              <w:pStyle w:val="TableParagraph"/>
              <w:spacing w:before="5"/>
              <w:ind w:left="108"/>
              <w:rPr>
                <w:b/>
                <w:sz w:val="22"/>
              </w:rPr>
            </w:pPr>
            <w:r>
              <w:rPr>
                <w:b/>
                <w:spacing w:val="-2"/>
                <w:sz w:val="22"/>
              </w:rPr>
              <w:t>Gumbel</w:t>
            </w:r>
          </w:p>
        </w:tc>
        <w:tc>
          <w:tcPr>
            <w:tcW w:w="2887" w:type="dxa"/>
          </w:tcPr>
          <w:p>
            <w:pPr>
              <w:pStyle w:val="TableParagraph"/>
              <w:spacing w:before="22"/>
              <w:ind w:right="243"/>
              <w:jc w:val="right"/>
              <w:rPr>
                <w:sz w:val="20"/>
              </w:rPr>
            </w:pPr>
            <w:r>
              <w:rPr>
                <w:spacing w:val="-2"/>
                <w:sz w:val="20"/>
              </w:rPr>
              <w:t>83.88%</w:t>
            </w:r>
          </w:p>
        </w:tc>
        <w:tc>
          <w:tcPr>
            <w:tcW w:w="2355" w:type="dxa"/>
          </w:tcPr>
          <w:p>
            <w:pPr>
              <w:pStyle w:val="TableParagraph"/>
              <w:spacing w:before="22"/>
              <w:ind w:right="380"/>
              <w:jc w:val="right"/>
              <w:rPr>
                <w:sz w:val="20"/>
              </w:rPr>
            </w:pPr>
            <w:r>
              <w:rPr>
                <w:spacing w:val="-2"/>
                <w:sz w:val="20"/>
              </w:rPr>
              <w:t>82.55%</w:t>
            </w:r>
          </w:p>
        </w:tc>
        <w:tc>
          <w:tcPr>
            <w:tcW w:w="540" w:type="dxa"/>
          </w:tcPr>
          <w:p>
            <w:pPr>
              <w:pStyle w:val="TableParagraph"/>
              <w:rPr>
                <w:sz w:val="20"/>
              </w:rPr>
            </w:pPr>
          </w:p>
        </w:tc>
      </w:tr>
      <w:tr>
        <w:trPr>
          <w:trHeight w:val="436" w:hRule="atLeast"/>
        </w:trPr>
        <w:tc>
          <w:tcPr>
            <w:tcW w:w="974" w:type="dxa"/>
          </w:tcPr>
          <w:p>
            <w:pPr>
              <w:pStyle w:val="TableParagraph"/>
              <w:rPr>
                <w:sz w:val="20"/>
              </w:rPr>
            </w:pPr>
          </w:p>
        </w:tc>
        <w:tc>
          <w:tcPr>
            <w:tcW w:w="271" w:type="dxa"/>
          </w:tcPr>
          <w:p>
            <w:pPr>
              <w:pStyle w:val="TableParagraph"/>
              <w:rPr>
                <w:sz w:val="20"/>
              </w:rPr>
            </w:pPr>
          </w:p>
        </w:tc>
        <w:tc>
          <w:tcPr>
            <w:tcW w:w="1893" w:type="dxa"/>
          </w:tcPr>
          <w:p>
            <w:pPr>
              <w:pStyle w:val="TableParagraph"/>
              <w:spacing w:line="250" w:lineRule="exact"/>
              <w:ind w:left="108"/>
              <w:rPr>
                <w:b/>
                <w:sz w:val="22"/>
              </w:rPr>
            </w:pPr>
            <w:r>
              <w:rPr>
                <w:b/>
                <w:spacing w:val="-2"/>
                <w:sz w:val="22"/>
              </w:rPr>
              <w:t>Clayton</w:t>
            </w:r>
          </w:p>
        </w:tc>
        <w:tc>
          <w:tcPr>
            <w:tcW w:w="2887" w:type="dxa"/>
          </w:tcPr>
          <w:p>
            <w:pPr>
              <w:pStyle w:val="TableParagraph"/>
              <w:spacing w:before="16"/>
              <w:ind w:right="243"/>
              <w:jc w:val="right"/>
              <w:rPr>
                <w:sz w:val="20"/>
              </w:rPr>
            </w:pPr>
            <w:r>
              <w:rPr>
                <w:spacing w:val="-2"/>
                <w:sz w:val="20"/>
              </w:rPr>
              <w:t>2.15%</w:t>
            </w:r>
          </w:p>
        </w:tc>
        <w:tc>
          <w:tcPr>
            <w:tcW w:w="2355" w:type="dxa"/>
          </w:tcPr>
          <w:p>
            <w:pPr>
              <w:pStyle w:val="TableParagraph"/>
              <w:spacing w:before="16"/>
              <w:ind w:right="380"/>
              <w:jc w:val="right"/>
              <w:rPr>
                <w:sz w:val="20"/>
              </w:rPr>
            </w:pPr>
            <w:r>
              <w:rPr>
                <w:spacing w:val="-2"/>
                <w:sz w:val="20"/>
              </w:rPr>
              <w:t>18.93%</w:t>
            </w:r>
          </w:p>
        </w:tc>
        <w:tc>
          <w:tcPr>
            <w:tcW w:w="540" w:type="dxa"/>
          </w:tcPr>
          <w:p>
            <w:pPr>
              <w:pStyle w:val="TableParagraph"/>
              <w:rPr>
                <w:sz w:val="20"/>
              </w:rPr>
            </w:pPr>
          </w:p>
        </w:tc>
      </w:tr>
      <w:tr>
        <w:trPr>
          <w:trHeight w:val="444" w:hRule="atLeast"/>
        </w:trPr>
        <w:tc>
          <w:tcPr>
            <w:tcW w:w="974" w:type="dxa"/>
          </w:tcPr>
          <w:p>
            <w:pPr>
              <w:pStyle w:val="TableParagraph"/>
              <w:rPr>
                <w:sz w:val="20"/>
              </w:rPr>
            </w:pPr>
          </w:p>
        </w:tc>
        <w:tc>
          <w:tcPr>
            <w:tcW w:w="271" w:type="dxa"/>
          </w:tcPr>
          <w:p>
            <w:pPr>
              <w:pStyle w:val="TableParagraph"/>
              <w:rPr>
                <w:sz w:val="20"/>
              </w:rPr>
            </w:pPr>
          </w:p>
        </w:tc>
        <w:tc>
          <w:tcPr>
            <w:tcW w:w="1893" w:type="dxa"/>
          </w:tcPr>
          <w:p>
            <w:pPr>
              <w:pStyle w:val="TableParagraph"/>
              <w:spacing w:before="143"/>
              <w:ind w:left="108"/>
              <w:rPr>
                <w:sz w:val="22"/>
              </w:rPr>
            </w:pPr>
            <w:r>
              <w:rPr>
                <w:spacing w:val="-2"/>
                <w:sz w:val="22"/>
              </w:rPr>
              <w:t>Cov.Lvl</w:t>
            </w:r>
          </w:p>
        </w:tc>
        <w:tc>
          <w:tcPr>
            <w:tcW w:w="2887" w:type="dxa"/>
          </w:tcPr>
          <w:p>
            <w:pPr>
              <w:pStyle w:val="TableParagraph"/>
              <w:spacing w:before="148"/>
              <w:ind w:right="242"/>
              <w:jc w:val="right"/>
              <w:rPr>
                <w:b/>
                <w:sz w:val="22"/>
              </w:rPr>
            </w:pPr>
            <w:r>
              <w:rPr>
                <w:b/>
                <w:spacing w:val="-5"/>
                <w:sz w:val="22"/>
              </w:rPr>
              <w:t>85%</w:t>
            </w:r>
          </w:p>
        </w:tc>
        <w:tc>
          <w:tcPr>
            <w:tcW w:w="2355" w:type="dxa"/>
          </w:tcPr>
          <w:p>
            <w:pPr>
              <w:pStyle w:val="TableParagraph"/>
              <w:rPr>
                <w:sz w:val="20"/>
              </w:rPr>
            </w:pPr>
          </w:p>
        </w:tc>
        <w:tc>
          <w:tcPr>
            <w:tcW w:w="540" w:type="dxa"/>
          </w:tcPr>
          <w:p>
            <w:pPr>
              <w:pStyle w:val="TableParagraph"/>
              <w:rPr>
                <w:sz w:val="20"/>
              </w:rPr>
            </w:pPr>
          </w:p>
        </w:tc>
      </w:tr>
      <w:tr>
        <w:trPr>
          <w:trHeight w:val="257" w:hRule="atLeast"/>
        </w:trPr>
        <w:tc>
          <w:tcPr>
            <w:tcW w:w="974" w:type="dxa"/>
          </w:tcPr>
          <w:p>
            <w:pPr>
              <w:pStyle w:val="TableParagraph"/>
              <w:rPr>
                <w:sz w:val="18"/>
              </w:rPr>
            </w:pPr>
          </w:p>
        </w:tc>
        <w:tc>
          <w:tcPr>
            <w:tcW w:w="271" w:type="dxa"/>
          </w:tcPr>
          <w:p>
            <w:pPr>
              <w:pStyle w:val="TableParagraph"/>
              <w:rPr>
                <w:sz w:val="18"/>
              </w:rPr>
            </w:pPr>
          </w:p>
        </w:tc>
        <w:tc>
          <w:tcPr>
            <w:tcW w:w="1893" w:type="dxa"/>
            <w:tcBorders>
              <w:bottom w:val="single" w:sz="8" w:space="0" w:color="000000"/>
            </w:tcBorders>
          </w:tcPr>
          <w:p>
            <w:pPr>
              <w:pStyle w:val="TableParagraph"/>
              <w:rPr>
                <w:sz w:val="18"/>
              </w:rPr>
            </w:pPr>
          </w:p>
        </w:tc>
        <w:tc>
          <w:tcPr>
            <w:tcW w:w="2887" w:type="dxa"/>
            <w:tcBorders>
              <w:bottom w:val="single" w:sz="8" w:space="0" w:color="000000"/>
            </w:tcBorders>
          </w:tcPr>
          <w:p>
            <w:pPr>
              <w:pStyle w:val="TableParagraph"/>
              <w:spacing w:line="233" w:lineRule="exact" w:before="4"/>
              <w:ind w:left="913"/>
              <w:rPr>
                <w:b/>
                <w:sz w:val="22"/>
              </w:rPr>
            </w:pPr>
            <w:r>
              <w:rPr>
                <w:b/>
                <w:spacing w:val="-2"/>
                <w:sz w:val="22"/>
              </w:rPr>
              <w:t>Frank-Clayton</w:t>
            </w:r>
          </w:p>
        </w:tc>
        <w:tc>
          <w:tcPr>
            <w:tcW w:w="2355" w:type="dxa"/>
            <w:tcBorders>
              <w:bottom w:val="single" w:sz="8" w:space="0" w:color="000000"/>
            </w:tcBorders>
          </w:tcPr>
          <w:p>
            <w:pPr>
              <w:pStyle w:val="TableParagraph"/>
              <w:spacing w:line="233" w:lineRule="exact" w:before="4"/>
              <w:ind w:left="244"/>
              <w:rPr>
                <w:b/>
                <w:sz w:val="22"/>
              </w:rPr>
            </w:pPr>
            <w:r>
              <w:rPr>
                <w:b/>
                <w:spacing w:val="-2"/>
                <w:sz w:val="22"/>
              </w:rPr>
              <w:t>Gumbel-Clayton</w:t>
            </w:r>
          </w:p>
        </w:tc>
        <w:tc>
          <w:tcPr>
            <w:tcW w:w="540" w:type="dxa"/>
          </w:tcPr>
          <w:p>
            <w:pPr>
              <w:pStyle w:val="TableParagraph"/>
              <w:rPr>
                <w:sz w:val="18"/>
              </w:rPr>
            </w:pPr>
          </w:p>
        </w:tc>
      </w:tr>
      <w:tr>
        <w:trPr>
          <w:trHeight w:val="365" w:hRule="atLeast"/>
        </w:trPr>
        <w:tc>
          <w:tcPr>
            <w:tcW w:w="974" w:type="dxa"/>
          </w:tcPr>
          <w:p>
            <w:pPr>
              <w:pStyle w:val="TableParagraph"/>
              <w:rPr>
                <w:sz w:val="20"/>
              </w:rPr>
            </w:pPr>
          </w:p>
        </w:tc>
        <w:tc>
          <w:tcPr>
            <w:tcW w:w="271" w:type="dxa"/>
          </w:tcPr>
          <w:p>
            <w:pPr>
              <w:pStyle w:val="TableParagraph"/>
              <w:rPr>
                <w:sz w:val="20"/>
              </w:rPr>
            </w:pPr>
          </w:p>
        </w:tc>
        <w:tc>
          <w:tcPr>
            <w:tcW w:w="1893" w:type="dxa"/>
            <w:tcBorders>
              <w:top w:val="single" w:sz="8" w:space="0" w:color="000000"/>
            </w:tcBorders>
          </w:tcPr>
          <w:p>
            <w:pPr>
              <w:pStyle w:val="TableParagraph"/>
              <w:spacing w:before="63"/>
              <w:ind w:left="108"/>
              <w:rPr>
                <w:b/>
                <w:sz w:val="22"/>
              </w:rPr>
            </w:pPr>
            <w:r>
              <w:rPr>
                <w:b/>
                <w:spacing w:val="-2"/>
                <w:sz w:val="22"/>
              </w:rPr>
              <w:t>Kernel</w:t>
            </w:r>
          </w:p>
        </w:tc>
        <w:tc>
          <w:tcPr>
            <w:tcW w:w="2887" w:type="dxa"/>
            <w:tcBorders>
              <w:top w:val="single" w:sz="8" w:space="0" w:color="000000"/>
            </w:tcBorders>
          </w:tcPr>
          <w:p>
            <w:pPr>
              <w:pStyle w:val="TableParagraph"/>
              <w:spacing w:before="79"/>
              <w:ind w:right="243"/>
              <w:jc w:val="right"/>
              <w:rPr>
                <w:sz w:val="20"/>
              </w:rPr>
            </w:pPr>
            <w:r>
              <w:rPr>
                <w:spacing w:val="-2"/>
                <w:sz w:val="20"/>
              </w:rPr>
              <w:t>6.15%</w:t>
            </w:r>
          </w:p>
        </w:tc>
        <w:tc>
          <w:tcPr>
            <w:tcW w:w="2355" w:type="dxa"/>
            <w:tcBorders>
              <w:top w:val="single" w:sz="8" w:space="0" w:color="000000"/>
            </w:tcBorders>
          </w:tcPr>
          <w:p>
            <w:pPr>
              <w:pStyle w:val="TableParagraph"/>
              <w:spacing w:before="79"/>
              <w:ind w:right="380"/>
              <w:jc w:val="right"/>
              <w:rPr>
                <w:sz w:val="20"/>
              </w:rPr>
            </w:pPr>
            <w:r>
              <w:rPr>
                <w:spacing w:val="-2"/>
                <w:sz w:val="20"/>
              </w:rPr>
              <w:t>8.97%</w:t>
            </w:r>
          </w:p>
        </w:tc>
        <w:tc>
          <w:tcPr>
            <w:tcW w:w="540" w:type="dxa"/>
          </w:tcPr>
          <w:p>
            <w:pPr>
              <w:pStyle w:val="TableParagraph"/>
              <w:rPr>
                <w:sz w:val="20"/>
              </w:rPr>
            </w:pPr>
          </w:p>
        </w:tc>
      </w:tr>
      <w:tr>
        <w:trPr>
          <w:trHeight w:val="307" w:hRule="atLeast"/>
        </w:trPr>
        <w:tc>
          <w:tcPr>
            <w:tcW w:w="974" w:type="dxa"/>
          </w:tcPr>
          <w:p>
            <w:pPr>
              <w:pStyle w:val="TableParagraph"/>
              <w:rPr>
                <w:sz w:val="20"/>
              </w:rPr>
            </w:pPr>
          </w:p>
        </w:tc>
        <w:tc>
          <w:tcPr>
            <w:tcW w:w="271" w:type="dxa"/>
          </w:tcPr>
          <w:p>
            <w:pPr>
              <w:pStyle w:val="TableParagraph"/>
              <w:rPr>
                <w:sz w:val="20"/>
              </w:rPr>
            </w:pPr>
          </w:p>
        </w:tc>
        <w:tc>
          <w:tcPr>
            <w:tcW w:w="1893" w:type="dxa"/>
          </w:tcPr>
          <w:p>
            <w:pPr>
              <w:pStyle w:val="TableParagraph"/>
              <w:spacing w:before="12"/>
              <w:ind w:left="108"/>
              <w:rPr>
                <w:b/>
                <w:sz w:val="22"/>
              </w:rPr>
            </w:pPr>
            <w:r>
              <w:rPr>
                <w:b/>
                <w:spacing w:val="-2"/>
                <w:sz w:val="22"/>
              </w:rPr>
              <w:t>Gaussian</w:t>
            </w:r>
          </w:p>
        </w:tc>
        <w:tc>
          <w:tcPr>
            <w:tcW w:w="2887" w:type="dxa"/>
          </w:tcPr>
          <w:p>
            <w:pPr>
              <w:pStyle w:val="TableParagraph"/>
              <w:spacing w:before="28"/>
              <w:ind w:right="243"/>
              <w:jc w:val="right"/>
              <w:rPr>
                <w:sz w:val="20"/>
              </w:rPr>
            </w:pPr>
            <w:r>
              <w:rPr>
                <w:spacing w:val="-2"/>
                <w:sz w:val="20"/>
              </w:rPr>
              <w:t>8.88%</w:t>
            </w:r>
          </w:p>
        </w:tc>
        <w:tc>
          <w:tcPr>
            <w:tcW w:w="2355" w:type="dxa"/>
          </w:tcPr>
          <w:p>
            <w:pPr>
              <w:pStyle w:val="TableParagraph"/>
              <w:spacing w:before="28"/>
              <w:ind w:right="380"/>
              <w:jc w:val="right"/>
              <w:rPr>
                <w:sz w:val="20"/>
              </w:rPr>
            </w:pPr>
            <w:r>
              <w:rPr>
                <w:spacing w:val="-2"/>
                <w:sz w:val="20"/>
              </w:rPr>
              <w:t>7.14%</w:t>
            </w:r>
          </w:p>
        </w:tc>
        <w:tc>
          <w:tcPr>
            <w:tcW w:w="540" w:type="dxa"/>
          </w:tcPr>
          <w:p>
            <w:pPr>
              <w:pStyle w:val="TableParagraph"/>
              <w:rPr>
                <w:sz w:val="20"/>
              </w:rPr>
            </w:pPr>
          </w:p>
        </w:tc>
      </w:tr>
      <w:tr>
        <w:trPr>
          <w:trHeight w:val="292" w:hRule="atLeast"/>
        </w:trPr>
        <w:tc>
          <w:tcPr>
            <w:tcW w:w="974" w:type="dxa"/>
          </w:tcPr>
          <w:p>
            <w:pPr>
              <w:pStyle w:val="TableParagraph"/>
              <w:rPr>
                <w:sz w:val="20"/>
              </w:rPr>
            </w:pPr>
          </w:p>
        </w:tc>
        <w:tc>
          <w:tcPr>
            <w:tcW w:w="271" w:type="dxa"/>
          </w:tcPr>
          <w:p>
            <w:pPr>
              <w:pStyle w:val="TableParagraph"/>
              <w:rPr>
                <w:sz w:val="20"/>
              </w:rPr>
            </w:pPr>
          </w:p>
        </w:tc>
        <w:tc>
          <w:tcPr>
            <w:tcW w:w="1893" w:type="dxa"/>
          </w:tcPr>
          <w:p>
            <w:pPr>
              <w:pStyle w:val="TableParagraph"/>
              <w:spacing w:before="4"/>
              <w:ind w:left="108"/>
              <w:rPr>
                <w:b/>
                <w:sz w:val="22"/>
              </w:rPr>
            </w:pPr>
            <w:r>
              <w:rPr>
                <w:b/>
                <w:spacing w:val="-10"/>
                <w:sz w:val="22"/>
              </w:rPr>
              <w:t>T</w:t>
            </w:r>
          </w:p>
        </w:tc>
        <w:tc>
          <w:tcPr>
            <w:tcW w:w="2887" w:type="dxa"/>
          </w:tcPr>
          <w:p>
            <w:pPr>
              <w:pStyle w:val="TableParagraph"/>
              <w:spacing w:before="23"/>
              <w:ind w:right="243"/>
              <w:jc w:val="right"/>
              <w:rPr>
                <w:sz w:val="20"/>
              </w:rPr>
            </w:pPr>
            <w:r>
              <w:rPr>
                <w:spacing w:val="-2"/>
                <w:sz w:val="20"/>
              </w:rPr>
              <w:t>6.81%</w:t>
            </w:r>
          </w:p>
        </w:tc>
        <w:tc>
          <w:tcPr>
            <w:tcW w:w="2355" w:type="dxa"/>
          </w:tcPr>
          <w:p>
            <w:pPr>
              <w:pStyle w:val="TableParagraph"/>
              <w:spacing w:before="23"/>
              <w:ind w:right="380"/>
              <w:jc w:val="right"/>
              <w:rPr>
                <w:sz w:val="20"/>
              </w:rPr>
            </w:pPr>
            <w:r>
              <w:rPr>
                <w:spacing w:val="-2"/>
                <w:sz w:val="20"/>
              </w:rPr>
              <w:t>7.97%</w:t>
            </w:r>
          </w:p>
        </w:tc>
        <w:tc>
          <w:tcPr>
            <w:tcW w:w="540" w:type="dxa"/>
          </w:tcPr>
          <w:p>
            <w:pPr>
              <w:pStyle w:val="TableParagraph"/>
              <w:rPr>
                <w:sz w:val="20"/>
              </w:rPr>
            </w:pPr>
          </w:p>
        </w:tc>
      </w:tr>
      <w:tr>
        <w:trPr>
          <w:trHeight w:val="286" w:hRule="atLeast"/>
        </w:trPr>
        <w:tc>
          <w:tcPr>
            <w:tcW w:w="974" w:type="dxa"/>
          </w:tcPr>
          <w:p>
            <w:pPr>
              <w:pStyle w:val="TableParagraph"/>
              <w:rPr>
                <w:sz w:val="20"/>
              </w:rPr>
            </w:pPr>
          </w:p>
        </w:tc>
        <w:tc>
          <w:tcPr>
            <w:tcW w:w="271" w:type="dxa"/>
          </w:tcPr>
          <w:p>
            <w:pPr>
              <w:pStyle w:val="TableParagraph"/>
              <w:rPr>
                <w:sz w:val="20"/>
              </w:rPr>
            </w:pPr>
          </w:p>
        </w:tc>
        <w:tc>
          <w:tcPr>
            <w:tcW w:w="1893" w:type="dxa"/>
          </w:tcPr>
          <w:p>
            <w:pPr>
              <w:pStyle w:val="TableParagraph"/>
              <w:spacing w:line="250" w:lineRule="exact"/>
              <w:ind w:left="108"/>
              <w:rPr>
                <w:b/>
                <w:sz w:val="22"/>
              </w:rPr>
            </w:pPr>
            <w:r>
              <w:rPr>
                <w:b/>
                <w:spacing w:val="-2"/>
                <w:sz w:val="22"/>
              </w:rPr>
              <w:t>Frank</w:t>
            </w:r>
          </w:p>
        </w:tc>
        <w:tc>
          <w:tcPr>
            <w:tcW w:w="2887" w:type="dxa"/>
          </w:tcPr>
          <w:p>
            <w:pPr>
              <w:pStyle w:val="TableParagraph"/>
              <w:spacing w:before="16"/>
              <w:ind w:right="243"/>
              <w:jc w:val="right"/>
              <w:rPr>
                <w:sz w:val="20"/>
              </w:rPr>
            </w:pPr>
            <w:r>
              <w:rPr>
                <w:spacing w:val="-2"/>
                <w:sz w:val="20"/>
              </w:rPr>
              <w:t>0.16%</w:t>
            </w:r>
          </w:p>
        </w:tc>
        <w:tc>
          <w:tcPr>
            <w:tcW w:w="2355" w:type="dxa"/>
          </w:tcPr>
          <w:p>
            <w:pPr>
              <w:pStyle w:val="TableParagraph"/>
              <w:spacing w:before="16"/>
              <w:ind w:right="380"/>
              <w:jc w:val="right"/>
              <w:rPr>
                <w:sz w:val="20"/>
              </w:rPr>
            </w:pPr>
            <w:r>
              <w:rPr>
                <w:spacing w:val="-2"/>
                <w:sz w:val="20"/>
              </w:rPr>
              <w:t>2.99%</w:t>
            </w:r>
          </w:p>
        </w:tc>
        <w:tc>
          <w:tcPr>
            <w:tcW w:w="540" w:type="dxa"/>
          </w:tcPr>
          <w:p>
            <w:pPr>
              <w:pStyle w:val="TableParagraph"/>
              <w:rPr>
                <w:sz w:val="20"/>
              </w:rPr>
            </w:pPr>
          </w:p>
        </w:tc>
      </w:tr>
      <w:tr>
        <w:trPr>
          <w:trHeight w:val="286" w:hRule="atLeast"/>
        </w:trPr>
        <w:tc>
          <w:tcPr>
            <w:tcW w:w="974" w:type="dxa"/>
          </w:tcPr>
          <w:p>
            <w:pPr>
              <w:pStyle w:val="TableParagraph"/>
              <w:rPr>
                <w:sz w:val="20"/>
              </w:rPr>
            </w:pPr>
          </w:p>
        </w:tc>
        <w:tc>
          <w:tcPr>
            <w:tcW w:w="271" w:type="dxa"/>
          </w:tcPr>
          <w:p>
            <w:pPr>
              <w:pStyle w:val="TableParagraph"/>
              <w:rPr>
                <w:sz w:val="20"/>
              </w:rPr>
            </w:pPr>
          </w:p>
        </w:tc>
        <w:tc>
          <w:tcPr>
            <w:tcW w:w="1893" w:type="dxa"/>
          </w:tcPr>
          <w:p>
            <w:pPr>
              <w:pStyle w:val="TableParagraph"/>
              <w:spacing w:line="251" w:lineRule="exact"/>
              <w:ind w:left="108"/>
              <w:rPr>
                <w:b/>
                <w:sz w:val="22"/>
              </w:rPr>
            </w:pPr>
            <w:r>
              <w:rPr>
                <w:b/>
                <w:spacing w:val="-2"/>
                <w:sz w:val="22"/>
              </w:rPr>
              <w:t>Gumbel</w:t>
            </w:r>
          </w:p>
        </w:tc>
        <w:tc>
          <w:tcPr>
            <w:tcW w:w="2887" w:type="dxa"/>
          </w:tcPr>
          <w:p>
            <w:pPr>
              <w:pStyle w:val="TableParagraph"/>
              <w:spacing w:before="14"/>
              <w:ind w:right="243"/>
              <w:jc w:val="right"/>
              <w:rPr>
                <w:sz w:val="20"/>
              </w:rPr>
            </w:pPr>
            <w:r>
              <w:rPr>
                <w:spacing w:val="-2"/>
                <w:sz w:val="20"/>
              </w:rPr>
              <w:t>76.25%</w:t>
            </w:r>
          </w:p>
        </w:tc>
        <w:tc>
          <w:tcPr>
            <w:tcW w:w="2355" w:type="dxa"/>
          </w:tcPr>
          <w:p>
            <w:pPr>
              <w:pStyle w:val="TableParagraph"/>
              <w:spacing w:before="14"/>
              <w:ind w:right="380"/>
              <w:jc w:val="right"/>
              <w:rPr>
                <w:sz w:val="20"/>
              </w:rPr>
            </w:pPr>
            <w:r>
              <w:rPr>
                <w:spacing w:val="-2"/>
                <w:sz w:val="20"/>
              </w:rPr>
              <w:t>74.41%</w:t>
            </w:r>
          </w:p>
        </w:tc>
        <w:tc>
          <w:tcPr>
            <w:tcW w:w="540" w:type="dxa"/>
          </w:tcPr>
          <w:p>
            <w:pPr>
              <w:pStyle w:val="TableParagraph"/>
              <w:rPr>
                <w:sz w:val="20"/>
              </w:rPr>
            </w:pPr>
          </w:p>
        </w:tc>
      </w:tr>
      <w:tr>
        <w:trPr>
          <w:trHeight w:val="428" w:hRule="atLeast"/>
        </w:trPr>
        <w:tc>
          <w:tcPr>
            <w:tcW w:w="974" w:type="dxa"/>
          </w:tcPr>
          <w:p>
            <w:pPr>
              <w:pStyle w:val="TableParagraph"/>
              <w:rPr>
                <w:sz w:val="20"/>
              </w:rPr>
            </w:pPr>
          </w:p>
        </w:tc>
        <w:tc>
          <w:tcPr>
            <w:tcW w:w="271" w:type="dxa"/>
          </w:tcPr>
          <w:p>
            <w:pPr>
              <w:pStyle w:val="TableParagraph"/>
              <w:rPr>
                <w:sz w:val="20"/>
              </w:rPr>
            </w:pPr>
          </w:p>
        </w:tc>
        <w:tc>
          <w:tcPr>
            <w:tcW w:w="1893" w:type="dxa"/>
          </w:tcPr>
          <w:p>
            <w:pPr>
              <w:pStyle w:val="TableParagraph"/>
              <w:spacing w:line="250" w:lineRule="exact"/>
              <w:ind w:left="108"/>
              <w:rPr>
                <w:b/>
                <w:sz w:val="22"/>
              </w:rPr>
            </w:pPr>
            <w:r>
              <w:rPr>
                <w:b/>
                <w:spacing w:val="-2"/>
                <w:sz w:val="22"/>
              </w:rPr>
              <w:t>Clayton</w:t>
            </w:r>
          </w:p>
        </w:tc>
        <w:tc>
          <w:tcPr>
            <w:tcW w:w="2887" w:type="dxa"/>
          </w:tcPr>
          <w:p>
            <w:pPr>
              <w:pStyle w:val="TableParagraph"/>
              <w:spacing w:before="13"/>
              <w:ind w:right="243"/>
              <w:jc w:val="right"/>
              <w:rPr>
                <w:sz w:val="20"/>
              </w:rPr>
            </w:pPr>
            <w:r>
              <w:rPr>
                <w:spacing w:val="-5"/>
                <w:sz w:val="20"/>
              </w:rPr>
              <w:t>0%</w:t>
            </w:r>
          </w:p>
        </w:tc>
        <w:tc>
          <w:tcPr>
            <w:tcW w:w="2355" w:type="dxa"/>
          </w:tcPr>
          <w:p>
            <w:pPr>
              <w:pStyle w:val="TableParagraph"/>
              <w:spacing w:before="13"/>
              <w:ind w:right="380"/>
              <w:jc w:val="right"/>
              <w:rPr>
                <w:sz w:val="20"/>
              </w:rPr>
            </w:pPr>
            <w:r>
              <w:rPr>
                <w:spacing w:val="-2"/>
                <w:sz w:val="20"/>
              </w:rPr>
              <w:t>17.77%</w:t>
            </w:r>
          </w:p>
        </w:tc>
        <w:tc>
          <w:tcPr>
            <w:tcW w:w="540" w:type="dxa"/>
          </w:tcPr>
          <w:p>
            <w:pPr>
              <w:pStyle w:val="TableParagraph"/>
              <w:rPr>
                <w:sz w:val="20"/>
              </w:rPr>
            </w:pPr>
          </w:p>
        </w:tc>
      </w:tr>
      <w:tr>
        <w:trPr>
          <w:trHeight w:val="436" w:hRule="atLeast"/>
        </w:trPr>
        <w:tc>
          <w:tcPr>
            <w:tcW w:w="974" w:type="dxa"/>
          </w:tcPr>
          <w:p>
            <w:pPr>
              <w:pStyle w:val="TableParagraph"/>
              <w:rPr>
                <w:sz w:val="20"/>
              </w:rPr>
            </w:pPr>
          </w:p>
        </w:tc>
        <w:tc>
          <w:tcPr>
            <w:tcW w:w="271" w:type="dxa"/>
          </w:tcPr>
          <w:p>
            <w:pPr>
              <w:pStyle w:val="TableParagraph"/>
              <w:rPr>
                <w:sz w:val="20"/>
              </w:rPr>
            </w:pPr>
          </w:p>
        </w:tc>
        <w:tc>
          <w:tcPr>
            <w:tcW w:w="1893" w:type="dxa"/>
          </w:tcPr>
          <w:p>
            <w:pPr>
              <w:pStyle w:val="TableParagraph"/>
              <w:spacing w:before="135"/>
              <w:ind w:left="108"/>
              <w:rPr>
                <w:sz w:val="22"/>
              </w:rPr>
            </w:pPr>
            <w:r>
              <w:rPr>
                <w:spacing w:val="-2"/>
                <w:sz w:val="22"/>
              </w:rPr>
              <w:t>Cov.Lvl</w:t>
            </w:r>
          </w:p>
        </w:tc>
        <w:tc>
          <w:tcPr>
            <w:tcW w:w="2887" w:type="dxa"/>
          </w:tcPr>
          <w:p>
            <w:pPr>
              <w:pStyle w:val="TableParagraph"/>
              <w:spacing w:before="140"/>
              <w:ind w:right="242"/>
              <w:jc w:val="right"/>
              <w:rPr>
                <w:b/>
                <w:sz w:val="22"/>
              </w:rPr>
            </w:pPr>
            <w:r>
              <w:rPr>
                <w:b/>
                <w:spacing w:val="-5"/>
                <w:sz w:val="22"/>
              </w:rPr>
              <w:t>90%</w:t>
            </w:r>
          </w:p>
        </w:tc>
        <w:tc>
          <w:tcPr>
            <w:tcW w:w="2355" w:type="dxa"/>
          </w:tcPr>
          <w:p>
            <w:pPr>
              <w:pStyle w:val="TableParagraph"/>
              <w:rPr>
                <w:sz w:val="20"/>
              </w:rPr>
            </w:pPr>
          </w:p>
        </w:tc>
        <w:tc>
          <w:tcPr>
            <w:tcW w:w="540" w:type="dxa"/>
          </w:tcPr>
          <w:p>
            <w:pPr>
              <w:pStyle w:val="TableParagraph"/>
              <w:rPr>
                <w:sz w:val="20"/>
              </w:rPr>
            </w:pPr>
          </w:p>
        </w:tc>
      </w:tr>
      <w:tr>
        <w:trPr>
          <w:trHeight w:val="258" w:hRule="atLeast"/>
        </w:trPr>
        <w:tc>
          <w:tcPr>
            <w:tcW w:w="974" w:type="dxa"/>
          </w:tcPr>
          <w:p>
            <w:pPr>
              <w:pStyle w:val="TableParagraph"/>
              <w:rPr>
                <w:sz w:val="18"/>
              </w:rPr>
            </w:pPr>
          </w:p>
        </w:tc>
        <w:tc>
          <w:tcPr>
            <w:tcW w:w="271" w:type="dxa"/>
          </w:tcPr>
          <w:p>
            <w:pPr>
              <w:pStyle w:val="TableParagraph"/>
              <w:rPr>
                <w:sz w:val="18"/>
              </w:rPr>
            </w:pPr>
          </w:p>
        </w:tc>
        <w:tc>
          <w:tcPr>
            <w:tcW w:w="1893" w:type="dxa"/>
            <w:tcBorders>
              <w:bottom w:val="single" w:sz="8" w:space="0" w:color="000000"/>
            </w:tcBorders>
          </w:tcPr>
          <w:p>
            <w:pPr>
              <w:pStyle w:val="TableParagraph"/>
              <w:rPr>
                <w:sz w:val="18"/>
              </w:rPr>
            </w:pPr>
          </w:p>
        </w:tc>
        <w:tc>
          <w:tcPr>
            <w:tcW w:w="2887" w:type="dxa"/>
            <w:tcBorders>
              <w:bottom w:val="single" w:sz="8" w:space="0" w:color="000000"/>
            </w:tcBorders>
          </w:tcPr>
          <w:p>
            <w:pPr>
              <w:pStyle w:val="TableParagraph"/>
              <w:spacing w:line="233" w:lineRule="exact" w:before="5"/>
              <w:ind w:left="913"/>
              <w:rPr>
                <w:b/>
                <w:sz w:val="22"/>
              </w:rPr>
            </w:pPr>
            <w:r>
              <w:rPr>
                <w:b/>
                <w:spacing w:val="-2"/>
                <w:sz w:val="22"/>
              </w:rPr>
              <w:t>Frank-Clayton</w:t>
            </w:r>
          </w:p>
        </w:tc>
        <w:tc>
          <w:tcPr>
            <w:tcW w:w="2355" w:type="dxa"/>
            <w:tcBorders>
              <w:bottom w:val="single" w:sz="8" w:space="0" w:color="000000"/>
            </w:tcBorders>
          </w:tcPr>
          <w:p>
            <w:pPr>
              <w:pStyle w:val="TableParagraph"/>
              <w:spacing w:line="233" w:lineRule="exact" w:before="5"/>
              <w:ind w:left="244"/>
              <w:rPr>
                <w:b/>
                <w:sz w:val="22"/>
              </w:rPr>
            </w:pPr>
            <w:r>
              <w:rPr>
                <w:b/>
                <w:spacing w:val="-2"/>
                <w:sz w:val="22"/>
              </w:rPr>
              <w:t>Gumbel-Clayton</w:t>
            </w:r>
          </w:p>
        </w:tc>
        <w:tc>
          <w:tcPr>
            <w:tcW w:w="540" w:type="dxa"/>
          </w:tcPr>
          <w:p>
            <w:pPr>
              <w:pStyle w:val="TableParagraph"/>
              <w:rPr>
                <w:sz w:val="18"/>
              </w:rPr>
            </w:pPr>
          </w:p>
        </w:tc>
      </w:tr>
      <w:tr>
        <w:trPr>
          <w:trHeight w:val="327" w:hRule="atLeast"/>
        </w:trPr>
        <w:tc>
          <w:tcPr>
            <w:tcW w:w="974" w:type="dxa"/>
          </w:tcPr>
          <w:p>
            <w:pPr>
              <w:pStyle w:val="TableParagraph"/>
              <w:rPr>
                <w:sz w:val="20"/>
              </w:rPr>
            </w:pPr>
          </w:p>
        </w:tc>
        <w:tc>
          <w:tcPr>
            <w:tcW w:w="271" w:type="dxa"/>
          </w:tcPr>
          <w:p>
            <w:pPr>
              <w:pStyle w:val="TableParagraph"/>
              <w:rPr>
                <w:sz w:val="20"/>
              </w:rPr>
            </w:pPr>
          </w:p>
        </w:tc>
        <w:tc>
          <w:tcPr>
            <w:tcW w:w="1893" w:type="dxa"/>
            <w:tcBorders>
              <w:top w:val="single" w:sz="8" w:space="0" w:color="000000"/>
            </w:tcBorders>
          </w:tcPr>
          <w:p>
            <w:pPr>
              <w:pStyle w:val="TableParagraph"/>
              <w:spacing w:before="32"/>
              <w:ind w:left="108"/>
              <w:rPr>
                <w:b/>
                <w:sz w:val="22"/>
              </w:rPr>
            </w:pPr>
            <w:r>
              <w:rPr>
                <w:b/>
                <w:spacing w:val="-2"/>
                <w:sz w:val="22"/>
              </w:rPr>
              <w:t>Kernel</w:t>
            </w:r>
          </w:p>
        </w:tc>
        <w:tc>
          <w:tcPr>
            <w:tcW w:w="2887" w:type="dxa"/>
            <w:tcBorders>
              <w:top w:val="single" w:sz="8" w:space="0" w:color="000000"/>
            </w:tcBorders>
          </w:tcPr>
          <w:p>
            <w:pPr>
              <w:pStyle w:val="TableParagraph"/>
              <w:spacing w:before="50"/>
              <w:ind w:right="243"/>
              <w:jc w:val="right"/>
              <w:rPr>
                <w:sz w:val="20"/>
              </w:rPr>
            </w:pPr>
            <w:r>
              <w:rPr>
                <w:spacing w:val="-2"/>
                <w:sz w:val="20"/>
              </w:rPr>
              <w:t>2.65%</w:t>
            </w:r>
          </w:p>
        </w:tc>
        <w:tc>
          <w:tcPr>
            <w:tcW w:w="2355" w:type="dxa"/>
            <w:tcBorders>
              <w:top w:val="single" w:sz="8" w:space="0" w:color="000000"/>
            </w:tcBorders>
          </w:tcPr>
          <w:p>
            <w:pPr>
              <w:pStyle w:val="TableParagraph"/>
              <w:spacing w:before="50"/>
              <w:ind w:right="380"/>
              <w:jc w:val="right"/>
              <w:rPr>
                <w:sz w:val="20"/>
              </w:rPr>
            </w:pPr>
            <w:r>
              <w:rPr>
                <w:spacing w:val="-2"/>
                <w:sz w:val="20"/>
              </w:rPr>
              <w:t>4.65%</w:t>
            </w:r>
          </w:p>
        </w:tc>
        <w:tc>
          <w:tcPr>
            <w:tcW w:w="540" w:type="dxa"/>
          </w:tcPr>
          <w:p>
            <w:pPr>
              <w:pStyle w:val="TableParagraph"/>
              <w:rPr>
                <w:sz w:val="20"/>
              </w:rPr>
            </w:pPr>
          </w:p>
        </w:tc>
      </w:tr>
      <w:tr>
        <w:trPr>
          <w:trHeight w:val="308" w:hRule="atLeast"/>
        </w:trPr>
        <w:tc>
          <w:tcPr>
            <w:tcW w:w="974" w:type="dxa"/>
          </w:tcPr>
          <w:p>
            <w:pPr>
              <w:pStyle w:val="TableParagraph"/>
              <w:rPr>
                <w:sz w:val="20"/>
              </w:rPr>
            </w:pPr>
          </w:p>
        </w:tc>
        <w:tc>
          <w:tcPr>
            <w:tcW w:w="271" w:type="dxa"/>
          </w:tcPr>
          <w:p>
            <w:pPr>
              <w:pStyle w:val="TableParagraph"/>
              <w:rPr>
                <w:sz w:val="20"/>
              </w:rPr>
            </w:pPr>
          </w:p>
        </w:tc>
        <w:tc>
          <w:tcPr>
            <w:tcW w:w="1893" w:type="dxa"/>
          </w:tcPr>
          <w:p>
            <w:pPr>
              <w:pStyle w:val="TableParagraph"/>
              <w:spacing w:before="4"/>
              <w:ind w:left="108"/>
              <w:rPr>
                <w:b/>
                <w:sz w:val="22"/>
              </w:rPr>
            </w:pPr>
            <w:r>
              <w:rPr>
                <w:b/>
                <w:spacing w:val="-2"/>
                <w:sz w:val="22"/>
              </w:rPr>
              <w:t>Gaussian</w:t>
            </w:r>
          </w:p>
        </w:tc>
        <w:tc>
          <w:tcPr>
            <w:tcW w:w="2887" w:type="dxa"/>
          </w:tcPr>
          <w:p>
            <w:pPr>
              <w:pStyle w:val="TableParagraph"/>
              <w:spacing w:before="23"/>
              <w:ind w:right="243"/>
              <w:jc w:val="right"/>
              <w:rPr>
                <w:sz w:val="20"/>
              </w:rPr>
            </w:pPr>
            <w:r>
              <w:rPr>
                <w:spacing w:val="-2"/>
                <w:sz w:val="20"/>
              </w:rPr>
              <w:t>9.13%</w:t>
            </w:r>
          </w:p>
        </w:tc>
        <w:tc>
          <w:tcPr>
            <w:tcW w:w="2355" w:type="dxa"/>
          </w:tcPr>
          <w:p>
            <w:pPr>
              <w:pStyle w:val="TableParagraph"/>
              <w:spacing w:before="23"/>
              <w:ind w:right="380"/>
              <w:jc w:val="right"/>
              <w:rPr>
                <w:sz w:val="20"/>
              </w:rPr>
            </w:pPr>
            <w:r>
              <w:rPr>
                <w:spacing w:val="-2"/>
                <w:sz w:val="20"/>
              </w:rPr>
              <w:t>5.64%</w:t>
            </w:r>
          </w:p>
        </w:tc>
        <w:tc>
          <w:tcPr>
            <w:tcW w:w="540" w:type="dxa"/>
          </w:tcPr>
          <w:p>
            <w:pPr>
              <w:pStyle w:val="TableParagraph"/>
              <w:rPr>
                <w:sz w:val="20"/>
              </w:rPr>
            </w:pPr>
          </w:p>
        </w:tc>
      </w:tr>
      <w:tr>
        <w:trPr>
          <w:trHeight w:val="308" w:hRule="atLeast"/>
        </w:trPr>
        <w:tc>
          <w:tcPr>
            <w:tcW w:w="974" w:type="dxa"/>
          </w:tcPr>
          <w:p>
            <w:pPr>
              <w:pStyle w:val="TableParagraph"/>
              <w:rPr>
                <w:sz w:val="20"/>
              </w:rPr>
            </w:pPr>
          </w:p>
        </w:tc>
        <w:tc>
          <w:tcPr>
            <w:tcW w:w="271" w:type="dxa"/>
          </w:tcPr>
          <w:p>
            <w:pPr>
              <w:pStyle w:val="TableParagraph"/>
              <w:rPr>
                <w:sz w:val="20"/>
              </w:rPr>
            </w:pPr>
          </w:p>
        </w:tc>
        <w:tc>
          <w:tcPr>
            <w:tcW w:w="1893" w:type="dxa"/>
          </w:tcPr>
          <w:p>
            <w:pPr>
              <w:pStyle w:val="TableParagraph"/>
              <w:spacing w:before="13"/>
              <w:ind w:left="108"/>
              <w:rPr>
                <w:b/>
                <w:sz w:val="22"/>
              </w:rPr>
            </w:pPr>
            <w:r>
              <w:rPr>
                <w:b/>
                <w:spacing w:val="-10"/>
                <w:sz w:val="22"/>
              </w:rPr>
              <w:t>T</w:t>
            </w:r>
          </w:p>
        </w:tc>
        <w:tc>
          <w:tcPr>
            <w:tcW w:w="2887" w:type="dxa"/>
          </w:tcPr>
          <w:p>
            <w:pPr>
              <w:pStyle w:val="TableParagraph"/>
              <w:spacing w:before="29"/>
              <w:ind w:right="243"/>
              <w:jc w:val="right"/>
              <w:rPr>
                <w:sz w:val="20"/>
              </w:rPr>
            </w:pPr>
            <w:r>
              <w:rPr>
                <w:spacing w:val="-2"/>
                <w:sz w:val="20"/>
              </w:rPr>
              <w:t>8.63%</w:t>
            </w:r>
          </w:p>
        </w:tc>
        <w:tc>
          <w:tcPr>
            <w:tcW w:w="2355" w:type="dxa"/>
          </w:tcPr>
          <w:p>
            <w:pPr>
              <w:pStyle w:val="TableParagraph"/>
              <w:spacing w:before="29"/>
              <w:ind w:right="380"/>
              <w:jc w:val="right"/>
              <w:rPr>
                <w:sz w:val="20"/>
              </w:rPr>
            </w:pPr>
            <w:r>
              <w:rPr>
                <w:spacing w:val="-2"/>
                <w:sz w:val="20"/>
              </w:rPr>
              <w:t>6.16%</w:t>
            </w:r>
          </w:p>
        </w:tc>
        <w:tc>
          <w:tcPr>
            <w:tcW w:w="540" w:type="dxa"/>
          </w:tcPr>
          <w:p>
            <w:pPr>
              <w:pStyle w:val="TableParagraph"/>
              <w:rPr>
                <w:sz w:val="20"/>
              </w:rPr>
            </w:pPr>
          </w:p>
        </w:tc>
      </w:tr>
      <w:tr>
        <w:trPr>
          <w:trHeight w:val="301" w:hRule="atLeast"/>
        </w:trPr>
        <w:tc>
          <w:tcPr>
            <w:tcW w:w="974" w:type="dxa"/>
          </w:tcPr>
          <w:p>
            <w:pPr>
              <w:pStyle w:val="TableParagraph"/>
              <w:rPr>
                <w:sz w:val="20"/>
              </w:rPr>
            </w:pPr>
          </w:p>
        </w:tc>
        <w:tc>
          <w:tcPr>
            <w:tcW w:w="271" w:type="dxa"/>
          </w:tcPr>
          <w:p>
            <w:pPr>
              <w:pStyle w:val="TableParagraph"/>
              <w:rPr>
                <w:sz w:val="20"/>
              </w:rPr>
            </w:pPr>
          </w:p>
        </w:tc>
        <w:tc>
          <w:tcPr>
            <w:tcW w:w="1893" w:type="dxa"/>
          </w:tcPr>
          <w:p>
            <w:pPr>
              <w:pStyle w:val="TableParagraph"/>
              <w:spacing w:before="4"/>
              <w:ind w:left="108"/>
              <w:rPr>
                <w:b/>
                <w:sz w:val="22"/>
              </w:rPr>
            </w:pPr>
            <w:r>
              <w:rPr>
                <w:b/>
                <w:spacing w:val="-2"/>
                <w:sz w:val="22"/>
              </w:rPr>
              <w:t>Frank</w:t>
            </w:r>
          </w:p>
        </w:tc>
        <w:tc>
          <w:tcPr>
            <w:tcW w:w="2887" w:type="dxa"/>
          </w:tcPr>
          <w:p>
            <w:pPr>
              <w:pStyle w:val="TableParagraph"/>
              <w:spacing w:before="23"/>
              <w:ind w:right="243"/>
              <w:jc w:val="right"/>
              <w:rPr>
                <w:sz w:val="20"/>
              </w:rPr>
            </w:pPr>
            <w:r>
              <w:rPr>
                <w:spacing w:val="-2"/>
                <w:sz w:val="20"/>
              </w:rPr>
              <w:t>0.16%</w:t>
            </w:r>
          </w:p>
        </w:tc>
        <w:tc>
          <w:tcPr>
            <w:tcW w:w="2355" w:type="dxa"/>
          </w:tcPr>
          <w:p>
            <w:pPr>
              <w:pStyle w:val="TableParagraph"/>
              <w:spacing w:before="23"/>
              <w:ind w:right="380"/>
              <w:jc w:val="right"/>
              <w:rPr>
                <w:sz w:val="20"/>
              </w:rPr>
            </w:pPr>
            <w:r>
              <w:rPr>
                <w:spacing w:val="-2"/>
                <w:sz w:val="20"/>
              </w:rPr>
              <w:t>3.98%</w:t>
            </w:r>
          </w:p>
        </w:tc>
        <w:tc>
          <w:tcPr>
            <w:tcW w:w="540" w:type="dxa"/>
          </w:tcPr>
          <w:p>
            <w:pPr>
              <w:pStyle w:val="TableParagraph"/>
              <w:rPr>
                <w:sz w:val="20"/>
              </w:rPr>
            </w:pPr>
          </w:p>
        </w:tc>
      </w:tr>
      <w:tr>
        <w:trPr>
          <w:trHeight w:val="301" w:hRule="atLeast"/>
        </w:trPr>
        <w:tc>
          <w:tcPr>
            <w:tcW w:w="974" w:type="dxa"/>
          </w:tcPr>
          <w:p>
            <w:pPr>
              <w:pStyle w:val="TableParagraph"/>
              <w:rPr>
                <w:sz w:val="20"/>
              </w:rPr>
            </w:pPr>
          </w:p>
        </w:tc>
        <w:tc>
          <w:tcPr>
            <w:tcW w:w="271" w:type="dxa"/>
          </w:tcPr>
          <w:p>
            <w:pPr>
              <w:pStyle w:val="TableParagraph"/>
              <w:rPr>
                <w:sz w:val="20"/>
              </w:rPr>
            </w:pPr>
          </w:p>
        </w:tc>
        <w:tc>
          <w:tcPr>
            <w:tcW w:w="1893" w:type="dxa"/>
          </w:tcPr>
          <w:p>
            <w:pPr>
              <w:pStyle w:val="TableParagraph"/>
              <w:spacing w:before="5"/>
              <w:ind w:left="108"/>
              <w:rPr>
                <w:b/>
                <w:sz w:val="22"/>
              </w:rPr>
            </w:pPr>
            <w:r>
              <w:rPr>
                <w:b/>
                <w:spacing w:val="-2"/>
                <w:sz w:val="22"/>
              </w:rPr>
              <w:t>Gumbel</w:t>
            </w:r>
          </w:p>
        </w:tc>
        <w:tc>
          <w:tcPr>
            <w:tcW w:w="2887" w:type="dxa"/>
          </w:tcPr>
          <w:p>
            <w:pPr>
              <w:pStyle w:val="TableParagraph"/>
              <w:spacing w:before="22"/>
              <w:ind w:right="243"/>
              <w:jc w:val="right"/>
              <w:rPr>
                <w:sz w:val="20"/>
              </w:rPr>
            </w:pPr>
            <w:r>
              <w:rPr>
                <w:spacing w:val="-2"/>
                <w:sz w:val="20"/>
              </w:rPr>
              <w:t>57.47%</w:t>
            </w:r>
          </w:p>
        </w:tc>
        <w:tc>
          <w:tcPr>
            <w:tcW w:w="2355" w:type="dxa"/>
          </w:tcPr>
          <w:p>
            <w:pPr>
              <w:pStyle w:val="TableParagraph"/>
              <w:spacing w:before="22"/>
              <w:ind w:right="380"/>
              <w:jc w:val="right"/>
              <w:rPr>
                <w:sz w:val="20"/>
              </w:rPr>
            </w:pPr>
            <w:r>
              <w:rPr>
                <w:spacing w:val="-2"/>
                <w:sz w:val="20"/>
              </w:rPr>
              <w:t>55.81%</w:t>
            </w:r>
          </w:p>
        </w:tc>
        <w:tc>
          <w:tcPr>
            <w:tcW w:w="540" w:type="dxa"/>
          </w:tcPr>
          <w:p>
            <w:pPr>
              <w:pStyle w:val="TableParagraph"/>
              <w:rPr>
                <w:sz w:val="20"/>
              </w:rPr>
            </w:pPr>
          </w:p>
        </w:tc>
      </w:tr>
      <w:tr>
        <w:trPr>
          <w:trHeight w:val="260" w:hRule="atLeast"/>
        </w:trPr>
        <w:tc>
          <w:tcPr>
            <w:tcW w:w="974" w:type="dxa"/>
          </w:tcPr>
          <w:p>
            <w:pPr>
              <w:pStyle w:val="TableParagraph"/>
              <w:rPr>
                <w:sz w:val="18"/>
              </w:rPr>
            </w:pPr>
          </w:p>
        </w:tc>
        <w:tc>
          <w:tcPr>
            <w:tcW w:w="271" w:type="dxa"/>
          </w:tcPr>
          <w:p>
            <w:pPr>
              <w:pStyle w:val="TableParagraph"/>
              <w:rPr>
                <w:sz w:val="18"/>
              </w:rPr>
            </w:pPr>
          </w:p>
        </w:tc>
        <w:tc>
          <w:tcPr>
            <w:tcW w:w="1893" w:type="dxa"/>
          </w:tcPr>
          <w:p>
            <w:pPr>
              <w:pStyle w:val="TableParagraph"/>
              <w:spacing w:line="236" w:lineRule="exact" w:before="4"/>
              <w:ind w:left="108"/>
              <w:rPr>
                <w:b/>
                <w:sz w:val="22"/>
              </w:rPr>
            </w:pPr>
            <w:r>
              <w:rPr>
                <w:b/>
                <w:spacing w:val="-2"/>
                <w:sz w:val="22"/>
              </w:rPr>
              <w:t>Clayton</w:t>
            </w:r>
          </w:p>
        </w:tc>
        <w:tc>
          <w:tcPr>
            <w:tcW w:w="2887" w:type="dxa"/>
          </w:tcPr>
          <w:p>
            <w:pPr>
              <w:pStyle w:val="TableParagraph"/>
              <w:spacing w:line="217" w:lineRule="exact" w:before="23"/>
              <w:ind w:right="243"/>
              <w:jc w:val="right"/>
              <w:rPr>
                <w:sz w:val="20"/>
              </w:rPr>
            </w:pPr>
            <w:r>
              <w:rPr>
                <w:spacing w:val="-5"/>
                <w:sz w:val="20"/>
              </w:rPr>
              <w:t>0%</w:t>
            </w:r>
          </w:p>
        </w:tc>
        <w:tc>
          <w:tcPr>
            <w:tcW w:w="2355" w:type="dxa"/>
          </w:tcPr>
          <w:p>
            <w:pPr>
              <w:pStyle w:val="TableParagraph"/>
              <w:spacing w:line="217" w:lineRule="exact" w:before="23"/>
              <w:ind w:right="380"/>
              <w:jc w:val="right"/>
              <w:rPr>
                <w:sz w:val="20"/>
              </w:rPr>
            </w:pPr>
            <w:r>
              <w:rPr>
                <w:spacing w:val="-2"/>
                <w:sz w:val="20"/>
              </w:rPr>
              <w:t>20.43%</w:t>
            </w:r>
          </w:p>
        </w:tc>
        <w:tc>
          <w:tcPr>
            <w:tcW w:w="540" w:type="dxa"/>
          </w:tcPr>
          <w:p>
            <w:pPr>
              <w:pStyle w:val="TableParagraph"/>
              <w:rPr>
                <w:sz w:val="18"/>
              </w:rPr>
            </w:pPr>
          </w:p>
        </w:tc>
      </w:tr>
    </w:tbl>
    <w:p>
      <w:pPr>
        <w:pStyle w:val="BodyText"/>
        <w:spacing w:before="68"/>
        <w:rPr>
          <w:b/>
          <w:sz w:val="20"/>
        </w:rPr>
      </w:pPr>
      <w:r>
        <w:rPr>
          <w:b/>
          <w:sz w:val="20"/>
        </w:rPr>
        <mc:AlternateContent>
          <mc:Choice Requires="wps">
            <w:drawing>
              <wp:anchor distT="0" distB="0" distL="0" distR="0" allowOverlap="1" layoutInCell="1" locked="0" behindDoc="1" simplePos="0" relativeHeight="487600128">
                <wp:simplePos x="0" y="0"/>
                <wp:positionH relativeFrom="page">
                  <wp:posOffset>1696466</wp:posOffset>
                </wp:positionH>
                <wp:positionV relativeFrom="paragraph">
                  <wp:posOffset>204471</wp:posOffset>
                </wp:positionV>
                <wp:extent cx="4530725" cy="635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4530725" cy="6350"/>
                        </a:xfrm>
                        <a:custGeom>
                          <a:avLst/>
                          <a:gdLst/>
                          <a:ahLst/>
                          <a:cxnLst/>
                          <a:rect l="l" t="t" r="r" b="b"/>
                          <a:pathLst>
                            <a:path w="4530725" h="6350">
                              <a:moveTo>
                                <a:pt x="1713230" y="0"/>
                              </a:moveTo>
                              <a:lnTo>
                                <a:pt x="0" y="0"/>
                              </a:lnTo>
                              <a:lnTo>
                                <a:pt x="0" y="6096"/>
                              </a:lnTo>
                              <a:lnTo>
                                <a:pt x="1713230" y="6096"/>
                              </a:lnTo>
                              <a:lnTo>
                                <a:pt x="1713230" y="0"/>
                              </a:lnTo>
                              <a:close/>
                            </a:path>
                            <a:path w="4530725" h="6350">
                              <a:moveTo>
                                <a:pt x="3121774" y="0"/>
                              </a:moveTo>
                              <a:lnTo>
                                <a:pt x="3121774" y="0"/>
                              </a:lnTo>
                              <a:lnTo>
                                <a:pt x="1713357" y="0"/>
                              </a:lnTo>
                              <a:lnTo>
                                <a:pt x="1713357" y="6096"/>
                              </a:lnTo>
                              <a:lnTo>
                                <a:pt x="3121774" y="6096"/>
                              </a:lnTo>
                              <a:lnTo>
                                <a:pt x="3121774" y="0"/>
                              </a:lnTo>
                              <a:close/>
                            </a:path>
                            <a:path w="4530725" h="6350">
                              <a:moveTo>
                                <a:pt x="4355008" y="0"/>
                              </a:moveTo>
                              <a:lnTo>
                                <a:pt x="3127883" y="0"/>
                              </a:lnTo>
                              <a:lnTo>
                                <a:pt x="3121787" y="0"/>
                              </a:lnTo>
                              <a:lnTo>
                                <a:pt x="3121787" y="6096"/>
                              </a:lnTo>
                              <a:lnTo>
                                <a:pt x="3127883" y="6096"/>
                              </a:lnTo>
                              <a:lnTo>
                                <a:pt x="4355008" y="6096"/>
                              </a:lnTo>
                              <a:lnTo>
                                <a:pt x="4355008" y="0"/>
                              </a:lnTo>
                              <a:close/>
                            </a:path>
                            <a:path w="4530725" h="6350">
                              <a:moveTo>
                                <a:pt x="4530331" y="0"/>
                              </a:moveTo>
                              <a:lnTo>
                                <a:pt x="4361180" y="0"/>
                              </a:lnTo>
                              <a:lnTo>
                                <a:pt x="4355084" y="0"/>
                              </a:lnTo>
                              <a:lnTo>
                                <a:pt x="4355084" y="6096"/>
                              </a:lnTo>
                              <a:lnTo>
                                <a:pt x="4361180" y="6096"/>
                              </a:lnTo>
                              <a:lnTo>
                                <a:pt x="4530331" y="6096"/>
                              </a:lnTo>
                              <a:lnTo>
                                <a:pt x="45303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33.580002pt;margin-top:16.100080pt;width:356.75pt;height:.5pt;mso-position-horizontal-relative:page;mso-position-vertical-relative:paragraph;z-index:-15716352;mso-wrap-distance-left:0;mso-wrap-distance-right:0" id="docshape28" coordorigin="2672,322" coordsize="7135,10" path="m5370,322l2672,322,2672,332,5370,332,5370,322xm7588,322l7321,322,7312,322,7312,322,5379,322,5370,322,5370,332,5379,332,7312,332,7312,332,7321,332,7588,332,7588,322xm9530,322l7597,322,7588,322,7588,332,7597,332,9530,332,9530,322xm9806,322l9540,322,9530,322,9530,332,9540,332,9806,332,9806,322xe" filled="true" fillcolor="#000000" stroked="false">
                <v:path arrowok="t"/>
                <v:fill type="solid"/>
                <w10:wrap type="topAndBottom"/>
              </v:shape>
            </w:pict>
          </mc:Fallback>
        </mc:AlternateContent>
      </w:r>
    </w:p>
    <w:p>
      <w:pPr>
        <w:spacing w:before="63"/>
        <w:ind w:left="1699" w:right="0" w:firstLine="0"/>
        <w:jc w:val="left"/>
        <w:rPr>
          <w:sz w:val="20"/>
        </w:rPr>
      </w:pPr>
      <w:r>
        <w:rPr>
          <w:sz w:val="20"/>
        </w:rPr>
        <w:t>*</w:t>
      </w:r>
      <w:r>
        <w:rPr>
          <w:spacing w:val="-7"/>
          <w:sz w:val="20"/>
        </w:rPr>
        <w:t> </w:t>
      </w:r>
      <w:r>
        <w:rPr>
          <w:sz w:val="20"/>
        </w:rPr>
        <w:t>Table</w:t>
      </w:r>
      <w:r>
        <w:rPr>
          <w:spacing w:val="-5"/>
          <w:sz w:val="20"/>
        </w:rPr>
        <w:t> </w:t>
      </w:r>
      <w:r>
        <w:rPr>
          <w:sz w:val="20"/>
        </w:rPr>
        <w:t>represents</w:t>
      </w:r>
      <w:r>
        <w:rPr>
          <w:spacing w:val="-6"/>
          <w:sz w:val="20"/>
        </w:rPr>
        <w:t> </w:t>
      </w:r>
      <w:r>
        <w:rPr>
          <w:sz w:val="20"/>
        </w:rPr>
        <w:t>the</w:t>
      </w:r>
      <w:r>
        <w:rPr>
          <w:spacing w:val="-5"/>
          <w:sz w:val="20"/>
        </w:rPr>
        <w:t> </w:t>
      </w:r>
      <w:r>
        <w:rPr>
          <w:sz w:val="20"/>
        </w:rPr>
        <w:t>frequency</w:t>
      </w:r>
      <w:r>
        <w:rPr>
          <w:spacing w:val="-6"/>
          <w:sz w:val="20"/>
        </w:rPr>
        <w:t> </w:t>
      </w:r>
      <w:r>
        <w:rPr>
          <w:sz w:val="20"/>
        </w:rPr>
        <w:t>with</w:t>
      </w:r>
      <w:r>
        <w:rPr>
          <w:spacing w:val="-4"/>
          <w:sz w:val="20"/>
        </w:rPr>
        <w:t> </w:t>
      </w:r>
      <w:r>
        <w:rPr>
          <w:sz w:val="20"/>
        </w:rPr>
        <w:t>which</w:t>
      </w:r>
      <w:r>
        <w:rPr>
          <w:spacing w:val="-6"/>
          <w:sz w:val="20"/>
        </w:rPr>
        <w:t> </w:t>
      </w:r>
      <w:r>
        <w:rPr>
          <w:spacing w:val="-5"/>
          <w:sz w:val="20"/>
        </w:rPr>
        <w:t>the</w:t>
      </w:r>
    </w:p>
    <w:p>
      <w:pPr>
        <w:spacing w:line="312" w:lineRule="auto" w:before="58"/>
        <w:ind w:left="1699" w:right="4427" w:firstLine="0"/>
        <w:jc w:val="left"/>
        <w:rPr>
          <w:sz w:val="20"/>
        </w:rPr>
      </w:pPr>
      <w:r>
        <w:rPr>
          <w:sz w:val="20"/>
        </w:rPr>
        <mc:AlternateContent>
          <mc:Choice Requires="wps">
            <w:drawing>
              <wp:anchor distT="0" distB="0" distL="0" distR="0" allowOverlap="1" layoutInCell="1" locked="0" behindDoc="1" simplePos="0" relativeHeight="486317056">
                <wp:simplePos x="0" y="0"/>
                <wp:positionH relativeFrom="page">
                  <wp:posOffset>1687322</wp:posOffset>
                </wp:positionH>
                <wp:positionV relativeFrom="paragraph">
                  <wp:posOffset>379374</wp:posOffset>
                </wp:positionV>
                <wp:extent cx="4539615" cy="2794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4539615" cy="27940"/>
                        </a:xfrm>
                        <a:custGeom>
                          <a:avLst/>
                          <a:gdLst/>
                          <a:ahLst/>
                          <a:cxnLst/>
                          <a:rect l="l" t="t" r="r" b="b"/>
                          <a:pathLst>
                            <a:path w="4539615" h="27940">
                              <a:moveTo>
                                <a:pt x="4539348" y="18275"/>
                              </a:moveTo>
                              <a:lnTo>
                                <a:pt x="0" y="18275"/>
                              </a:lnTo>
                              <a:lnTo>
                                <a:pt x="0" y="27419"/>
                              </a:lnTo>
                              <a:lnTo>
                                <a:pt x="4539348" y="27419"/>
                              </a:lnTo>
                              <a:lnTo>
                                <a:pt x="4539348" y="18275"/>
                              </a:lnTo>
                              <a:close/>
                            </a:path>
                            <a:path w="4539615" h="27940">
                              <a:moveTo>
                                <a:pt x="4539348" y="0"/>
                              </a:moveTo>
                              <a:lnTo>
                                <a:pt x="0" y="0"/>
                              </a:lnTo>
                              <a:lnTo>
                                <a:pt x="0" y="9131"/>
                              </a:lnTo>
                              <a:lnTo>
                                <a:pt x="4539348" y="9131"/>
                              </a:lnTo>
                              <a:lnTo>
                                <a:pt x="4539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32.860001pt;margin-top:29.871973pt;width:357.45pt;height:2.2pt;mso-position-horizontal-relative:page;mso-position-vertical-relative:paragraph;z-index:-16999424" id="docshape29" coordorigin="2657,597" coordsize="7149,44" path="m9806,626l2657,626,2657,641,9806,641,9806,626xm9806,597l2657,597,2657,612,9806,612,9806,597xe" filled="true" fillcolor="#000000" stroked="false">
                <v:path arrowok="t"/>
                <v:fill type="solid"/>
                <w10:wrap type="none"/>
              </v:shape>
            </w:pict>
          </mc:Fallback>
        </mc:AlternateContent>
      </w:r>
      <w:r>
        <w:rPr>
          <w:sz w:val="20"/>
        </w:rPr>
        <w:t>individual</w:t>
      </w:r>
      <w:r>
        <w:rPr>
          <w:spacing w:val="-6"/>
          <w:sz w:val="20"/>
        </w:rPr>
        <w:t> </w:t>
      </w:r>
      <w:r>
        <w:rPr>
          <w:sz w:val="20"/>
        </w:rPr>
        <w:t>copula</w:t>
      </w:r>
      <w:r>
        <w:rPr>
          <w:spacing w:val="-6"/>
          <w:sz w:val="20"/>
        </w:rPr>
        <w:t> </w:t>
      </w:r>
      <w:r>
        <w:rPr>
          <w:sz w:val="20"/>
        </w:rPr>
        <w:t>generated</w:t>
      </w:r>
      <w:r>
        <w:rPr>
          <w:spacing w:val="-5"/>
          <w:sz w:val="20"/>
        </w:rPr>
        <w:t> </w:t>
      </w:r>
      <w:r>
        <w:rPr>
          <w:sz w:val="20"/>
        </w:rPr>
        <w:t>rates</w:t>
      </w:r>
      <w:r>
        <w:rPr>
          <w:spacing w:val="-7"/>
          <w:sz w:val="20"/>
        </w:rPr>
        <w:t> </w:t>
      </w:r>
      <w:r>
        <w:rPr>
          <w:sz w:val="20"/>
        </w:rPr>
        <w:t>and</w:t>
      </w:r>
      <w:r>
        <w:rPr>
          <w:spacing w:val="-5"/>
          <w:sz w:val="20"/>
        </w:rPr>
        <w:t> </w:t>
      </w:r>
      <w:r>
        <w:rPr>
          <w:sz w:val="20"/>
        </w:rPr>
        <w:t>the</w:t>
      </w:r>
      <w:r>
        <w:rPr>
          <w:spacing w:val="-6"/>
          <w:sz w:val="20"/>
        </w:rPr>
        <w:t> </w:t>
      </w:r>
      <w:r>
        <w:rPr>
          <w:sz w:val="20"/>
        </w:rPr>
        <w:t>optimal</w:t>
      </w:r>
      <w:r>
        <w:rPr>
          <w:spacing w:val="-4"/>
          <w:sz w:val="20"/>
        </w:rPr>
        <w:t> </w:t>
      </w:r>
      <w:r>
        <w:rPr>
          <w:sz w:val="20"/>
        </w:rPr>
        <w:t>mixture</w:t>
      </w:r>
      <w:r>
        <w:rPr>
          <w:spacing w:val="-6"/>
          <w:sz w:val="20"/>
        </w:rPr>
        <w:t> </w:t>
      </w:r>
      <w:r>
        <w:rPr>
          <w:sz w:val="20"/>
        </w:rPr>
        <w:t>rate is significant at the 5% significance level at all coverages.</w:t>
      </w:r>
    </w:p>
    <w:sectPr>
      <w:pgSz w:w="12240" w:h="15840"/>
      <w:pgMar w:header="0" w:footer="1015" w:top="1420" w:bottom="1200" w:left="108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Cambria Math">
    <w:altName w:val="Cambria Math"/>
    <w:charset w:val="0"/>
    <w:family w:val="roman"/>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04256">
              <wp:simplePos x="0" y="0"/>
              <wp:positionH relativeFrom="page">
                <wp:posOffset>6704838</wp:posOffset>
              </wp:positionH>
              <wp:positionV relativeFrom="page">
                <wp:posOffset>9274250</wp:posOffset>
              </wp:positionV>
              <wp:extent cx="20701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7010" cy="165735"/>
                      </a:xfrm>
                      <a:prstGeom prst="rect">
                        <a:avLst/>
                      </a:prstGeom>
                    </wps:spPr>
                    <wps:txbx>
                      <w:txbxContent>
                        <w:p>
                          <w:pPr>
                            <w:pStyle w:val="BodyText"/>
                            <w:spacing w:line="245"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7.940002pt;margin-top:730.25592pt;width:16.3pt;height:13.05pt;mso-position-horizontal-relative:page;mso-position-vertical-relative:page;z-index:-17012224" type="#_x0000_t202" id="docshape1" filled="false" stroked="false">
              <v:textbox inset="0,0,0,0">
                <w:txbxContent>
                  <w:p>
                    <w:pPr>
                      <w:pStyle w:val="BodyText"/>
                      <w:spacing w:line="245"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0">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454"/>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3841" w:right="3954"/>
      <w:outlineLvl w:val="3"/>
    </w:pPr>
    <w:rPr>
      <w:rFonts w:ascii="Times New Roman" w:hAnsi="Times New Roman" w:eastAsia="Times New Roman" w:cs="Times New Roman"/>
      <w:sz w:val="24"/>
      <w:szCs w:val="24"/>
      <w:lang w:val="en-US" w:eastAsia="en-US" w:bidi="ar-SA"/>
    </w:rPr>
  </w:style>
  <w:style w:styleId="Heading4" w:type="paragraph">
    <w:name w:val="Heading 4"/>
    <w:basedOn w:val="Normal"/>
    <w:uiPriority w:val="1"/>
    <w:qFormat/>
    <w:pPr>
      <w:ind w:left="360"/>
      <w:outlineLvl w:val="4"/>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07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sghosh@ag.tamu.edu" TargetMode="External"/><Relationship Id="rId7" Type="http://schemas.openxmlformats.org/officeDocument/2006/relationships/hyperlink" Target="mailto:jdwoodard@tamu.edu" TargetMode="External"/><Relationship Id="rId8" Type="http://schemas.openxmlformats.org/officeDocument/2006/relationships/hyperlink" Target="mailto:vedenov@tamu.edu"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2026-07-18T01:05:30Z</dcterms:created>
  <dcterms:modified xsi:type="dcterms:W3CDTF">2026-07-18T01:05:30Z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LastSaved">
    <vt:filetime>2026-07-18T00:00:00Z</vt:filetime>
  </property>
  <property fmtid="{D5CDD505-2E9C-101B-9397-08002B2CF9AE}" pid="4" name="Producer">
    <vt:lpwstr>GPL Ghostscript 9.55.0</vt:lpwstr>
  </property>
</Properties>
</file>