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27CA" w:rsidRDefault="00D5678E">
      <w:pPr>
        <w:pStyle w:val="Title"/>
      </w:pPr>
      <w:r>
        <w:t>GESC 151: Our Digital Earth</w:t>
      </w:r>
    </w:p>
    <w:p w:rsidR="008327CA" w:rsidRDefault="00D5678E">
      <w:pPr>
        <w:pStyle w:val="Author"/>
      </w:pPr>
      <w:r>
        <w:t>Colin Robertson</w:t>
      </w:r>
    </w:p>
    <w:p w:rsidR="008327CA" w:rsidRDefault="00D5678E">
      <w:pPr>
        <w:pStyle w:val="Date"/>
      </w:pPr>
      <w:r>
        <w:t>2020-08-25</w:t>
      </w:r>
    </w:p>
    <w:p w:rsidR="008327CA" w:rsidRDefault="00D5678E">
      <w:pPr>
        <w:pStyle w:val="Heading1"/>
      </w:pPr>
      <w:bookmarkStart w:id="0" w:name="preface"/>
      <w:r>
        <w:t>Preface</w:t>
      </w:r>
    </w:p>
    <w:p w:rsidR="008327CA" w:rsidRDefault="00D5678E">
      <w:pPr>
        <w:pStyle w:val="FirstParagraph"/>
      </w:pPr>
      <w:r>
        <w:t>This is a document in support of the GESC 151 Our Digital Earth course.</w:t>
      </w:r>
    </w:p>
    <w:p w:rsidR="008327CA" w:rsidRDefault="00D5678E">
      <w:pPr>
        <w:pStyle w:val="Heading2"/>
      </w:pPr>
      <w:bookmarkStart w:id="1" w:name="course-goal-and-learning-outcomes"/>
      <w:r>
        <w:t>Course Goal and Learning Outcomes</w:t>
      </w:r>
    </w:p>
    <w:p w:rsidR="008327CA" w:rsidRDefault="00D5678E">
      <w:pPr>
        <w:pStyle w:val="FirstParagraph"/>
      </w:pPr>
      <w:r>
        <w:t>The goal of this course is to develop an understanding of how the earth is represented in digital systems and how these representations can be used to address environmental issues of societal relevance. In completing this course, students will be able to:</w:t>
      </w:r>
    </w:p>
    <w:p w:rsidR="008327CA" w:rsidRDefault="00D5678E">
      <w:pPr>
        <w:pStyle w:val="Compact"/>
        <w:numPr>
          <w:ilvl w:val="0"/>
          <w:numId w:val="2"/>
        </w:numPr>
      </w:pPr>
      <w:r>
        <w:t>Describe how information about the earth is captured and represented in digital systems</w:t>
      </w:r>
    </w:p>
    <w:p w:rsidR="008327CA" w:rsidRDefault="00D5678E">
      <w:pPr>
        <w:pStyle w:val="Compact"/>
        <w:numPr>
          <w:ilvl w:val="0"/>
          <w:numId w:val="2"/>
        </w:numPr>
      </w:pPr>
      <w:r>
        <w:t>Explain how a geographic perspective on the world can contribute to understanding both natural and anthropogenic processes</w:t>
      </w:r>
    </w:p>
    <w:p w:rsidR="008327CA" w:rsidRDefault="00D5678E">
      <w:pPr>
        <w:pStyle w:val="Compact"/>
        <w:numPr>
          <w:ilvl w:val="0"/>
          <w:numId w:val="2"/>
        </w:numPr>
      </w:pPr>
      <w:r>
        <w:t>Learn how to access and analyze geospatial da</w:t>
      </w:r>
      <w:r>
        <w:t>ta</w:t>
      </w:r>
    </w:p>
    <w:p w:rsidR="008327CA" w:rsidRDefault="00D5678E">
      <w:pPr>
        <w:pStyle w:val="Compact"/>
        <w:numPr>
          <w:ilvl w:val="0"/>
          <w:numId w:val="2"/>
        </w:numPr>
      </w:pPr>
      <w:r>
        <w:t>Utilize freely available geospatial technologies to map spatial distributions of geographic features and processes</w:t>
      </w:r>
    </w:p>
    <w:p w:rsidR="008327CA" w:rsidRDefault="00D5678E">
      <w:pPr>
        <w:pStyle w:val="Compact"/>
        <w:numPr>
          <w:ilvl w:val="0"/>
          <w:numId w:val="2"/>
        </w:numPr>
      </w:pPr>
      <w:r>
        <w:t>To assess the accuracy and limitations of digital systems and geospatial data</w:t>
      </w:r>
    </w:p>
    <w:p w:rsidR="008327CA" w:rsidRDefault="00D5678E">
      <w:pPr>
        <w:pStyle w:val="Heading2"/>
      </w:pPr>
      <w:bookmarkStart w:id="2" w:name="case-studies-used-in-this-course"/>
      <w:bookmarkEnd w:id="1"/>
      <w:r>
        <w:t>Case studies used in this course</w:t>
      </w:r>
    </w:p>
    <w:p w:rsidR="008327CA" w:rsidRDefault="00D5678E">
      <w:pPr>
        <w:pStyle w:val="FirstParagraph"/>
      </w:pPr>
      <w:r>
        <w:t>As DE tools and technologie</w:t>
      </w:r>
      <w:r>
        <w:t>s can be used in so many different types of applications, we have selected a handful of sample problems which we will use to illustrate key concepts and tools in the course. The case studies as follows</w:t>
      </w:r>
    </w:p>
    <w:p w:rsidR="008327CA" w:rsidRDefault="00D5678E">
      <w:pPr>
        <w:pStyle w:val="Compact"/>
        <w:numPr>
          <w:ilvl w:val="0"/>
          <w:numId w:val="3"/>
        </w:numPr>
      </w:pPr>
      <w:r>
        <w:t>Crime and policing in the City of Toronto/Waterloo Reg</w:t>
      </w:r>
      <w:r>
        <w:t>ion</w:t>
      </w:r>
    </w:p>
    <w:p w:rsidR="008327CA" w:rsidRDefault="00D5678E">
      <w:pPr>
        <w:pStyle w:val="Compact"/>
        <w:numPr>
          <w:ilvl w:val="0"/>
          <w:numId w:val="3"/>
        </w:numPr>
      </w:pPr>
      <w:r>
        <w:t>Mapping the weather</w:t>
      </w:r>
    </w:p>
    <w:p w:rsidR="008327CA" w:rsidRDefault="00D5678E">
      <w:pPr>
        <w:pStyle w:val="Compact"/>
        <w:numPr>
          <w:ilvl w:val="0"/>
          <w:numId w:val="3"/>
        </w:numPr>
      </w:pPr>
      <w:r>
        <w:t>COVID-19; mapping and modelling</w:t>
      </w:r>
    </w:p>
    <w:p w:rsidR="008327CA" w:rsidRDefault="00D5678E">
      <w:pPr>
        <w:pStyle w:val="Compact"/>
        <w:numPr>
          <w:ilvl w:val="0"/>
          <w:numId w:val="3"/>
        </w:numPr>
      </w:pPr>
      <w:r>
        <w:t>Mapping temperature extremes</w:t>
      </w:r>
    </w:p>
    <w:p w:rsidR="008327CA" w:rsidRDefault="00D5678E">
      <w:pPr>
        <w:pStyle w:val="Compact"/>
        <w:numPr>
          <w:ilvl w:val="0"/>
          <w:numId w:val="3"/>
        </w:numPr>
      </w:pPr>
      <w:r>
        <w:t>Personal and community geographic knowledge</w:t>
      </w:r>
    </w:p>
    <w:p w:rsidR="008327CA" w:rsidRDefault="00D5678E">
      <w:pPr>
        <w:pStyle w:val="Compact"/>
        <w:numPr>
          <w:ilvl w:val="0"/>
          <w:numId w:val="3"/>
        </w:numPr>
      </w:pPr>
      <w:r>
        <w:t>Tracking the Sahara Desert cloud</w:t>
      </w:r>
    </w:p>
    <w:p w:rsidR="008327CA" w:rsidRDefault="00D5678E">
      <w:pPr>
        <w:pStyle w:val="Compact"/>
        <w:numPr>
          <w:ilvl w:val="0"/>
          <w:numId w:val="3"/>
        </w:numPr>
      </w:pPr>
      <w:r>
        <w:t>Global freshwater ecosystems</w:t>
      </w:r>
    </w:p>
    <w:p w:rsidR="008327CA" w:rsidRDefault="00D5678E">
      <w:pPr>
        <w:pStyle w:val="FirstParagraph"/>
      </w:pPr>
      <w:r>
        <w:t>These case studies cover mapping, satellite imaging, big data and</w:t>
      </w:r>
      <w:r>
        <w:t xml:space="preserve"> surveillance, climate change, among many other topical issues that intersect with the environment and its digital representation. As we move through the course, we encourage to pause often to think about connections between the case studies, and how their</w:t>
      </w:r>
      <w:r>
        <w:t xml:space="preserve"> digital representation effects how we come to understand and manage these important issues.</w:t>
      </w:r>
    </w:p>
    <w:p w:rsidR="008327CA" w:rsidRDefault="00D5678E">
      <w:pPr>
        <w:pStyle w:val="Heading2"/>
      </w:pPr>
      <w:bookmarkStart w:id="3" w:name="course-readings"/>
      <w:bookmarkEnd w:id="2"/>
      <w:r>
        <w:lastRenderedPageBreak/>
        <w:t>Course readings</w:t>
      </w:r>
    </w:p>
    <w:p w:rsidR="008327CA" w:rsidRDefault="00D5678E">
      <w:pPr>
        <w:pStyle w:val="FirstParagraph"/>
      </w:pPr>
      <w:r>
        <w:t>There is not a required textbook for this course.</w:t>
      </w:r>
    </w:p>
    <w:p w:rsidR="008327CA" w:rsidRDefault="00D5678E">
      <w:pPr>
        <w:pStyle w:val="BodyText"/>
      </w:pPr>
      <w:r>
        <w:t>Weekly readings and related materials will be posted to MyLS.</w:t>
      </w:r>
    </w:p>
    <w:p w:rsidR="008327CA" w:rsidRDefault="00D5678E">
      <w:pPr>
        <w:pStyle w:val="Heading1"/>
      </w:pPr>
      <w:bookmarkStart w:id="4" w:name="intro"/>
      <w:bookmarkEnd w:id="0"/>
      <w:bookmarkEnd w:id="3"/>
      <w:r>
        <w:t>Introduction to the Digital Earth</w:t>
      </w:r>
    </w:p>
    <w:p w:rsidR="008327CA" w:rsidRDefault="00D5678E">
      <w:pPr>
        <w:pStyle w:val="FirstParagraph"/>
      </w:pPr>
      <w:r>
        <w:t>The world is rapidly changing. When we consider how we have used maps and mapping in the past to record locations, routes, forest boundaries, roads, etc. we tended to depend on static versions of the world; singular snapshots in time captured on a paper ma</w:t>
      </w:r>
      <w:r>
        <w:t xml:space="preserve">p, or later, on digital version of a paper map. However this situation has changed dramatically. Almost every aspects of our lives are mediated through some digital technologies, and often, these are encoded with some geographic details about the </w:t>
      </w:r>
      <w:r>
        <w:rPr>
          <w:b/>
        </w:rPr>
        <w:t>location</w:t>
      </w:r>
      <w:r>
        <w:t xml:space="preserve"> </w:t>
      </w:r>
      <w:r>
        <w:t>where things occur. Images and videos are increasingly obtained from drones, satellites, and mobile phones.</w:t>
      </w:r>
    </w:p>
    <w:p w:rsidR="008327CA" w:rsidRDefault="00D5678E">
      <w:pPr>
        <w:pStyle w:val="BodyText"/>
      </w:pPr>
      <w:r>
        <w:t>Consider a typical day for a university student in Canada, and the digital representation of this day.</w:t>
      </w:r>
    </w:p>
    <w:p w:rsidR="008327CA" w:rsidRDefault="00D5678E">
      <w:pPr>
        <w:pStyle w:val="a"/>
      </w:pPr>
      <w:r>
        <w:t>Table 1:</w:t>
      </w:r>
    </w:p>
    <w:tbl>
      <w:tblPr>
        <w:tblStyle w:val="Table"/>
        <w:tblW w:w="8640" w:type="dxa"/>
        <w:jc w:val="center"/>
        <w:tblLayout w:type="fixed"/>
        <w:tblLook w:val="0420" w:firstRow="1" w:lastRow="0" w:firstColumn="0" w:lastColumn="0" w:noHBand="0" w:noVBand="1"/>
      </w:tblPr>
      <w:tblGrid>
        <w:gridCol w:w="4320"/>
        <w:gridCol w:w="4320"/>
      </w:tblGrid>
      <w:tr w:rsidR="008327CA">
        <w:trPr>
          <w:cantSplit/>
          <w:tblHeader/>
          <w:jc w:val="center"/>
        </w:trPr>
        <w:tc>
          <w:tcPr>
            <w:tcW w:w="43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Activity</w:t>
            </w:r>
          </w:p>
        </w:tc>
        <w:tc>
          <w:tcPr>
            <w:tcW w:w="43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Digital</w:t>
            </w:r>
          </w:p>
        </w:tc>
      </w:tr>
      <w:tr w:rsidR="008327CA">
        <w:trPr>
          <w:cantSplit/>
          <w:jc w:val="center"/>
        </w:trPr>
        <w:tc>
          <w:tcPr>
            <w:tcW w:w="4320" w:type="dxa"/>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Wake up</w:t>
            </w:r>
          </w:p>
        </w:tc>
        <w:tc>
          <w:tcPr>
            <w:tcW w:w="4320" w:type="dxa"/>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Phone reco</w:t>
            </w:r>
            <w:r>
              <w:rPr>
                <w:rFonts w:ascii="Arial" w:eastAsia="Arial" w:hAnsi="Arial" w:cs="Arial"/>
                <w:color w:val="111111"/>
                <w:sz w:val="22"/>
                <w:szCs w:val="22"/>
              </w:rPr>
              <w:t>rds first time you check your messages, has location reference connected wit Wifi router at home</w:t>
            </w:r>
          </w:p>
        </w:tc>
      </w:tr>
      <w:tr w:rsidR="008327CA">
        <w:trPr>
          <w:cantSplit/>
          <w:jc w:val="center"/>
        </w:trPr>
        <w:tc>
          <w:tcPr>
            <w:tcW w:w="4320" w:type="dxa"/>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Catch the bus to school</w:t>
            </w:r>
          </w:p>
        </w:tc>
        <w:tc>
          <w:tcPr>
            <w:tcW w:w="4320" w:type="dxa"/>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Swiping bus pass records your ID and bus stop location and time you board</w:t>
            </w:r>
          </w:p>
        </w:tc>
      </w:tr>
      <w:tr w:rsidR="008327CA">
        <w:trPr>
          <w:cantSplit/>
          <w:jc w:val="center"/>
        </w:trPr>
        <w:tc>
          <w:tcPr>
            <w:tcW w:w="4320" w:type="dxa"/>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Attend classes</w:t>
            </w:r>
          </w:p>
        </w:tc>
        <w:tc>
          <w:tcPr>
            <w:tcW w:w="4320" w:type="dxa"/>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Using student card and payment card records time and location of various activities throughout the day, connecting to different wifi spots as you move about campus records location</w:t>
            </w:r>
          </w:p>
        </w:tc>
      </w:tr>
      <w:tr w:rsidR="008327CA">
        <w:trPr>
          <w:cantSplit/>
          <w:jc w:val="center"/>
        </w:trPr>
        <w:tc>
          <w:tcPr>
            <w:tcW w:w="4320" w:type="dxa"/>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Meet friends for coffee</w:t>
            </w:r>
          </w:p>
        </w:tc>
        <w:tc>
          <w:tcPr>
            <w:tcW w:w="4320" w:type="dxa"/>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Using bank card for purchase records time and loca</w:t>
            </w:r>
            <w:r>
              <w:rPr>
                <w:rFonts w:ascii="Arial" w:eastAsia="Arial" w:hAnsi="Arial" w:cs="Arial"/>
                <w:color w:val="111111"/>
                <w:sz w:val="22"/>
                <w:szCs w:val="22"/>
              </w:rPr>
              <w:t>tion</w:t>
            </w:r>
          </w:p>
        </w:tc>
      </w:tr>
      <w:tr w:rsidR="008327CA">
        <w:trPr>
          <w:cantSplit/>
          <w:jc w:val="center"/>
        </w:trPr>
        <w:tc>
          <w:tcPr>
            <w:tcW w:w="4320" w:type="dxa"/>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Go to volleyball practice</w:t>
            </w:r>
          </w:p>
        </w:tc>
        <w:tc>
          <w:tcPr>
            <w:tcW w:w="4320" w:type="dxa"/>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Cell phone pings of towers recording approximate location as you move around the city</w:t>
            </w:r>
          </w:p>
        </w:tc>
      </w:tr>
      <w:tr w:rsidR="008327CA">
        <w:trPr>
          <w:cantSplit/>
          <w:jc w:val="center"/>
        </w:trPr>
        <w:tc>
          <w:tcPr>
            <w:tcW w:w="4320" w:type="dxa"/>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Go home</w:t>
            </w:r>
          </w:p>
        </w:tc>
        <w:tc>
          <w:tcPr>
            <w:tcW w:w="4320" w:type="dxa"/>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Netflix connection records device ID and time you log on</w:t>
            </w:r>
          </w:p>
        </w:tc>
      </w:tr>
      <w:tr w:rsidR="008327CA">
        <w:trPr>
          <w:cantSplit/>
          <w:jc w:val="center"/>
        </w:trPr>
        <w:tc>
          <w:tcPr>
            <w:tcW w:w="4320" w:type="dxa"/>
            <w:tcBorders>
              <w:bottom w:val="single" w:sz="16" w:space="0" w:color="000000"/>
            </w:tcBorders>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All day long</w:t>
            </w:r>
          </w:p>
        </w:tc>
        <w:tc>
          <w:tcPr>
            <w:tcW w:w="4320" w:type="dxa"/>
            <w:tcBorders>
              <w:bottom w:val="single" w:sz="16" w:space="0" w:color="000000"/>
            </w:tcBorders>
            <w:shd w:val="clear" w:color="auto" w:fill="FFFFFF"/>
            <w:tcMar>
              <w:top w:w="0" w:type="dxa"/>
              <w:left w:w="0" w:type="dxa"/>
              <w:bottom w:w="0" w:type="dxa"/>
              <w:right w:w="0" w:type="dxa"/>
            </w:tcMar>
            <w:vAlign w:val="center"/>
          </w:tcPr>
          <w:p w:rsidR="008327CA" w:rsidRDefault="00D5678E">
            <w:pPr>
              <w:spacing w:before="40" w:after="40"/>
              <w:ind w:left="100" w:right="100"/>
              <w:jc w:val="right"/>
            </w:pPr>
            <w:r>
              <w:rPr>
                <w:rFonts w:ascii="Arial" w:eastAsia="Arial" w:hAnsi="Arial" w:cs="Arial"/>
                <w:color w:val="111111"/>
                <w:sz w:val="22"/>
                <w:szCs w:val="22"/>
              </w:rPr>
              <w:t>Satellite imaging of locations you are at various resoluti</w:t>
            </w:r>
            <w:r>
              <w:rPr>
                <w:rFonts w:ascii="Arial" w:eastAsia="Arial" w:hAnsi="Arial" w:cs="Arial"/>
                <w:color w:val="111111"/>
                <w:sz w:val="22"/>
                <w:szCs w:val="22"/>
              </w:rPr>
              <w:t>ons, CCTV cameras capturing images and video, other people capturing you in photos and video</w:t>
            </w:r>
          </w:p>
        </w:tc>
      </w:tr>
    </w:tbl>
    <w:p w:rsidR="008327CA" w:rsidRDefault="00D5678E">
      <w:pPr>
        <w:pStyle w:val="BodyText"/>
      </w:pPr>
      <w:r>
        <w:t xml:space="preserve">Figures and tables with captions will be placed in </w:t>
      </w:r>
      <w:r>
        <w:rPr>
          <w:rStyle w:val="VerbatimChar"/>
        </w:rPr>
        <w:t>figure</w:t>
      </w:r>
      <w:r>
        <w:t xml:space="preserve"> and </w:t>
      </w:r>
      <w:r>
        <w:rPr>
          <w:rStyle w:val="VerbatimChar"/>
        </w:rPr>
        <w:t>table</w:t>
      </w:r>
      <w:r>
        <w:t xml:space="preserve"> environments, respectively.</w:t>
      </w:r>
    </w:p>
    <w:p w:rsidR="008327CA" w:rsidRDefault="00D5678E">
      <w:pPr>
        <w:pStyle w:val="CaptionedFigure"/>
      </w:pPr>
      <w:r>
        <w:rPr>
          <w:noProof/>
        </w:rPr>
        <w:drawing>
          <wp:inline distT="0" distB="0" distL="0" distR="0">
            <wp:extent cx="5334000" cy="3532543"/>
            <wp:effectExtent l="0" t="0" r="0" b="0"/>
            <wp:docPr id="1" name="Picture" descr="Figure 1: Here is a nice figure!"/>
            <wp:cNvGraphicFramePr/>
            <a:graphic xmlns:a="http://schemas.openxmlformats.org/drawingml/2006/main">
              <a:graphicData uri="http://schemas.openxmlformats.org/drawingml/2006/picture">
                <pic:pic xmlns:pic="http://schemas.openxmlformats.org/drawingml/2006/picture">
                  <pic:nvPicPr>
                    <pic:cNvPr id="0" name="Picture" descr="images/pexels-pixabay-2156.jpg"/>
                    <pic:cNvPicPr>
                      <a:picLocks noChangeAspect="1" noChangeArrowheads="1"/>
                    </pic:cNvPicPr>
                  </pic:nvPicPr>
                  <pic:blipFill>
                    <a:blip r:embed="rId7"/>
                    <a:stretch>
                      <a:fillRect/>
                    </a:stretch>
                  </pic:blipFill>
                  <pic:spPr bwMode="auto">
                    <a:xfrm>
                      <a:off x="0" y="0"/>
                      <a:ext cx="5334000" cy="3532543"/>
                    </a:xfrm>
                    <a:prstGeom prst="rect">
                      <a:avLst/>
                    </a:prstGeom>
                    <a:noFill/>
                    <a:ln w="9525">
                      <a:noFill/>
                      <a:headEnd/>
                      <a:tailEnd/>
                    </a:ln>
                  </pic:spPr>
                </pic:pic>
              </a:graphicData>
            </a:graphic>
          </wp:inline>
        </w:drawing>
      </w:r>
    </w:p>
    <w:p w:rsidR="008327CA" w:rsidRDefault="00D5678E">
      <w:pPr>
        <w:pStyle w:val="ImageCaption"/>
      </w:pPr>
      <w:r>
        <w:t>Figure 1: Here is a nice figure!</w:t>
      </w:r>
    </w:p>
    <w:p w:rsidR="008327CA" w:rsidRDefault="00D5678E">
      <w:pPr>
        <w:pStyle w:val="BodyText"/>
      </w:pPr>
      <w:r>
        <w:t xml:space="preserve">Reference a figure by its code chunk label with the </w:t>
      </w:r>
      <w:r>
        <w:rPr>
          <w:rStyle w:val="VerbatimChar"/>
        </w:rPr>
        <w:t>fig:</w:t>
      </w:r>
      <w:r>
        <w:t xml:space="preserve"> prefix, e.g., see Figure ??. Similarly, you can reference tables generated from </w:t>
      </w:r>
      <w:r>
        <w:rPr>
          <w:rStyle w:val="VerbatimChar"/>
        </w:rPr>
        <w:t>knitr::kable()</w:t>
      </w:r>
      <w:r>
        <w:t>, e.g., see Table 2.</w:t>
      </w:r>
    </w:p>
    <w:p w:rsidR="008327CA" w:rsidRDefault="00D5678E">
      <w:pPr>
        <w:pStyle w:val="SourceCode"/>
      </w:pPr>
      <w:r>
        <w:rPr>
          <w:rStyle w:val="NormalTok"/>
        </w:rPr>
        <w:t>knitr</w:t>
      </w:r>
      <w:r>
        <w:rPr>
          <w:rStyle w:val="OperatorTok"/>
        </w:rPr>
        <w:t>::</w:t>
      </w:r>
      <w:r>
        <w:rPr>
          <w:rStyle w:val="KeywordTok"/>
        </w:rPr>
        <w:t>kable</w:t>
      </w:r>
      <w:r>
        <w:rPr>
          <w:rStyle w:val="NormalTok"/>
        </w:rPr>
        <w:t>(</w:t>
      </w:r>
      <w:r>
        <w:br/>
      </w:r>
      <w:r>
        <w:rPr>
          <w:rStyle w:val="NormalTok"/>
        </w:rPr>
        <w:t xml:space="preserve">  </w:t>
      </w:r>
      <w:r>
        <w:rPr>
          <w:rStyle w:val="KeywordTok"/>
        </w:rPr>
        <w:t>head</w:t>
      </w:r>
      <w:r>
        <w:rPr>
          <w:rStyle w:val="NormalTok"/>
        </w:rPr>
        <w:t xml:space="preserve">(iris, </w:t>
      </w:r>
      <w:r>
        <w:rPr>
          <w:rStyle w:val="DecValTok"/>
        </w:rPr>
        <w:t>20</w:t>
      </w:r>
      <w:r>
        <w:rPr>
          <w:rStyle w:val="NormalTok"/>
        </w:rPr>
        <w:t xml:space="preserve">), </w:t>
      </w:r>
      <w:r>
        <w:rPr>
          <w:rStyle w:val="DataTypeTok"/>
        </w:rPr>
        <w:t>caption =</w:t>
      </w:r>
      <w:r>
        <w:rPr>
          <w:rStyle w:val="NormalTok"/>
        </w:rPr>
        <w:t xml:space="preserve"> </w:t>
      </w:r>
      <w:r>
        <w:rPr>
          <w:rStyle w:val="StringTok"/>
        </w:rPr>
        <w:t>'Here is a nice table!'</w:t>
      </w:r>
      <w:r>
        <w:rPr>
          <w:rStyle w:val="NormalTok"/>
        </w:rPr>
        <w:t>,</w:t>
      </w:r>
      <w:r>
        <w:br/>
      </w:r>
      <w:r>
        <w:rPr>
          <w:rStyle w:val="NormalTok"/>
        </w:rPr>
        <w:t xml:space="preserve">  </w:t>
      </w:r>
      <w:r>
        <w:rPr>
          <w:rStyle w:val="DataTypeTok"/>
        </w:rPr>
        <w:t>booktabs =</w:t>
      </w:r>
      <w:r>
        <w:rPr>
          <w:rStyle w:val="NormalTok"/>
        </w:rPr>
        <w:t xml:space="preserve"> </w:t>
      </w:r>
      <w:r>
        <w:rPr>
          <w:rStyle w:val="OtherTok"/>
        </w:rPr>
        <w:t>TRUE</w:t>
      </w:r>
      <w:r>
        <w:br/>
      </w:r>
      <w:r>
        <w:rPr>
          <w:rStyle w:val="NormalTok"/>
        </w:rPr>
        <w:t>)</w:t>
      </w:r>
    </w:p>
    <w:p w:rsidR="008327CA" w:rsidRDefault="00D5678E">
      <w:pPr>
        <w:pStyle w:val="TableCaption"/>
      </w:pPr>
      <w:r>
        <w:t>Table 2: Here is a nice table!</w:t>
      </w:r>
    </w:p>
    <w:tbl>
      <w:tblPr>
        <w:tblStyle w:val="Table"/>
        <w:tblW w:w="0" w:type="pct"/>
        <w:tblLook w:val="0020" w:firstRow="1" w:lastRow="0" w:firstColumn="0" w:lastColumn="0" w:noHBand="0" w:noVBand="0"/>
        <w:tblCaption w:val="Table 2: Here is a nice table!"/>
      </w:tblPr>
      <w:tblGrid>
        <w:gridCol w:w="1530"/>
        <w:gridCol w:w="1452"/>
        <w:gridCol w:w="1495"/>
        <w:gridCol w:w="1417"/>
        <w:gridCol w:w="979"/>
      </w:tblGrid>
      <w:tr w:rsidR="008327CA">
        <w:tc>
          <w:tcPr>
            <w:tcW w:w="0" w:type="auto"/>
            <w:tcBorders>
              <w:bottom w:val="single" w:sz="0" w:space="0" w:color="auto"/>
            </w:tcBorders>
            <w:vAlign w:val="bottom"/>
          </w:tcPr>
          <w:p w:rsidR="008327CA" w:rsidRDefault="00D5678E">
            <w:pPr>
              <w:pStyle w:val="Compact"/>
              <w:jc w:val="right"/>
            </w:pPr>
            <w:r>
              <w:t>Sepal.Length</w:t>
            </w:r>
          </w:p>
        </w:tc>
        <w:tc>
          <w:tcPr>
            <w:tcW w:w="0" w:type="auto"/>
            <w:tcBorders>
              <w:bottom w:val="single" w:sz="0" w:space="0" w:color="auto"/>
            </w:tcBorders>
            <w:vAlign w:val="bottom"/>
          </w:tcPr>
          <w:p w:rsidR="008327CA" w:rsidRDefault="00D5678E">
            <w:pPr>
              <w:pStyle w:val="Compact"/>
              <w:jc w:val="right"/>
            </w:pPr>
            <w:r>
              <w:t>Sepal.Width</w:t>
            </w:r>
          </w:p>
        </w:tc>
        <w:tc>
          <w:tcPr>
            <w:tcW w:w="0" w:type="auto"/>
            <w:tcBorders>
              <w:bottom w:val="single" w:sz="0" w:space="0" w:color="auto"/>
            </w:tcBorders>
            <w:vAlign w:val="bottom"/>
          </w:tcPr>
          <w:p w:rsidR="008327CA" w:rsidRDefault="00D5678E">
            <w:pPr>
              <w:pStyle w:val="Compact"/>
              <w:jc w:val="right"/>
            </w:pPr>
            <w:r>
              <w:t>Petal.Length</w:t>
            </w:r>
          </w:p>
        </w:tc>
        <w:tc>
          <w:tcPr>
            <w:tcW w:w="0" w:type="auto"/>
            <w:tcBorders>
              <w:bottom w:val="single" w:sz="0" w:space="0" w:color="auto"/>
            </w:tcBorders>
            <w:vAlign w:val="bottom"/>
          </w:tcPr>
          <w:p w:rsidR="008327CA" w:rsidRDefault="00D5678E">
            <w:pPr>
              <w:pStyle w:val="Compact"/>
              <w:jc w:val="right"/>
            </w:pPr>
            <w:r>
              <w:t>Petal.Width</w:t>
            </w:r>
          </w:p>
        </w:tc>
        <w:tc>
          <w:tcPr>
            <w:tcW w:w="0" w:type="auto"/>
            <w:tcBorders>
              <w:bottom w:val="single" w:sz="0" w:space="0" w:color="auto"/>
            </w:tcBorders>
            <w:vAlign w:val="bottom"/>
          </w:tcPr>
          <w:p w:rsidR="008327CA" w:rsidRDefault="00D5678E">
            <w:pPr>
              <w:pStyle w:val="Compact"/>
            </w:pPr>
            <w:r>
              <w:t>Species</w:t>
            </w:r>
          </w:p>
        </w:tc>
      </w:tr>
      <w:tr w:rsidR="008327CA">
        <w:tc>
          <w:tcPr>
            <w:tcW w:w="0" w:type="auto"/>
          </w:tcPr>
          <w:p w:rsidR="008327CA" w:rsidRDefault="00D5678E">
            <w:pPr>
              <w:pStyle w:val="Compact"/>
              <w:jc w:val="right"/>
            </w:pPr>
            <w:r>
              <w:t>5.1</w:t>
            </w:r>
          </w:p>
        </w:tc>
        <w:tc>
          <w:tcPr>
            <w:tcW w:w="0" w:type="auto"/>
          </w:tcPr>
          <w:p w:rsidR="008327CA" w:rsidRDefault="00D5678E">
            <w:pPr>
              <w:pStyle w:val="Compact"/>
              <w:jc w:val="right"/>
            </w:pPr>
            <w:r>
              <w:t>3.5</w:t>
            </w:r>
          </w:p>
        </w:tc>
        <w:tc>
          <w:tcPr>
            <w:tcW w:w="0" w:type="auto"/>
          </w:tcPr>
          <w:p w:rsidR="008327CA" w:rsidRDefault="00D5678E">
            <w:pPr>
              <w:pStyle w:val="Compact"/>
              <w:jc w:val="right"/>
            </w:pPr>
            <w:r>
              <w:t>1.4</w:t>
            </w:r>
          </w:p>
        </w:tc>
        <w:tc>
          <w:tcPr>
            <w:tcW w:w="0" w:type="auto"/>
          </w:tcPr>
          <w:p w:rsidR="008327CA" w:rsidRDefault="00D5678E">
            <w:pPr>
              <w:pStyle w:val="Compact"/>
              <w:jc w:val="right"/>
            </w:pPr>
            <w:r>
              <w:t>0.2</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4.9</w:t>
            </w:r>
          </w:p>
        </w:tc>
        <w:tc>
          <w:tcPr>
            <w:tcW w:w="0" w:type="auto"/>
          </w:tcPr>
          <w:p w:rsidR="008327CA" w:rsidRDefault="00D5678E">
            <w:pPr>
              <w:pStyle w:val="Compact"/>
              <w:jc w:val="right"/>
            </w:pPr>
            <w:r>
              <w:t>3.0</w:t>
            </w:r>
          </w:p>
        </w:tc>
        <w:tc>
          <w:tcPr>
            <w:tcW w:w="0" w:type="auto"/>
          </w:tcPr>
          <w:p w:rsidR="008327CA" w:rsidRDefault="00D5678E">
            <w:pPr>
              <w:pStyle w:val="Compact"/>
              <w:jc w:val="right"/>
            </w:pPr>
            <w:r>
              <w:t>1.4</w:t>
            </w:r>
          </w:p>
        </w:tc>
        <w:tc>
          <w:tcPr>
            <w:tcW w:w="0" w:type="auto"/>
          </w:tcPr>
          <w:p w:rsidR="008327CA" w:rsidRDefault="00D5678E">
            <w:pPr>
              <w:pStyle w:val="Compact"/>
              <w:jc w:val="right"/>
            </w:pPr>
            <w:r>
              <w:t>0.2</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4.7</w:t>
            </w:r>
          </w:p>
        </w:tc>
        <w:tc>
          <w:tcPr>
            <w:tcW w:w="0" w:type="auto"/>
          </w:tcPr>
          <w:p w:rsidR="008327CA" w:rsidRDefault="00D5678E">
            <w:pPr>
              <w:pStyle w:val="Compact"/>
              <w:jc w:val="right"/>
            </w:pPr>
            <w:r>
              <w:t>3.2</w:t>
            </w:r>
          </w:p>
        </w:tc>
        <w:tc>
          <w:tcPr>
            <w:tcW w:w="0" w:type="auto"/>
          </w:tcPr>
          <w:p w:rsidR="008327CA" w:rsidRDefault="00D5678E">
            <w:pPr>
              <w:pStyle w:val="Compact"/>
              <w:jc w:val="right"/>
            </w:pPr>
            <w:r>
              <w:t>1.3</w:t>
            </w:r>
          </w:p>
        </w:tc>
        <w:tc>
          <w:tcPr>
            <w:tcW w:w="0" w:type="auto"/>
          </w:tcPr>
          <w:p w:rsidR="008327CA" w:rsidRDefault="00D5678E">
            <w:pPr>
              <w:pStyle w:val="Compact"/>
              <w:jc w:val="right"/>
            </w:pPr>
            <w:r>
              <w:t>0.2</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4.6</w:t>
            </w:r>
          </w:p>
        </w:tc>
        <w:tc>
          <w:tcPr>
            <w:tcW w:w="0" w:type="auto"/>
          </w:tcPr>
          <w:p w:rsidR="008327CA" w:rsidRDefault="00D5678E">
            <w:pPr>
              <w:pStyle w:val="Compact"/>
              <w:jc w:val="right"/>
            </w:pPr>
            <w:r>
              <w:t>3.1</w:t>
            </w:r>
          </w:p>
        </w:tc>
        <w:tc>
          <w:tcPr>
            <w:tcW w:w="0" w:type="auto"/>
          </w:tcPr>
          <w:p w:rsidR="008327CA" w:rsidRDefault="00D5678E">
            <w:pPr>
              <w:pStyle w:val="Compact"/>
              <w:jc w:val="right"/>
            </w:pPr>
            <w:r>
              <w:t>1.5</w:t>
            </w:r>
          </w:p>
        </w:tc>
        <w:tc>
          <w:tcPr>
            <w:tcW w:w="0" w:type="auto"/>
          </w:tcPr>
          <w:p w:rsidR="008327CA" w:rsidRDefault="00D5678E">
            <w:pPr>
              <w:pStyle w:val="Compact"/>
              <w:jc w:val="right"/>
            </w:pPr>
            <w:r>
              <w:t>0.2</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5.0</w:t>
            </w:r>
          </w:p>
        </w:tc>
        <w:tc>
          <w:tcPr>
            <w:tcW w:w="0" w:type="auto"/>
          </w:tcPr>
          <w:p w:rsidR="008327CA" w:rsidRDefault="00D5678E">
            <w:pPr>
              <w:pStyle w:val="Compact"/>
              <w:jc w:val="right"/>
            </w:pPr>
            <w:r>
              <w:t>3.6</w:t>
            </w:r>
          </w:p>
        </w:tc>
        <w:tc>
          <w:tcPr>
            <w:tcW w:w="0" w:type="auto"/>
          </w:tcPr>
          <w:p w:rsidR="008327CA" w:rsidRDefault="00D5678E">
            <w:pPr>
              <w:pStyle w:val="Compact"/>
              <w:jc w:val="right"/>
            </w:pPr>
            <w:r>
              <w:t>1.4</w:t>
            </w:r>
          </w:p>
        </w:tc>
        <w:tc>
          <w:tcPr>
            <w:tcW w:w="0" w:type="auto"/>
          </w:tcPr>
          <w:p w:rsidR="008327CA" w:rsidRDefault="00D5678E">
            <w:pPr>
              <w:pStyle w:val="Compact"/>
              <w:jc w:val="right"/>
            </w:pPr>
            <w:r>
              <w:t>0.2</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5.4</w:t>
            </w:r>
          </w:p>
        </w:tc>
        <w:tc>
          <w:tcPr>
            <w:tcW w:w="0" w:type="auto"/>
          </w:tcPr>
          <w:p w:rsidR="008327CA" w:rsidRDefault="00D5678E">
            <w:pPr>
              <w:pStyle w:val="Compact"/>
              <w:jc w:val="right"/>
            </w:pPr>
            <w:r>
              <w:t>3.9</w:t>
            </w:r>
          </w:p>
        </w:tc>
        <w:tc>
          <w:tcPr>
            <w:tcW w:w="0" w:type="auto"/>
          </w:tcPr>
          <w:p w:rsidR="008327CA" w:rsidRDefault="00D5678E">
            <w:pPr>
              <w:pStyle w:val="Compact"/>
              <w:jc w:val="right"/>
            </w:pPr>
            <w:r>
              <w:t>1.7</w:t>
            </w:r>
          </w:p>
        </w:tc>
        <w:tc>
          <w:tcPr>
            <w:tcW w:w="0" w:type="auto"/>
          </w:tcPr>
          <w:p w:rsidR="008327CA" w:rsidRDefault="00D5678E">
            <w:pPr>
              <w:pStyle w:val="Compact"/>
              <w:jc w:val="right"/>
            </w:pPr>
            <w:r>
              <w:t>0.4</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4.6</w:t>
            </w:r>
          </w:p>
        </w:tc>
        <w:tc>
          <w:tcPr>
            <w:tcW w:w="0" w:type="auto"/>
          </w:tcPr>
          <w:p w:rsidR="008327CA" w:rsidRDefault="00D5678E">
            <w:pPr>
              <w:pStyle w:val="Compact"/>
              <w:jc w:val="right"/>
            </w:pPr>
            <w:r>
              <w:t>3.4</w:t>
            </w:r>
          </w:p>
        </w:tc>
        <w:tc>
          <w:tcPr>
            <w:tcW w:w="0" w:type="auto"/>
          </w:tcPr>
          <w:p w:rsidR="008327CA" w:rsidRDefault="00D5678E">
            <w:pPr>
              <w:pStyle w:val="Compact"/>
              <w:jc w:val="right"/>
            </w:pPr>
            <w:r>
              <w:t>1.4</w:t>
            </w:r>
          </w:p>
        </w:tc>
        <w:tc>
          <w:tcPr>
            <w:tcW w:w="0" w:type="auto"/>
          </w:tcPr>
          <w:p w:rsidR="008327CA" w:rsidRDefault="00D5678E">
            <w:pPr>
              <w:pStyle w:val="Compact"/>
              <w:jc w:val="right"/>
            </w:pPr>
            <w:r>
              <w:t>0.3</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5.0</w:t>
            </w:r>
          </w:p>
        </w:tc>
        <w:tc>
          <w:tcPr>
            <w:tcW w:w="0" w:type="auto"/>
          </w:tcPr>
          <w:p w:rsidR="008327CA" w:rsidRDefault="00D5678E">
            <w:pPr>
              <w:pStyle w:val="Compact"/>
              <w:jc w:val="right"/>
            </w:pPr>
            <w:r>
              <w:t>3.4</w:t>
            </w:r>
          </w:p>
        </w:tc>
        <w:tc>
          <w:tcPr>
            <w:tcW w:w="0" w:type="auto"/>
          </w:tcPr>
          <w:p w:rsidR="008327CA" w:rsidRDefault="00D5678E">
            <w:pPr>
              <w:pStyle w:val="Compact"/>
              <w:jc w:val="right"/>
            </w:pPr>
            <w:r>
              <w:t>1.5</w:t>
            </w:r>
          </w:p>
        </w:tc>
        <w:tc>
          <w:tcPr>
            <w:tcW w:w="0" w:type="auto"/>
          </w:tcPr>
          <w:p w:rsidR="008327CA" w:rsidRDefault="00D5678E">
            <w:pPr>
              <w:pStyle w:val="Compact"/>
              <w:jc w:val="right"/>
            </w:pPr>
            <w:r>
              <w:t>0.2</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4.4</w:t>
            </w:r>
          </w:p>
        </w:tc>
        <w:tc>
          <w:tcPr>
            <w:tcW w:w="0" w:type="auto"/>
          </w:tcPr>
          <w:p w:rsidR="008327CA" w:rsidRDefault="00D5678E">
            <w:pPr>
              <w:pStyle w:val="Compact"/>
              <w:jc w:val="right"/>
            </w:pPr>
            <w:r>
              <w:t>2.9</w:t>
            </w:r>
          </w:p>
        </w:tc>
        <w:tc>
          <w:tcPr>
            <w:tcW w:w="0" w:type="auto"/>
          </w:tcPr>
          <w:p w:rsidR="008327CA" w:rsidRDefault="00D5678E">
            <w:pPr>
              <w:pStyle w:val="Compact"/>
              <w:jc w:val="right"/>
            </w:pPr>
            <w:r>
              <w:t>1.4</w:t>
            </w:r>
          </w:p>
        </w:tc>
        <w:tc>
          <w:tcPr>
            <w:tcW w:w="0" w:type="auto"/>
          </w:tcPr>
          <w:p w:rsidR="008327CA" w:rsidRDefault="00D5678E">
            <w:pPr>
              <w:pStyle w:val="Compact"/>
              <w:jc w:val="right"/>
            </w:pPr>
            <w:r>
              <w:t>0.2</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4.9</w:t>
            </w:r>
          </w:p>
        </w:tc>
        <w:tc>
          <w:tcPr>
            <w:tcW w:w="0" w:type="auto"/>
          </w:tcPr>
          <w:p w:rsidR="008327CA" w:rsidRDefault="00D5678E">
            <w:pPr>
              <w:pStyle w:val="Compact"/>
              <w:jc w:val="right"/>
            </w:pPr>
            <w:r>
              <w:t>3.1</w:t>
            </w:r>
          </w:p>
        </w:tc>
        <w:tc>
          <w:tcPr>
            <w:tcW w:w="0" w:type="auto"/>
          </w:tcPr>
          <w:p w:rsidR="008327CA" w:rsidRDefault="00D5678E">
            <w:pPr>
              <w:pStyle w:val="Compact"/>
              <w:jc w:val="right"/>
            </w:pPr>
            <w:r>
              <w:t>1.5</w:t>
            </w:r>
          </w:p>
        </w:tc>
        <w:tc>
          <w:tcPr>
            <w:tcW w:w="0" w:type="auto"/>
          </w:tcPr>
          <w:p w:rsidR="008327CA" w:rsidRDefault="00D5678E">
            <w:pPr>
              <w:pStyle w:val="Compact"/>
              <w:jc w:val="right"/>
            </w:pPr>
            <w:r>
              <w:t>0.1</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5.4</w:t>
            </w:r>
          </w:p>
        </w:tc>
        <w:tc>
          <w:tcPr>
            <w:tcW w:w="0" w:type="auto"/>
          </w:tcPr>
          <w:p w:rsidR="008327CA" w:rsidRDefault="00D5678E">
            <w:pPr>
              <w:pStyle w:val="Compact"/>
              <w:jc w:val="right"/>
            </w:pPr>
            <w:r>
              <w:t>3.7</w:t>
            </w:r>
          </w:p>
        </w:tc>
        <w:tc>
          <w:tcPr>
            <w:tcW w:w="0" w:type="auto"/>
          </w:tcPr>
          <w:p w:rsidR="008327CA" w:rsidRDefault="00D5678E">
            <w:pPr>
              <w:pStyle w:val="Compact"/>
              <w:jc w:val="right"/>
            </w:pPr>
            <w:r>
              <w:t>1.5</w:t>
            </w:r>
          </w:p>
        </w:tc>
        <w:tc>
          <w:tcPr>
            <w:tcW w:w="0" w:type="auto"/>
          </w:tcPr>
          <w:p w:rsidR="008327CA" w:rsidRDefault="00D5678E">
            <w:pPr>
              <w:pStyle w:val="Compact"/>
              <w:jc w:val="right"/>
            </w:pPr>
            <w:r>
              <w:t>0.2</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4.8</w:t>
            </w:r>
          </w:p>
        </w:tc>
        <w:tc>
          <w:tcPr>
            <w:tcW w:w="0" w:type="auto"/>
          </w:tcPr>
          <w:p w:rsidR="008327CA" w:rsidRDefault="00D5678E">
            <w:pPr>
              <w:pStyle w:val="Compact"/>
              <w:jc w:val="right"/>
            </w:pPr>
            <w:r>
              <w:t>3.4</w:t>
            </w:r>
          </w:p>
        </w:tc>
        <w:tc>
          <w:tcPr>
            <w:tcW w:w="0" w:type="auto"/>
          </w:tcPr>
          <w:p w:rsidR="008327CA" w:rsidRDefault="00D5678E">
            <w:pPr>
              <w:pStyle w:val="Compact"/>
              <w:jc w:val="right"/>
            </w:pPr>
            <w:r>
              <w:t>1.6</w:t>
            </w:r>
          </w:p>
        </w:tc>
        <w:tc>
          <w:tcPr>
            <w:tcW w:w="0" w:type="auto"/>
          </w:tcPr>
          <w:p w:rsidR="008327CA" w:rsidRDefault="00D5678E">
            <w:pPr>
              <w:pStyle w:val="Compact"/>
              <w:jc w:val="right"/>
            </w:pPr>
            <w:r>
              <w:t>0.2</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4.8</w:t>
            </w:r>
          </w:p>
        </w:tc>
        <w:tc>
          <w:tcPr>
            <w:tcW w:w="0" w:type="auto"/>
          </w:tcPr>
          <w:p w:rsidR="008327CA" w:rsidRDefault="00D5678E">
            <w:pPr>
              <w:pStyle w:val="Compact"/>
              <w:jc w:val="right"/>
            </w:pPr>
            <w:r>
              <w:t>3.0</w:t>
            </w:r>
          </w:p>
        </w:tc>
        <w:tc>
          <w:tcPr>
            <w:tcW w:w="0" w:type="auto"/>
          </w:tcPr>
          <w:p w:rsidR="008327CA" w:rsidRDefault="00D5678E">
            <w:pPr>
              <w:pStyle w:val="Compact"/>
              <w:jc w:val="right"/>
            </w:pPr>
            <w:r>
              <w:t>1.4</w:t>
            </w:r>
          </w:p>
        </w:tc>
        <w:tc>
          <w:tcPr>
            <w:tcW w:w="0" w:type="auto"/>
          </w:tcPr>
          <w:p w:rsidR="008327CA" w:rsidRDefault="00D5678E">
            <w:pPr>
              <w:pStyle w:val="Compact"/>
              <w:jc w:val="right"/>
            </w:pPr>
            <w:r>
              <w:t>0.1</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4.3</w:t>
            </w:r>
          </w:p>
        </w:tc>
        <w:tc>
          <w:tcPr>
            <w:tcW w:w="0" w:type="auto"/>
          </w:tcPr>
          <w:p w:rsidR="008327CA" w:rsidRDefault="00D5678E">
            <w:pPr>
              <w:pStyle w:val="Compact"/>
              <w:jc w:val="right"/>
            </w:pPr>
            <w:r>
              <w:t>3.0</w:t>
            </w:r>
          </w:p>
        </w:tc>
        <w:tc>
          <w:tcPr>
            <w:tcW w:w="0" w:type="auto"/>
          </w:tcPr>
          <w:p w:rsidR="008327CA" w:rsidRDefault="00D5678E">
            <w:pPr>
              <w:pStyle w:val="Compact"/>
              <w:jc w:val="right"/>
            </w:pPr>
            <w:r>
              <w:t>1.1</w:t>
            </w:r>
          </w:p>
        </w:tc>
        <w:tc>
          <w:tcPr>
            <w:tcW w:w="0" w:type="auto"/>
          </w:tcPr>
          <w:p w:rsidR="008327CA" w:rsidRDefault="00D5678E">
            <w:pPr>
              <w:pStyle w:val="Compact"/>
              <w:jc w:val="right"/>
            </w:pPr>
            <w:r>
              <w:t>0.1</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5.8</w:t>
            </w:r>
          </w:p>
        </w:tc>
        <w:tc>
          <w:tcPr>
            <w:tcW w:w="0" w:type="auto"/>
          </w:tcPr>
          <w:p w:rsidR="008327CA" w:rsidRDefault="00D5678E">
            <w:pPr>
              <w:pStyle w:val="Compact"/>
              <w:jc w:val="right"/>
            </w:pPr>
            <w:r>
              <w:t>4.0</w:t>
            </w:r>
          </w:p>
        </w:tc>
        <w:tc>
          <w:tcPr>
            <w:tcW w:w="0" w:type="auto"/>
          </w:tcPr>
          <w:p w:rsidR="008327CA" w:rsidRDefault="00D5678E">
            <w:pPr>
              <w:pStyle w:val="Compact"/>
              <w:jc w:val="right"/>
            </w:pPr>
            <w:r>
              <w:t>1.2</w:t>
            </w:r>
          </w:p>
        </w:tc>
        <w:tc>
          <w:tcPr>
            <w:tcW w:w="0" w:type="auto"/>
          </w:tcPr>
          <w:p w:rsidR="008327CA" w:rsidRDefault="00D5678E">
            <w:pPr>
              <w:pStyle w:val="Compact"/>
              <w:jc w:val="right"/>
            </w:pPr>
            <w:r>
              <w:t>0.2</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5.7</w:t>
            </w:r>
          </w:p>
        </w:tc>
        <w:tc>
          <w:tcPr>
            <w:tcW w:w="0" w:type="auto"/>
          </w:tcPr>
          <w:p w:rsidR="008327CA" w:rsidRDefault="00D5678E">
            <w:pPr>
              <w:pStyle w:val="Compact"/>
              <w:jc w:val="right"/>
            </w:pPr>
            <w:r>
              <w:t>4.4</w:t>
            </w:r>
          </w:p>
        </w:tc>
        <w:tc>
          <w:tcPr>
            <w:tcW w:w="0" w:type="auto"/>
          </w:tcPr>
          <w:p w:rsidR="008327CA" w:rsidRDefault="00D5678E">
            <w:pPr>
              <w:pStyle w:val="Compact"/>
              <w:jc w:val="right"/>
            </w:pPr>
            <w:r>
              <w:t>1.5</w:t>
            </w:r>
          </w:p>
        </w:tc>
        <w:tc>
          <w:tcPr>
            <w:tcW w:w="0" w:type="auto"/>
          </w:tcPr>
          <w:p w:rsidR="008327CA" w:rsidRDefault="00D5678E">
            <w:pPr>
              <w:pStyle w:val="Compact"/>
              <w:jc w:val="right"/>
            </w:pPr>
            <w:r>
              <w:t>0.4</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5.4</w:t>
            </w:r>
          </w:p>
        </w:tc>
        <w:tc>
          <w:tcPr>
            <w:tcW w:w="0" w:type="auto"/>
          </w:tcPr>
          <w:p w:rsidR="008327CA" w:rsidRDefault="00D5678E">
            <w:pPr>
              <w:pStyle w:val="Compact"/>
              <w:jc w:val="right"/>
            </w:pPr>
            <w:r>
              <w:t>3.9</w:t>
            </w:r>
          </w:p>
        </w:tc>
        <w:tc>
          <w:tcPr>
            <w:tcW w:w="0" w:type="auto"/>
          </w:tcPr>
          <w:p w:rsidR="008327CA" w:rsidRDefault="00D5678E">
            <w:pPr>
              <w:pStyle w:val="Compact"/>
              <w:jc w:val="right"/>
            </w:pPr>
            <w:r>
              <w:t>1.3</w:t>
            </w:r>
          </w:p>
        </w:tc>
        <w:tc>
          <w:tcPr>
            <w:tcW w:w="0" w:type="auto"/>
          </w:tcPr>
          <w:p w:rsidR="008327CA" w:rsidRDefault="00D5678E">
            <w:pPr>
              <w:pStyle w:val="Compact"/>
              <w:jc w:val="right"/>
            </w:pPr>
            <w:r>
              <w:t>0.4</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5.1</w:t>
            </w:r>
          </w:p>
        </w:tc>
        <w:tc>
          <w:tcPr>
            <w:tcW w:w="0" w:type="auto"/>
          </w:tcPr>
          <w:p w:rsidR="008327CA" w:rsidRDefault="00D5678E">
            <w:pPr>
              <w:pStyle w:val="Compact"/>
              <w:jc w:val="right"/>
            </w:pPr>
            <w:r>
              <w:t>3.5</w:t>
            </w:r>
          </w:p>
        </w:tc>
        <w:tc>
          <w:tcPr>
            <w:tcW w:w="0" w:type="auto"/>
          </w:tcPr>
          <w:p w:rsidR="008327CA" w:rsidRDefault="00D5678E">
            <w:pPr>
              <w:pStyle w:val="Compact"/>
              <w:jc w:val="right"/>
            </w:pPr>
            <w:r>
              <w:t>1.4</w:t>
            </w:r>
          </w:p>
        </w:tc>
        <w:tc>
          <w:tcPr>
            <w:tcW w:w="0" w:type="auto"/>
          </w:tcPr>
          <w:p w:rsidR="008327CA" w:rsidRDefault="00D5678E">
            <w:pPr>
              <w:pStyle w:val="Compact"/>
              <w:jc w:val="right"/>
            </w:pPr>
            <w:r>
              <w:t>0.3</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5.7</w:t>
            </w:r>
          </w:p>
        </w:tc>
        <w:tc>
          <w:tcPr>
            <w:tcW w:w="0" w:type="auto"/>
          </w:tcPr>
          <w:p w:rsidR="008327CA" w:rsidRDefault="00D5678E">
            <w:pPr>
              <w:pStyle w:val="Compact"/>
              <w:jc w:val="right"/>
            </w:pPr>
            <w:r>
              <w:t>3.8</w:t>
            </w:r>
          </w:p>
        </w:tc>
        <w:tc>
          <w:tcPr>
            <w:tcW w:w="0" w:type="auto"/>
          </w:tcPr>
          <w:p w:rsidR="008327CA" w:rsidRDefault="00D5678E">
            <w:pPr>
              <w:pStyle w:val="Compact"/>
              <w:jc w:val="right"/>
            </w:pPr>
            <w:r>
              <w:t>1.7</w:t>
            </w:r>
          </w:p>
        </w:tc>
        <w:tc>
          <w:tcPr>
            <w:tcW w:w="0" w:type="auto"/>
          </w:tcPr>
          <w:p w:rsidR="008327CA" w:rsidRDefault="00D5678E">
            <w:pPr>
              <w:pStyle w:val="Compact"/>
              <w:jc w:val="right"/>
            </w:pPr>
            <w:r>
              <w:t>0.3</w:t>
            </w:r>
          </w:p>
        </w:tc>
        <w:tc>
          <w:tcPr>
            <w:tcW w:w="0" w:type="auto"/>
          </w:tcPr>
          <w:p w:rsidR="008327CA" w:rsidRDefault="00D5678E">
            <w:pPr>
              <w:pStyle w:val="Compact"/>
            </w:pPr>
            <w:r>
              <w:t>setosa</w:t>
            </w:r>
          </w:p>
        </w:tc>
      </w:tr>
      <w:tr w:rsidR="008327CA">
        <w:tc>
          <w:tcPr>
            <w:tcW w:w="0" w:type="auto"/>
          </w:tcPr>
          <w:p w:rsidR="008327CA" w:rsidRDefault="00D5678E">
            <w:pPr>
              <w:pStyle w:val="Compact"/>
              <w:jc w:val="right"/>
            </w:pPr>
            <w:r>
              <w:t>5.1</w:t>
            </w:r>
          </w:p>
        </w:tc>
        <w:tc>
          <w:tcPr>
            <w:tcW w:w="0" w:type="auto"/>
          </w:tcPr>
          <w:p w:rsidR="008327CA" w:rsidRDefault="00D5678E">
            <w:pPr>
              <w:pStyle w:val="Compact"/>
              <w:jc w:val="right"/>
            </w:pPr>
            <w:r>
              <w:t>3.8</w:t>
            </w:r>
          </w:p>
        </w:tc>
        <w:tc>
          <w:tcPr>
            <w:tcW w:w="0" w:type="auto"/>
          </w:tcPr>
          <w:p w:rsidR="008327CA" w:rsidRDefault="00D5678E">
            <w:pPr>
              <w:pStyle w:val="Compact"/>
              <w:jc w:val="right"/>
            </w:pPr>
            <w:r>
              <w:t>1.5</w:t>
            </w:r>
          </w:p>
        </w:tc>
        <w:tc>
          <w:tcPr>
            <w:tcW w:w="0" w:type="auto"/>
          </w:tcPr>
          <w:p w:rsidR="008327CA" w:rsidRDefault="00D5678E">
            <w:pPr>
              <w:pStyle w:val="Compact"/>
              <w:jc w:val="right"/>
            </w:pPr>
            <w:r>
              <w:t>0.3</w:t>
            </w:r>
          </w:p>
        </w:tc>
        <w:tc>
          <w:tcPr>
            <w:tcW w:w="0" w:type="auto"/>
          </w:tcPr>
          <w:p w:rsidR="008327CA" w:rsidRDefault="00D5678E">
            <w:pPr>
              <w:pStyle w:val="Compact"/>
            </w:pPr>
            <w:r>
              <w:t>setosa</w:t>
            </w:r>
          </w:p>
        </w:tc>
      </w:tr>
    </w:tbl>
    <w:p w:rsidR="008327CA" w:rsidRDefault="00D5678E">
      <w:pPr>
        <w:pStyle w:val="BodyText"/>
      </w:pPr>
      <w:r>
        <w:t xml:space="preserve">You can write citations, too. For example, we are using the </w:t>
      </w:r>
      <w:r>
        <w:rPr>
          <w:b/>
        </w:rPr>
        <w:t>bookdown</w:t>
      </w:r>
      <w:r>
        <w:t xml:space="preserve"> package (Xie </w:t>
      </w:r>
      <w:hyperlink w:anchor="ref-R-bookdown">
        <w:r>
          <w:rPr>
            <w:rStyle w:val="Hyperlink"/>
          </w:rPr>
          <w:t>2020</w:t>
        </w:r>
      </w:hyperlink>
      <w:r>
        <w:t xml:space="preserve">) </w:t>
      </w:r>
      <w:r>
        <w:t xml:space="preserve">in this sample book, which was built on top of R Markdown and </w:t>
      </w:r>
      <w:r>
        <w:rPr>
          <w:b/>
        </w:rPr>
        <w:t>knitr</w:t>
      </w:r>
      <w:r>
        <w:t xml:space="preserve"> (Xie </w:t>
      </w:r>
      <w:hyperlink w:anchor="ref-xie2015">
        <w:r>
          <w:rPr>
            <w:rStyle w:val="Hyperlink"/>
          </w:rPr>
          <w:t>2015</w:t>
        </w:r>
      </w:hyperlink>
      <w:r>
        <w:t>).</w:t>
      </w:r>
    </w:p>
    <w:p w:rsidR="008327CA" w:rsidRDefault="00D5678E">
      <w:pPr>
        <w:pStyle w:val="Heading1"/>
      </w:pPr>
      <w:bookmarkStart w:id="5" w:name="the-digital-earth-in-action"/>
      <w:bookmarkEnd w:id="4"/>
      <w:r>
        <w:t>The Digital Earth in Action</w:t>
      </w:r>
    </w:p>
    <w:p w:rsidR="008327CA" w:rsidRDefault="00D5678E">
      <w:pPr>
        <w:pStyle w:val="FirstParagraph"/>
      </w:pPr>
      <w:r>
        <w:t>Here is a review of existing methods.</w:t>
      </w:r>
    </w:p>
    <w:p w:rsidR="008327CA" w:rsidRDefault="00D5678E">
      <w:pPr>
        <w:pStyle w:val="SourceCode"/>
      </w:pP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FloatTok"/>
        </w:rPr>
        <w:t>.1</w:t>
      </w:r>
      <w:r>
        <w:rPr>
          <w:rStyle w:val="NormalTok"/>
        </w:rPr>
        <w:t xml:space="preserve">, </w:t>
      </w:r>
      <w:r>
        <w:rPr>
          <w:rStyle w:val="FloatTok"/>
        </w:rPr>
        <w:t>.1</w:t>
      </w:r>
      <w:r>
        <w:rPr>
          <w:rStyle w:val="NormalTok"/>
        </w:rPr>
        <w:t>))</w:t>
      </w:r>
      <w:r>
        <w:br/>
      </w:r>
      <w:r>
        <w:rPr>
          <w:rStyle w:val="KeywordTok"/>
        </w:rPr>
        <w:t>plot</w:t>
      </w:r>
      <w:r>
        <w:rPr>
          <w:rStyle w:val="NormalTok"/>
        </w:rPr>
        <w:t xml:space="preserve">(pressure, </w:t>
      </w:r>
      <w:r>
        <w:rPr>
          <w:rStyle w:val="DataTypeTok"/>
        </w:rPr>
        <w:t>type =</w:t>
      </w:r>
      <w:r>
        <w:rPr>
          <w:rStyle w:val="NormalTok"/>
        </w:rPr>
        <w:t xml:space="preserve"> </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w:t>
      </w:r>
    </w:p>
    <w:p w:rsidR="008327CA" w:rsidRDefault="00D5678E">
      <w:pPr>
        <w:pStyle w:val="CaptionedFigure"/>
      </w:pPr>
      <w:r>
        <w:rPr>
          <w:noProof/>
        </w:rPr>
        <w:drawing>
          <wp:inline distT="0" distB="0" distL="0" distR="0">
            <wp:extent cx="5334000" cy="4000500"/>
            <wp:effectExtent l="0" t="0" r="0" b="0"/>
            <wp:docPr id="2" name="Picture" descr="Figure 2: Here is a nice figure alos!"/>
            <wp:cNvGraphicFramePr/>
            <a:graphic xmlns:a="http://schemas.openxmlformats.org/drawingml/2006/main">
              <a:graphicData uri="http://schemas.openxmlformats.org/drawingml/2006/picture">
                <pic:pic xmlns:pic="http://schemas.openxmlformats.org/drawingml/2006/picture">
                  <pic:nvPicPr>
                    <pic:cNvPr id="0" name="Picture" descr="bookdown-demo_files/figure-docx/unnamed-chunk-5-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8327CA" w:rsidRDefault="00D5678E">
      <w:pPr>
        <w:pStyle w:val="ImageCaption"/>
      </w:pPr>
      <w:r>
        <w:t>Figure 2: Here is a nice figure alos!</w:t>
      </w:r>
    </w:p>
    <w:p w:rsidR="008327CA" w:rsidRDefault="00D5678E">
      <w:pPr>
        <w:pStyle w:val="BodyText"/>
      </w:pPr>
      <w:r>
        <w:t xml:space="preserve">Reference a figure by its code chunk label with the </w:t>
      </w:r>
      <w:r>
        <w:rPr>
          <w:rStyle w:val="VerbatimChar"/>
        </w:rPr>
        <w:t>fig:</w:t>
      </w:r>
      <w:r>
        <w:t xml:space="preserve"> prefix, e.g., see Figure ??. Similarly, you can reference tables generated from </w:t>
      </w:r>
      <w:r>
        <w:rPr>
          <w:rStyle w:val="VerbatimChar"/>
        </w:rPr>
        <w:t>knitr::kable()</w:t>
      </w:r>
      <w:r>
        <w:t>, e.g., see Table 2.</w:t>
      </w:r>
    </w:p>
    <w:p w:rsidR="008327CA" w:rsidRDefault="00D5678E">
      <w:pPr>
        <w:pStyle w:val="Heading1"/>
      </w:pPr>
      <w:bookmarkStart w:id="6" w:name="Xb6b6fb9f95b52d969da2f18222f64481abb7f79"/>
      <w:bookmarkEnd w:id="5"/>
      <w:r>
        <w:t>The View from Above: Satellite Imagery for Ear</w:t>
      </w:r>
      <w:r>
        <w:t>th Observation</w:t>
      </w:r>
    </w:p>
    <w:p w:rsidR="008327CA" w:rsidRDefault="00D5678E">
      <w:pPr>
        <w:pStyle w:val="FirstParagraph"/>
      </w:pPr>
      <w:r>
        <w:t>We describe our methods in this chapter.</w:t>
      </w:r>
    </w:p>
    <w:p w:rsidR="008327CA" w:rsidRDefault="00D5678E">
      <w:pPr>
        <w:pStyle w:val="Heading1"/>
      </w:pPr>
      <w:bookmarkStart w:id="7" w:name="Xe84a3c1c20d0855dbd56673ae12b67ceb495baf"/>
      <w:bookmarkEnd w:id="6"/>
      <w:r>
        <w:t>The View from the Ground: Citizen Science and Community Mapping</w:t>
      </w:r>
    </w:p>
    <w:p w:rsidR="008327CA" w:rsidRDefault="00D5678E">
      <w:pPr>
        <w:pStyle w:val="FirstParagraph"/>
      </w:pPr>
      <w:r>
        <w:t xml:space="preserve">Some </w:t>
      </w:r>
      <w:r>
        <w:rPr>
          <w:i/>
        </w:rPr>
        <w:t>significant</w:t>
      </w:r>
      <w:r>
        <w:t xml:space="preserve"> applications are demonstrated in this chapter.</w:t>
      </w:r>
    </w:p>
    <w:p w:rsidR="008327CA" w:rsidRDefault="00D5678E">
      <w:pPr>
        <w:pStyle w:val="Heading2"/>
      </w:pPr>
      <w:bookmarkStart w:id="8" w:name="example-one"/>
      <w:r>
        <w:t>Example one</w:t>
      </w:r>
    </w:p>
    <w:p w:rsidR="008327CA" w:rsidRDefault="00D5678E">
      <w:pPr>
        <w:pStyle w:val="Heading2"/>
      </w:pPr>
      <w:bookmarkStart w:id="9" w:name="example-two"/>
      <w:bookmarkEnd w:id="8"/>
      <w:r>
        <w:t>Example two</w:t>
      </w:r>
    </w:p>
    <w:p w:rsidR="008327CA" w:rsidRDefault="00D5678E">
      <w:pPr>
        <w:pStyle w:val="Heading1"/>
      </w:pPr>
      <w:bookmarkStart w:id="10" w:name="gps-and-wayfinding"/>
      <w:bookmarkEnd w:id="7"/>
      <w:bookmarkEnd w:id="9"/>
      <w:r>
        <w:t>GPS and Wayfinding</w:t>
      </w:r>
    </w:p>
    <w:p w:rsidR="008327CA" w:rsidRDefault="00D5678E">
      <w:pPr>
        <w:pStyle w:val="FirstParagraph"/>
      </w:pPr>
      <w:r>
        <w:t>We have finished a nice book.</w:t>
      </w:r>
    </w:p>
    <w:p w:rsidR="008327CA" w:rsidRDefault="00D5678E">
      <w:pPr>
        <w:pStyle w:val="Heading1"/>
      </w:pPr>
      <w:bookmarkStart w:id="11" w:name="uas-and-automated-earth-observations"/>
      <w:bookmarkEnd w:id="10"/>
      <w:r>
        <w:t>UAS and Automated Earth Observations</w:t>
      </w:r>
    </w:p>
    <w:p w:rsidR="008327CA" w:rsidRDefault="00D5678E">
      <w:pPr>
        <w:pStyle w:val="FirstParagraph"/>
      </w:pPr>
      <w:r>
        <w:t>We have finished a nice book.</w:t>
      </w:r>
    </w:p>
    <w:p w:rsidR="008327CA" w:rsidRDefault="00D5678E">
      <w:pPr>
        <w:pStyle w:val="Heading1"/>
      </w:pPr>
      <w:bookmarkStart w:id="12" w:name="gis-and-big-data"/>
      <w:bookmarkEnd w:id="11"/>
      <w:r>
        <w:t>GIS and Big Data</w:t>
      </w:r>
    </w:p>
    <w:p w:rsidR="008327CA" w:rsidRDefault="00D5678E">
      <w:pPr>
        <w:pStyle w:val="FirstParagraph"/>
      </w:pPr>
      <w:r>
        <w:t>We have finished a nice book.</w:t>
      </w:r>
    </w:p>
    <w:p w:rsidR="008327CA" w:rsidRDefault="00D5678E">
      <w:pPr>
        <w:pStyle w:val="Heading1"/>
      </w:pPr>
      <w:bookmarkStart w:id="13" w:name="d-visualization-and-story-maps"/>
      <w:bookmarkEnd w:id="12"/>
      <w:r>
        <w:t>3D Visualization and Story Maps</w:t>
      </w:r>
    </w:p>
    <w:p w:rsidR="008327CA" w:rsidRDefault="00D5678E">
      <w:pPr>
        <w:pStyle w:val="FirstParagraph"/>
      </w:pPr>
      <w:r>
        <w:t>We have finished a nice book.</w:t>
      </w:r>
    </w:p>
    <w:p w:rsidR="008327CA" w:rsidRDefault="00D5678E">
      <w:pPr>
        <w:pStyle w:val="Heading1"/>
      </w:pPr>
      <w:bookmarkStart w:id="14" w:name="X8e0d84b3e769d8c204da064ef90d0f9e02a5bd5"/>
      <w:bookmarkEnd w:id="13"/>
      <w:r>
        <w:t>Term Project and Digital Earth Project Management</w:t>
      </w:r>
    </w:p>
    <w:p w:rsidR="008327CA" w:rsidRDefault="00D5678E">
      <w:pPr>
        <w:pStyle w:val="FirstParagraph"/>
      </w:pPr>
      <w:r>
        <w:t>We have finished a nice book.</w:t>
      </w:r>
    </w:p>
    <w:p w:rsidR="008327CA" w:rsidRDefault="00D5678E">
      <w:pPr>
        <w:pStyle w:val="Heading1"/>
      </w:pPr>
      <w:bookmarkStart w:id="15" w:name="the-digital-earth-town-hall"/>
      <w:bookmarkEnd w:id="14"/>
      <w:r>
        <w:t>The Digital Earth Town Hall</w:t>
      </w:r>
    </w:p>
    <w:p w:rsidR="008327CA" w:rsidRDefault="00D5678E">
      <w:pPr>
        <w:pStyle w:val="FirstParagraph"/>
      </w:pPr>
      <w:r>
        <w:t>During the week of December 9th 2020, we will convene a Digital Earth Town Hall with guest speakers, a discussion panel, and a map contest.</w:t>
      </w:r>
    </w:p>
    <w:p w:rsidR="008327CA" w:rsidRDefault="00D5678E">
      <w:pPr>
        <w:pStyle w:val="Bibliography"/>
      </w:pPr>
      <w:bookmarkStart w:id="16" w:name="ref-xie2015"/>
      <w:bookmarkStart w:id="17" w:name="refs"/>
      <w:r>
        <w:t>Xie, Yih</w:t>
      </w:r>
      <w:r>
        <w:t xml:space="preserve">ui. 2015. </w:t>
      </w:r>
      <w:r>
        <w:rPr>
          <w:i/>
        </w:rPr>
        <w:t>Dynamic Documents with R and Knitr</w:t>
      </w:r>
      <w:r>
        <w:t xml:space="preserve">. 2nd ed. Boca Raton, Florida: Chapman; Hall/CRC. </w:t>
      </w:r>
      <w:hyperlink r:id="rId9">
        <w:r>
          <w:rPr>
            <w:rStyle w:val="Hyperlink"/>
          </w:rPr>
          <w:t>http://yihui.name/knitr/</w:t>
        </w:r>
      </w:hyperlink>
      <w:r>
        <w:t>.</w:t>
      </w:r>
    </w:p>
    <w:p w:rsidR="008327CA" w:rsidRDefault="00D5678E">
      <w:pPr>
        <w:pStyle w:val="Bibliography"/>
      </w:pPr>
      <w:bookmarkStart w:id="18" w:name="ref-R-bookdown"/>
      <w:bookmarkEnd w:id="16"/>
      <w:r>
        <w:t xml:space="preserve">———. 2020. </w:t>
      </w:r>
      <w:r>
        <w:rPr>
          <w:i/>
        </w:rPr>
        <w:t>Bookdown: Authoring Books and Technical Documents with R Markdown</w:t>
      </w:r>
      <w:r>
        <w:t xml:space="preserve">. </w:t>
      </w:r>
      <w:hyperlink r:id="rId10">
        <w:r>
          <w:rPr>
            <w:rStyle w:val="Hyperlink"/>
          </w:rPr>
          <w:t>https://CRAN.R-project.org/package=bookdown</w:t>
        </w:r>
      </w:hyperlink>
      <w:r>
        <w:t>.</w:t>
      </w:r>
      <w:bookmarkEnd w:id="15"/>
      <w:bookmarkEnd w:id="17"/>
      <w:bookmarkEnd w:id="18"/>
    </w:p>
    <w:sectPr w:rsidR="008327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5678E" w:rsidRDefault="00D5678E">
      <w:pPr>
        <w:spacing w:after="0"/>
      </w:pPr>
      <w:r>
        <w:separator/>
      </w:r>
    </w:p>
  </w:endnote>
  <w:endnote w:type="continuationSeparator" w:id="0">
    <w:p w:rsidR="00D5678E" w:rsidRDefault="00D56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5678E" w:rsidRDefault="00D5678E">
      <w:r>
        <w:separator/>
      </w:r>
    </w:p>
  </w:footnote>
  <w:footnote w:type="continuationSeparator" w:id="0">
    <w:p w:rsidR="00D5678E" w:rsidRDefault="00D5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3943F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05B2E3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327CA"/>
    <w:rsid w:val="008D6863"/>
    <w:rsid w:val="009F516A"/>
    <w:rsid w:val="00B86B75"/>
    <w:rsid w:val="00BC48D5"/>
    <w:rsid w:val="00C36279"/>
    <w:rsid w:val="00D5678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163FFC3-848A-BA48-85CE-8D672AAF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a">
    <w:basedOn w:val="BodyText"/>
    <w:qFormat/>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RAN.R-project.org/package=bookdown" TargetMode="External"/><Relationship Id="rId4" Type="http://schemas.openxmlformats.org/officeDocument/2006/relationships/webSettings" Target="webSettings.xml"/><Relationship Id="rId9" Type="http://schemas.openxmlformats.org/officeDocument/2006/relationships/hyperlink" Target="http://yihui.name/kni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GESC 151: Our Digital Earth</dc:title>
  <dc:creator>Colin Robertson</dc:creator>
  <cp:keywords/>
  <dc:description>Aadaptation of demo project for GESC 151 course development.</dc:description>
  <cp:lastModifiedBy>Colin Robertson</cp:lastModifiedBy>
  <cp:revision>2</cp:revision>
  <dcterms:created xsi:type="dcterms:W3CDTF">2020-08-25T20:53:00Z</dcterms:created>
  <dcterms:modified xsi:type="dcterms:W3CDTF">2020-08-25T20:53:00Z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
  </property>
  <property fmtid="{D5CDD505-2E9C-101B-9397-08002B2CF9AE}" pid="5" name="date">
    <vt:lpwstr>2020-08-25</vt:lpwstr>
  </property>
  <property fmtid="{D5CDD505-2E9C-101B-9397-08002B2CF9AE}" pid="6" name="documentclass">
    <vt:lpwstr>book</vt:lpwstr>
  </property>
  <property fmtid="{D5CDD505-2E9C-101B-9397-08002B2CF9AE}" pid="7" name="link-citations">
    <vt:lpwstr>yes</vt:lpwstr>
  </property>
  <property fmtid="{D5CDD505-2E9C-101B-9397-08002B2CF9AE}" pid="8" name="output">
    <vt:lpwstr>bookdown::word_document2</vt:lpwstr>
  </property>
  <property fmtid="{D5CDD505-2E9C-101B-9397-08002B2CF9AE}" pid="9" name="site">
    <vt:lpwstr>bookdown::bookdown_site</vt:lpwstr>
  </property>
</Properties>
</file>