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3 - GROUP 1 </w:t>
        <w:tab/>
        <w:t xml:space="preserve">PROPOSAL</w:t>
        <w:tab/>
        <w:tab/>
        <w:tab/>
        <w:tab/>
        <w:tab/>
        <w:t xml:space="preserve">FEBRUARY 15, 2022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Colin Campbell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Jorge Hernandez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Jason Lister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Prina Thaker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Etienne Dembele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Hamilton Cha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OBJECTIVE/SUMMARY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Using state monthly average temperatures to create SQLite database for FLASK dashboard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visualization to interactive plots and charts using HTML and Javascript that show trends in average temperature by state for month/year.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Temperature by state by month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https://www.ncei.noaa.gov/pub/data/cirs/climdiv/climdiv-tmpccy-v1.0.0-20220204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Data is monthly average temperature by state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1895-2021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10 states from across the USA across a variety of climates.  States TBD.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WA, TX, FL, CA, MA, AK, HI, IL, AZ, NY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static table for states which will map 2 digit numeric code to state code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Link the state table with text file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final data set and load in SQLite 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OF MULTIPLE CHARTS - VISUALIZATIONS: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AVERAGE FOR ALL STATES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“From date” and a “To date”  display line graph of state average temperature between selected dates.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INTERACTIVE For Two STATES GRAPHS TO COMPARE STATES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by Side Vertical Bar Chart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Date and State and display specific weather for those values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 of States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 of Month/Year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9765" cy="24460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765" cy="244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INTERACTIVE DATA TABLE WITH SORTING BY COLUMN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323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503761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761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GeoSON MAP (if we have time)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display Date and average temperature MAX and MIN and MEAN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ncei.noaa.gov/pub/data/cirs/climdiv/climdiv-tmpccy-v1.0.0-2022020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