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D00B2" w14:textId="77777777" w:rsidR="000A498D" w:rsidRDefault="00000000">
      <w:pPr>
        <w:keepNext/>
        <w:keepLines/>
        <w:spacing w:before="400" w:after="120" w:line="480" w:lineRule="auto"/>
        <w:jc w:val="center"/>
        <w:rPr>
          <w:rFonts w:ascii="Arial" w:eastAsia="Arial" w:hAnsi="Arial" w:cs="Arial"/>
          <w:sz w:val="40"/>
        </w:rPr>
      </w:pPr>
      <w:r>
        <w:rPr>
          <w:rFonts w:ascii="Google Sans Text" w:eastAsia="Google Sans Text" w:hAnsi="Google Sans Text" w:cs="Google Sans Text"/>
          <w:sz w:val="40"/>
        </w:rPr>
        <w:t>Cybersecurity Incident Report</w:t>
      </w:r>
    </w:p>
    <w:p w14:paraId="06E0847C" w14:textId="77777777" w:rsidR="000A498D" w:rsidRDefault="000A498D">
      <w:pPr>
        <w:spacing w:after="0" w:line="480" w:lineRule="auto"/>
        <w:rPr>
          <w:rFonts w:ascii="Arial" w:eastAsia="Arial" w:hAnsi="Arial" w:cs="Arial"/>
          <w:b/>
          <w:sz w:val="2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15"/>
      </w:tblGrid>
      <w:tr w:rsidR="000A498D" w14:paraId="70EB2ECB" w14:textId="77777777" w:rsidTr="006466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</w:tcPr>
          <w:p w14:paraId="6E473806" w14:textId="77777777" w:rsidR="000A498D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Section 1: Identify the type of attack that may have caused this </w:t>
            </w:r>
          </w:p>
          <w:p w14:paraId="3D3D3A1D" w14:textId="77777777" w:rsidR="000A498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network interruption</w:t>
            </w:r>
          </w:p>
        </w:tc>
      </w:tr>
      <w:tr w:rsidR="000A498D" w14:paraId="0470FBE4" w14:textId="77777777" w:rsidTr="00646699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6F0DCC" w14:textId="664E1B3E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Based on the information provided, the network interruption was likely caused by a Distributed Denial of Service (DDoS) attack. The large number of TCP SYN requests from an unfamiliar IP address</w:t>
            </w:r>
            <w:r w:rsidR="00646699">
              <w:rPr>
                <w:rFonts w:ascii="Calibri" w:eastAsia="Calibri" w:hAnsi="Calibri" w:cs="Calibri"/>
                <w:sz w:val="22"/>
              </w:rPr>
              <w:t>,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646699">
              <w:rPr>
                <w:rFonts w:ascii="Calibri" w:eastAsia="Calibri" w:hAnsi="Calibri" w:cs="Calibri"/>
                <w:sz w:val="22"/>
              </w:rPr>
              <w:t>the overwhelming web server's ability to respond are common tactics</w:t>
            </w:r>
            <w:r>
              <w:rPr>
                <w:rFonts w:ascii="Calibri" w:eastAsia="Calibri" w:hAnsi="Calibri" w:cs="Calibri"/>
                <w:sz w:val="22"/>
              </w:rPr>
              <w:t xml:space="preserve"> used in DDoS attacks. The attacker sends a flood of SYN requests to the targeted server with fake or spoofed IP addresses, which consumes server resources and ultimately leads to a denial of service for legitimate users.</w:t>
            </w:r>
          </w:p>
        </w:tc>
      </w:tr>
      <w:tr w:rsidR="000A498D" w14:paraId="1C844A96" w14:textId="77777777" w:rsidTr="00646699">
        <w:tblPrEx>
          <w:tblCellMar>
            <w:top w:w="0" w:type="dxa"/>
            <w:bottom w:w="0" w:type="dxa"/>
          </w:tblCellMar>
        </w:tblPrEx>
        <w:trPr>
          <w:trHeight w:val="509"/>
          <w:jc w:val="center"/>
        </w:trPr>
        <w:tc>
          <w:tcPr>
            <w:tcW w:w="8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7C16D1" w14:textId="77777777" w:rsidR="000A498D" w:rsidRDefault="000A498D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1A2E1D4F" w14:textId="77777777" w:rsidR="000A498D" w:rsidRDefault="000A498D">
      <w:pPr>
        <w:spacing w:after="0" w:line="480" w:lineRule="auto"/>
        <w:rPr>
          <w:rFonts w:ascii="Arial" w:eastAsia="Arial" w:hAnsi="Arial" w:cs="Arial"/>
          <w:b/>
          <w:color w:val="38761D"/>
          <w:sz w:val="2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15"/>
      </w:tblGrid>
      <w:tr w:rsidR="000A498D" w14:paraId="54C6CF21" w14:textId="77777777" w:rsidTr="006466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</w:tcPr>
          <w:p w14:paraId="762717BE" w14:textId="77777777" w:rsidR="000A498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Section 2: Explain how the attack is causing the website to malfunction</w:t>
            </w:r>
          </w:p>
        </w:tc>
      </w:tr>
      <w:tr w:rsidR="000A498D" w14:paraId="73E6352B" w14:textId="77777777" w:rsidTr="006466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050F9C" w14:textId="77777777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It is possible that the attack caused the website to malfunction by overwhelming the website's servers with a high volume of traffic or requests, known as a distributed denial-of-service (DDoS) attack. This flood of traffic can cause the server to become overloaded and unable to respond to legitimate requests, resulting in slow or unresponsive website performance or even a complete outage.</w:t>
            </w:r>
          </w:p>
          <w:p w14:paraId="5F34BFB8" w14:textId="77777777" w:rsidR="000A498D" w:rsidRDefault="000A498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05ABCCD7" w14:textId="07D63787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Another possibility is that the attack may have involved </w:t>
            </w:r>
            <w:r w:rsidR="00646699">
              <w:rPr>
                <w:rFonts w:ascii="Calibri" w:eastAsia="Calibri" w:hAnsi="Calibri" w:cs="Calibri"/>
                <w:sz w:val="22"/>
              </w:rPr>
              <w:t>injecting</w:t>
            </w:r>
            <w:r>
              <w:rPr>
                <w:rFonts w:ascii="Calibri" w:eastAsia="Calibri" w:hAnsi="Calibri" w:cs="Calibri"/>
                <w:sz w:val="22"/>
              </w:rPr>
              <w:t xml:space="preserve"> malicious code or software onto the website's servers or network, such as a virus or malware. This could cause the website to display unexpected or incorrect information or to redirect users to malicious websites or phishing pages.</w:t>
            </w:r>
          </w:p>
          <w:p w14:paraId="2ADE0329" w14:textId="77777777" w:rsidR="000A498D" w:rsidRDefault="000A498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222C186F" w14:textId="32736B41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In either case, the attack can </w:t>
            </w:r>
            <w:r w:rsidR="00646699">
              <w:rPr>
                <w:rFonts w:ascii="Calibri" w:eastAsia="Calibri" w:hAnsi="Calibri" w:cs="Calibri"/>
                <w:sz w:val="22"/>
              </w:rPr>
              <w:t xml:space="preserve">significantly disrupt the website's normal operations, leading to decreased functionality and user experience and potentially even the </w:t>
            </w:r>
            <w:r>
              <w:rPr>
                <w:rFonts w:ascii="Calibri" w:eastAsia="Calibri" w:hAnsi="Calibri" w:cs="Calibri"/>
                <w:sz w:val="22"/>
              </w:rPr>
              <w:t>loss of data or sensitive information.</w:t>
            </w:r>
            <w:r>
              <w:rPr>
                <w:rFonts w:ascii="Calibri" w:eastAsia="Calibri" w:hAnsi="Calibri" w:cs="Calibri"/>
                <w:sz w:val="22"/>
              </w:rPr>
              <w:br/>
            </w:r>
            <w:r>
              <w:rPr>
                <w:rFonts w:ascii="Calibri" w:eastAsia="Calibri" w:hAnsi="Calibri" w:cs="Calibri"/>
                <w:sz w:val="22"/>
              </w:rPr>
              <w:br/>
              <w:t>There are several potential ways to secure the network and prevent similar attacks in the future. Here are some suggestions:</w:t>
            </w:r>
          </w:p>
          <w:p w14:paraId="10B21A51" w14:textId="77777777" w:rsidR="000A498D" w:rsidRDefault="000A498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1BA84D8D" w14:textId="77777777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Use a Web Application Firewall (WAF): A WAF can protect the website against various types of attacks, including SQL injection and cross-site scripting. It can detect and block malicious traffic before it reaches the web server.</w:t>
            </w:r>
          </w:p>
          <w:p w14:paraId="22B3CF93" w14:textId="77777777" w:rsidR="000A498D" w:rsidRDefault="000A498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672EFA77" w14:textId="77777777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Implement SSL/TLS: SSL/TLS can encrypt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the communication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between the web server and the client, preventing eavesdropping and tampering.</w:t>
            </w:r>
          </w:p>
          <w:p w14:paraId="104B8CB0" w14:textId="77777777" w:rsidR="000A498D" w:rsidRDefault="000A498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3D60ED2A" w14:textId="77777777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Keep the software up to date: It's important to keep the web server software and its components up to date with the latest security patches. This will ensure that known vulnerabilities are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addressed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and the system is protected against known attacks.</w:t>
            </w:r>
          </w:p>
          <w:p w14:paraId="4A774B0F" w14:textId="77777777" w:rsidR="000A498D" w:rsidRDefault="000A498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5D876061" w14:textId="77777777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strong authentication: Strong authentication mechanisms such as two-factor authentication can help prevent unauthorized access to the system.</w:t>
            </w:r>
          </w:p>
          <w:p w14:paraId="2D895297" w14:textId="77777777" w:rsidR="000A498D" w:rsidRDefault="000A498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08322D2C" w14:textId="3881D3AA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Conduct regular security audits</w:t>
            </w:r>
            <w:r w:rsidR="00646699">
              <w:rPr>
                <w:rFonts w:ascii="Calibri" w:eastAsia="Calibri" w:hAnsi="Calibri" w:cs="Calibri"/>
                <w:sz w:val="22"/>
              </w:rPr>
              <w:t>. Regular security audits can help identify vulnerabilities and weaknesses in the system, allowing the organization to address them before attackers can exploit them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07FB9AF3" w14:textId="77777777" w:rsidR="000A498D" w:rsidRDefault="000A498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5A7404F6" w14:textId="4D9B9FCB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Educate employees: Employees should be educated on </w:t>
            </w:r>
            <w:r w:rsidR="00646699">
              <w:rPr>
                <w:rFonts w:ascii="Calibri" w:eastAsia="Calibri" w:hAnsi="Calibri" w:cs="Calibri"/>
                <w:sz w:val="22"/>
              </w:rPr>
              <w:t>identifying and reporting</w:t>
            </w:r>
            <w:r>
              <w:rPr>
                <w:rFonts w:ascii="Calibri" w:eastAsia="Calibri" w:hAnsi="Calibri" w:cs="Calibri"/>
                <w:sz w:val="22"/>
              </w:rPr>
              <w:t xml:space="preserve"> suspicious activities and be aware of basic security practices such as strong passwords, avoiding suspicious emails, and not sharing login credentials.</w:t>
            </w:r>
          </w:p>
          <w:p w14:paraId="2FEF4369" w14:textId="77777777" w:rsidR="000A498D" w:rsidRDefault="000A498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08F9D828" w14:textId="77777777" w:rsidR="000A498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By implementing these measures, the organization can significantly reduce the risk of a similar attack occurring in the future.</w:t>
            </w:r>
          </w:p>
        </w:tc>
      </w:tr>
    </w:tbl>
    <w:p w14:paraId="6192AD21" w14:textId="77777777" w:rsidR="000A498D" w:rsidRDefault="000A498D">
      <w:pPr>
        <w:spacing w:after="200" w:line="240" w:lineRule="auto"/>
        <w:rPr>
          <w:rFonts w:ascii="Arial" w:eastAsia="Arial" w:hAnsi="Arial" w:cs="Arial"/>
          <w:b/>
          <w:sz w:val="22"/>
        </w:rPr>
      </w:pPr>
    </w:p>
    <w:p w14:paraId="5308A43A" w14:textId="77777777" w:rsidR="000A498D" w:rsidRDefault="000A498D">
      <w:pPr>
        <w:spacing w:after="0" w:line="276" w:lineRule="auto"/>
        <w:rPr>
          <w:rFonts w:ascii="Arial" w:eastAsia="Arial" w:hAnsi="Arial" w:cs="Arial"/>
          <w:sz w:val="22"/>
        </w:rPr>
      </w:pPr>
    </w:p>
    <w:sectPr w:rsidR="000A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98D"/>
    <w:rsid w:val="000A498D"/>
    <w:rsid w:val="00646699"/>
    <w:rsid w:val="00B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7921E"/>
  <w15:docId w15:val="{49437369-7FE0-4FDD-9A8C-B6E3C564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2583</Characters>
  <Application>Microsoft Office Word</Application>
  <DocSecurity>0</DocSecurity>
  <Lines>57</Lines>
  <Paragraphs>17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Collier</cp:lastModifiedBy>
  <cp:revision>3</cp:revision>
  <dcterms:created xsi:type="dcterms:W3CDTF">2024-07-04T22:36:00Z</dcterms:created>
  <dcterms:modified xsi:type="dcterms:W3CDTF">2024-07-04T22:37:00Z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601daa2dc07c30eab7cec708e16d1b3cb2597d1364e7fe4ceee2a33bf172284b</vt:lpwstr>
  </property>
</Properties>
</file>