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246790" w14:textId="77777777" w:rsidR="00D71C79" w:rsidRDefault="00000000">
      <w:pPr>
        <w:pStyle w:val="Title"/>
        <w:jc w:val="center"/>
        <w:rPr>
          <w:rFonts w:ascii="Google Sans" w:eastAsia="Google Sans" w:hAnsi="Google Sans" w:cs="Google Sans"/>
          <w:b/>
          <w:sz w:val="24"/>
          <w:szCs w:val="24"/>
        </w:rPr>
      </w:pPr>
      <w:bookmarkStart w:id="0" w:name="_kuduxtw0qwid" w:colFirst="0" w:colLast="0"/>
      <w:bookmarkEnd w:id="0"/>
      <w:proofErr w:type="spellStart"/>
      <w:r>
        <w:rPr>
          <w:rFonts w:ascii="Google Sans" w:eastAsia="Google Sans" w:hAnsi="Google Sans" w:cs="Google Sans"/>
          <w:b/>
          <w:color w:val="3C78D8"/>
        </w:rPr>
        <w:t>Botium</w:t>
      </w:r>
      <w:proofErr w:type="spellEnd"/>
      <w:r>
        <w:rPr>
          <w:rFonts w:ascii="Google Sans" w:eastAsia="Google Sans" w:hAnsi="Google Sans" w:cs="Google Sans"/>
          <w:b/>
          <w:color w:val="3C78D8"/>
        </w:rPr>
        <w:t xml:space="preserve"> Toys: Audit scope and goals </w:t>
      </w:r>
    </w:p>
    <w:p w14:paraId="48A5BA81" w14:textId="77777777" w:rsidR="00D71C79" w:rsidRDefault="00000000">
      <w:pPr>
        <w:rPr>
          <w:rFonts w:ascii="Google Sans" w:eastAsia="Google Sans" w:hAnsi="Google Sans" w:cs="Google Sans"/>
          <w:b/>
          <w:color w:val="FFFF00"/>
          <w:sz w:val="24"/>
          <w:szCs w:val="24"/>
        </w:rPr>
      </w:pPr>
      <w:r>
        <w:rPr>
          <w:rFonts w:ascii="Google Sans" w:eastAsia="Google Sans" w:hAnsi="Google Sans" w:cs="Google Sans"/>
          <w:noProof/>
          <w:sz w:val="24"/>
          <w:szCs w:val="24"/>
        </w:rPr>
        <mc:AlternateContent>
          <mc:Choice Requires="wpg">
            <w:drawing>
              <wp:inline distT="114300" distB="114300" distL="114300" distR="114300" wp14:anchorId="46AACBC8" wp14:editId="2158A01C">
                <wp:extent cx="5943600" cy="13006"/>
                <wp:effectExtent l="0" t="0" r="0" b="0"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914400" y="1981200"/>
                          <a:ext cx="86868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CC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943600" cy="13006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300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8F0D3BD" w14:textId="77777777" w:rsidR="00D71C79" w:rsidRDefault="00D71C79">
      <w:pPr>
        <w:rPr>
          <w:rFonts w:ascii="Google Sans" w:eastAsia="Google Sans" w:hAnsi="Google Sans" w:cs="Google Sans"/>
          <w:sz w:val="24"/>
          <w:szCs w:val="24"/>
        </w:rPr>
      </w:pPr>
    </w:p>
    <w:p w14:paraId="69F7AA36" w14:textId="271FB580" w:rsidR="00D71C79" w:rsidRDefault="00000000">
      <w:pPr>
        <w:pStyle w:val="Subtitle"/>
        <w:rPr>
          <w:rFonts w:ascii="Google Sans" w:eastAsia="Google Sans" w:hAnsi="Google Sans" w:cs="Google Sans"/>
          <w:color w:val="434343"/>
          <w:sz w:val="24"/>
          <w:szCs w:val="24"/>
        </w:rPr>
      </w:pPr>
      <w:bookmarkStart w:id="1" w:name="_4q1j0hy1hegf" w:colFirst="0" w:colLast="0"/>
      <w:bookmarkEnd w:id="1"/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Summary: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Perform an audit of </w:t>
      </w:r>
      <w:proofErr w:type="spellStart"/>
      <w:r>
        <w:rPr>
          <w:rFonts w:ascii="Google Sans" w:eastAsia="Google Sans" w:hAnsi="Google Sans" w:cs="Google Sans"/>
          <w:color w:val="434343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Toys’ cybersecurity program. The audit needs to align current business practices with industry standards and best practices. </w:t>
      </w:r>
      <w:r w:rsidR="00725B55">
        <w:rPr>
          <w:rFonts w:ascii="Google Sans" w:eastAsia="Google Sans" w:hAnsi="Google Sans" w:cs="Google Sans"/>
          <w:color w:val="434343"/>
          <w:sz w:val="24"/>
          <w:szCs w:val="24"/>
        </w:rPr>
        <w:t>It is meant to provide mitigation recommendations for vulnerabilities classified as “high risk” and present an overall strategy for improving the organization's security posture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. The audit team needs to document their findings, provide remediation plans and efforts, and communicate with stakeholders.</w:t>
      </w:r>
    </w:p>
    <w:p w14:paraId="5D49CE6E" w14:textId="77777777" w:rsidR="00D71C79" w:rsidRDefault="00000000">
      <w:pPr>
        <w:rPr>
          <w:rFonts w:ascii="Google Sans" w:eastAsia="Google Sans" w:hAnsi="Google Sans" w:cs="Google Sans"/>
          <w:color w:val="CC0000"/>
          <w:sz w:val="24"/>
          <w:szCs w:val="24"/>
        </w:rPr>
      </w:pPr>
      <w:r>
        <w:rPr>
          <w:rFonts w:ascii="Google Sans" w:eastAsia="Google Sans" w:hAnsi="Google Sans" w:cs="Google Sans"/>
          <w:noProof/>
          <w:color w:val="CC0000"/>
          <w:sz w:val="24"/>
          <w:szCs w:val="24"/>
        </w:rPr>
        <mc:AlternateContent>
          <mc:Choice Requires="wpg">
            <w:drawing>
              <wp:inline distT="114300" distB="114300" distL="114300" distR="114300" wp14:anchorId="60030D97" wp14:editId="702D3544">
                <wp:extent cx="5943600" cy="14118"/>
                <wp:effectExtent l="0" t="0" r="0" b="0"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914400" y="1219200"/>
                          <a:ext cx="80010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943600" cy="14118"/>
                <wp:effectExtent b="0" l="0" r="0" t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411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381329E" w14:textId="70D98E2A" w:rsidR="00D71C79" w:rsidRDefault="00000000">
      <w:pPr>
        <w:pStyle w:val="Subtitle"/>
        <w:rPr>
          <w:rFonts w:ascii="Google Sans" w:eastAsia="Google Sans" w:hAnsi="Google Sans" w:cs="Google Sans"/>
          <w:color w:val="434343"/>
          <w:sz w:val="24"/>
          <w:szCs w:val="24"/>
        </w:rPr>
      </w:pPr>
      <w:bookmarkStart w:id="2" w:name="_5amnjv9mhbsx" w:colFirst="0" w:colLast="0"/>
      <w:bookmarkEnd w:id="2"/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Scope: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(</w:t>
      </w:r>
      <w:r w:rsidR="00725B55">
        <w:rPr>
          <w:rFonts w:ascii="Google Sans" w:eastAsia="Google Sans" w:hAnsi="Google Sans" w:cs="Google Sans"/>
          <w:i/>
          <w:color w:val="434343"/>
          <w:sz w:val="24"/>
          <w:szCs w:val="24"/>
        </w:rPr>
        <w:t>Review the security audit reading to understand the audit scope</w:t>
      </w:r>
      <w:r>
        <w:rPr>
          <w:rFonts w:ascii="Google Sans" w:eastAsia="Google Sans" w:hAnsi="Google Sans" w:cs="Google Sans"/>
          <w:i/>
          <w:color w:val="434343"/>
          <w:sz w:val="24"/>
          <w:szCs w:val="24"/>
        </w:rPr>
        <w:t xml:space="preserve">. Note that the scope is not constant from audit to audit. However, once the scope of the audit is clearly defined, only items within </w:t>
      </w:r>
      <w:r w:rsidR="00725B55">
        <w:rPr>
          <w:rFonts w:ascii="Google Sans" w:eastAsia="Google Sans" w:hAnsi="Google Sans" w:cs="Google Sans"/>
          <w:i/>
          <w:color w:val="434343"/>
          <w:sz w:val="24"/>
          <w:szCs w:val="24"/>
        </w:rPr>
        <w:t xml:space="preserve">the </w:t>
      </w:r>
      <w:r>
        <w:rPr>
          <w:rFonts w:ascii="Google Sans" w:eastAsia="Google Sans" w:hAnsi="Google Sans" w:cs="Google Sans"/>
          <w:i/>
          <w:color w:val="434343"/>
          <w:sz w:val="24"/>
          <w:szCs w:val="24"/>
        </w:rPr>
        <w:t xml:space="preserve">scope should be audited. In this scenario, the scope is defined as the entire security program at </w:t>
      </w:r>
      <w:proofErr w:type="spellStart"/>
      <w:r>
        <w:rPr>
          <w:rFonts w:ascii="Google Sans" w:eastAsia="Google Sans" w:hAnsi="Google Sans" w:cs="Google Sans"/>
          <w:i/>
          <w:color w:val="434343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color w:val="434343"/>
          <w:sz w:val="24"/>
          <w:szCs w:val="24"/>
        </w:rPr>
        <w:t xml:space="preserve"> Toys. This means all assets need to be assessed alongside internal processes and procedures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).</w:t>
      </w:r>
    </w:p>
    <w:p w14:paraId="3E7FBD60" w14:textId="77777777" w:rsidR="00D71C79" w:rsidRDefault="00000000">
      <w:pPr>
        <w:rPr>
          <w:rFonts w:ascii="Google Sans" w:eastAsia="Google Sans" w:hAnsi="Google Sans" w:cs="Google Sans"/>
          <w:sz w:val="24"/>
          <w:szCs w:val="24"/>
        </w:rPr>
      </w:pP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internal IT audit will assess the following:</w:t>
      </w:r>
    </w:p>
    <w:p w14:paraId="4590EDF5" w14:textId="7503CA6A" w:rsidR="00D71C79" w:rsidRDefault="00000000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Current user permissions </w:t>
      </w:r>
      <w:proofErr w:type="gramStart"/>
      <w:r>
        <w:rPr>
          <w:rFonts w:ascii="Google Sans" w:eastAsia="Google Sans" w:hAnsi="Google Sans" w:cs="Google Sans"/>
          <w:sz w:val="24"/>
          <w:szCs w:val="24"/>
        </w:rPr>
        <w:t>set</w:t>
      </w:r>
      <w:proofErr w:type="gramEnd"/>
      <w:r>
        <w:rPr>
          <w:rFonts w:ascii="Google Sans" w:eastAsia="Google Sans" w:hAnsi="Google Sans" w:cs="Google Sans"/>
          <w:sz w:val="24"/>
          <w:szCs w:val="24"/>
        </w:rPr>
        <w:t xml:space="preserve"> in the following systems: accounting, </w:t>
      </w:r>
      <w:r w:rsidR="00725B55">
        <w:rPr>
          <w:rFonts w:ascii="Google Sans" w:eastAsia="Google Sans" w:hAnsi="Google Sans" w:cs="Google Sans"/>
          <w:sz w:val="24"/>
          <w:szCs w:val="24"/>
        </w:rPr>
        <w:t>endpoint detection, firewalls, intrusion detection system, security information,</w:t>
      </w:r>
      <w:r>
        <w:rPr>
          <w:rFonts w:ascii="Google Sans" w:eastAsia="Google Sans" w:hAnsi="Google Sans" w:cs="Google Sans"/>
          <w:sz w:val="24"/>
          <w:szCs w:val="24"/>
        </w:rPr>
        <w:t xml:space="preserve"> and event management (SIEM) tool.</w:t>
      </w:r>
    </w:p>
    <w:p w14:paraId="6405A0ED" w14:textId="1C121CB2" w:rsidR="00D71C79" w:rsidRDefault="00000000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Current implemented controls in the following systems: accounting, </w:t>
      </w:r>
      <w:r w:rsidR="00725B55">
        <w:rPr>
          <w:rFonts w:ascii="Google Sans" w:eastAsia="Google Sans" w:hAnsi="Google Sans" w:cs="Google Sans"/>
          <w:sz w:val="24"/>
          <w:szCs w:val="24"/>
        </w:rPr>
        <w:t>endpoint detection, firewalls, intrusion detection system, Security Information,</w:t>
      </w:r>
      <w:r>
        <w:rPr>
          <w:rFonts w:ascii="Google Sans" w:eastAsia="Google Sans" w:hAnsi="Google Sans" w:cs="Google Sans"/>
          <w:sz w:val="24"/>
          <w:szCs w:val="24"/>
        </w:rPr>
        <w:t xml:space="preserve"> and Event Management (SIEM) tool.</w:t>
      </w:r>
    </w:p>
    <w:p w14:paraId="46FB8488" w14:textId="22667A7F" w:rsidR="00D71C79" w:rsidRDefault="00000000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Current procedures and protocols </w:t>
      </w:r>
      <w:proofErr w:type="gramStart"/>
      <w:r>
        <w:rPr>
          <w:rFonts w:ascii="Google Sans" w:eastAsia="Google Sans" w:hAnsi="Google Sans" w:cs="Google Sans"/>
          <w:sz w:val="24"/>
          <w:szCs w:val="24"/>
        </w:rPr>
        <w:t>set</w:t>
      </w:r>
      <w:proofErr w:type="gramEnd"/>
      <w:r>
        <w:rPr>
          <w:rFonts w:ascii="Google Sans" w:eastAsia="Google Sans" w:hAnsi="Google Sans" w:cs="Google Sans"/>
          <w:sz w:val="24"/>
          <w:szCs w:val="24"/>
        </w:rPr>
        <w:t xml:space="preserve"> for the following systems: accounting, </w:t>
      </w:r>
      <w:r w:rsidR="00725B55">
        <w:rPr>
          <w:rFonts w:ascii="Google Sans" w:eastAsia="Google Sans" w:hAnsi="Google Sans" w:cs="Google Sans"/>
          <w:sz w:val="24"/>
          <w:szCs w:val="24"/>
        </w:rPr>
        <w:t>endpoint detection, firewall, intrusion detection system, Security Information,</w:t>
      </w:r>
      <w:r>
        <w:rPr>
          <w:rFonts w:ascii="Google Sans" w:eastAsia="Google Sans" w:hAnsi="Google Sans" w:cs="Google Sans"/>
          <w:sz w:val="24"/>
          <w:szCs w:val="24"/>
        </w:rPr>
        <w:t xml:space="preserve"> and Event Management (SIEM) tool.</w:t>
      </w:r>
    </w:p>
    <w:p w14:paraId="3A18267B" w14:textId="507617A7" w:rsidR="00D71C79" w:rsidRDefault="00000000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Ensure current user permissions, controls, procedures, and protocols align with necessary compliance requirements.</w:t>
      </w:r>
    </w:p>
    <w:p w14:paraId="4B8904B0" w14:textId="77777777" w:rsidR="00D71C79" w:rsidRDefault="00000000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Ensure current technology is accounted for. Both hardware and system access.</w:t>
      </w:r>
    </w:p>
    <w:bookmarkStart w:id="3" w:name="_17mak1awllyh" w:colFirst="0" w:colLast="0"/>
    <w:bookmarkEnd w:id="3"/>
    <w:p w14:paraId="6285C321" w14:textId="77777777" w:rsidR="00D71C79" w:rsidRDefault="00000000">
      <w:pPr>
        <w:pStyle w:val="Subtitle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sz w:val="24"/>
          <w:szCs w:val="24"/>
        </w:rPr>
        <w:lastRenderedPageBreak/>
        <mc:AlternateContent>
          <mc:Choice Requires="wpg">
            <w:drawing>
              <wp:inline distT="114300" distB="114300" distL="114300" distR="114300" wp14:anchorId="116162A0" wp14:editId="60113D69">
                <wp:extent cx="5943600" cy="14676"/>
                <wp:effectExtent l="0" t="0" r="0" b="0"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219200" y="914400"/>
                          <a:ext cx="76962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943600" cy="14676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467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rFonts w:ascii="Google Sans" w:eastAsia="Google Sans" w:hAnsi="Google Sans" w:cs="Google Sans"/>
          <w:b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p w14:paraId="409BB81B" w14:textId="02805253" w:rsidR="00D71C79" w:rsidRDefault="00000000">
      <w:pPr>
        <w:pStyle w:val="Subtitle"/>
        <w:rPr>
          <w:rFonts w:ascii="Google Sans" w:eastAsia="Google Sans" w:hAnsi="Google Sans" w:cs="Google Sans"/>
        </w:rPr>
      </w:pPr>
      <w:bookmarkStart w:id="4" w:name="_7r1tjwtwsswm" w:colFirst="0" w:colLast="0"/>
      <w:bookmarkEnd w:id="4"/>
      <w:r>
        <w:rPr>
          <w:rFonts w:ascii="Google Sans" w:eastAsia="Google Sans" w:hAnsi="Google Sans" w:cs="Google Sans"/>
          <w:b/>
          <w:sz w:val="24"/>
          <w:szCs w:val="24"/>
        </w:rPr>
        <w:t>Goals:</w:t>
      </w:r>
      <w:r>
        <w:rPr>
          <w:rFonts w:ascii="Google Sans" w:eastAsia="Google Sans" w:hAnsi="Google Sans" w:cs="Google Sans"/>
          <w:sz w:val="24"/>
          <w:szCs w:val="24"/>
        </w:rPr>
        <w:t xml:space="preserve"> (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The goal of an audit is the desired deliverables or outcomes. The goal of an audit can be to achieve compliance, to identify weaknesses or vulnerabilities within an organization, and/or to understand failures in processes and procedures and correct them. In this scenario, the IT manager </w:t>
      </w:r>
      <w:r w:rsidR="00725B55">
        <w:rPr>
          <w:rFonts w:ascii="Google Sans" w:eastAsia="Google Sans" w:hAnsi="Google Sans" w:cs="Google Sans"/>
          <w:i/>
          <w:sz w:val="24"/>
          <w:szCs w:val="24"/>
        </w:rPr>
        <w:t>sets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 the goals. He is expecting a report </w:t>
      </w:r>
      <w:r w:rsidR="00725B55">
        <w:rPr>
          <w:rFonts w:ascii="Google Sans" w:eastAsia="Google Sans" w:hAnsi="Google Sans" w:cs="Google Sans"/>
          <w:i/>
          <w:sz w:val="24"/>
          <w:szCs w:val="24"/>
        </w:rPr>
        <w:t>on the current security posture of the organization, recommendations for improving it, and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 justification to hire additional cybersecurity personnel.)</w:t>
      </w:r>
    </w:p>
    <w:p w14:paraId="30F2CBF6" w14:textId="77777777" w:rsidR="00D71C7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 goals for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internal IT audit are:</w:t>
      </w:r>
    </w:p>
    <w:p w14:paraId="6D876246" w14:textId="77777777" w:rsidR="00D71C79" w:rsidRDefault="00000000">
      <w:pPr>
        <w:numPr>
          <w:ilvl w:val="0"/>
          <w:numId w:val="2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adhere to the National Institute of Standards and Technology Cybersecurity Framework (NIST CSF) </w:t>
      </w:r>
    </w:p>
    <w:p w14:paraId="7DD20353" w14:textId="77777777" w:rsidR="00D71C79" w:rsidRDefault="00000000">
      <w:pPr>
        <w:numPr>
          <w:ilvl w:val="0"/>
          <w:numId w:val="2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Establish a better process for their systems to ensure they are compliant </w:t>
      </w:r>
    </w:p>
    <w:p w14:paraId="7CD67691" w14:textId="77777777" w:rsidR="00D71C79" w:rsidRDefault="00000000">
      <w:pPr>
        <w:numPr>
          <w:ilvl w:val="0"/>
          <w:numId w:val="2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Fortify system controls</w:t>
      </w:r>
    </w:p>
    <w:p w14:paraId="4A8F9CC6" w14:textId="77777777" w:rsidR="00D71C79" w:rsidRDefault="00000000">
      <w:pPr>
        <w:numPr>
          <w:ilvl w:val="0"/>
          <w:numId w:val="2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Implement the concept of least permissions when it comes to user credential management </w:t>
      </w:r>
    </w:p>
    <w:p w14:paraId="027E3AC4" w14:textId="0DDA6127" w:rsidR="00D71C79" w:rsidRDefault="00000000">
      <w:pPr>
        <w:numPr>
          <w:ilvl w:val="0"/>
          <w:numId w:val="2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Establish their policies and procedures, which </w:t>
      </w:r>
      <w:r w:rsidR="00725B55">
        <w:rPr>
          <w:rFonts w:ascii="Google Sans" w:eastAsia="Google Sans" w:hAnsi="Google Sans" w:cs="Google Sans"/>
          <w:sz w:val="24"/>
          <w:szCs w:val="24"/>
        </w:rPr>
        <w:t>include</w:t>
      </w:r>
      <w:r>
        <w:rPr>
          <w:rFonts w:ascii="Google Sans" w:eastAsia="Google Sans" w:hAnsi="Google Sans" w:cs="Google Sans"/>
          <w:sz w:val="24"/>
          <w:szCs w:val="24"/>
        </w:rPr>
        <w:t xml:space="preserve"> their playbooks </w:t>
      </w:r>
    </w:p>
    <w:p w14:paraId="3FA114B8" w14:textId="77777777" w:rsidR="00D71C79" w:rsidRDefault="00000000">
      <w:pPr>
        <w:numPr>
          <w:ilvl w:val="0"/>
          <w:numId w:val="2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Ensure they are meeting compliance requirements </w:t>
      </w:r>
    </w:p>
    <w:p w14:paraId="21A4B46F" w14:textId="77777777" w:rsidR="00D71C79" w:rsidRDefault="00D71C79">
      <w:pPr>
        <w:rPr>
          <w:rFonts w:ascii="Google Sans" w:eastAsia="Google Sans" w:hAnsi="Google Sans" w:cs="Google Sans"/>
        </w:rPr>
      </w:pPr>
    </w:p>
    <w:sectPr w:rsidR="00D71C7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mbria"/>
    <w:charset w:val="00"/>
    <w:family w:val="auto"/>
    <w:pitch w:val="default"/>
    <w:embedRegular r:id="rId1" w:fontKey="{0F96AE49-9E66-4D02-9AF6-3F70DB8EAE02}"/>
    <w:embedBold r:id="rId2" w:fontKey="{A8064F14-BFC8-4916-877D-11EA276D8E20}"/>
    <w:embedItalic r:id="rId3" w:fontKey="{FFF85565-52A6-4CB4-A00A-BB7BDB6C017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CF6938B-0A7E-46ED-AF38-1A776CF756D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FB8D54B-CF3B-4DBE-B0A5-1C8778DE5E7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F70761"/>
    <w:multiLevelType w:val="multilevel"/>
    <w:tmpl w:val="AB2C24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AEB6153"/>
    <w:multiLevelType w:val="multilevel"/>
    <w:tmpl w:val="F27AF1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82629573">
    <w:abstractNumId w:val="1"/>
  </w:num>
  <w:num w:numId="2" w16cid:durableId="98067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C79"/>
    <w:rsid w:val="006839C6"/>
    <w:rsid w:val="00725B55"/>
    <w:rsid w:val="00D71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48CB4C"/>
  <w15:docId w15:val="{E59096D8-F4EF-4713-851B-140F015C4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388</Words>
  <Characters>2277</Characters>
  <Application>Microsoft Office Word</Application>
  <DocSecurity>0</DocSecurity>
  <Lines>44</Lines>
  <Paragraphs>19</Paragraphs>
  <ScaleCrop>false</ScaleCrop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Alexis Collier</cp:lastModifiedBy>
  <cp:revision>2</cp:revision>
  <dcterms:created xsi:type="dcterms:W3CDTF">2024-06-23T19:02:00Z</dcterms:created>
  <dcterms:modified xsi:type="dcterms:W3CDTF">2024-06-23T19:03:00Z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232c6804499d61049a670764aef03784816d19e1192786ebb23b3fed674d6022</vt:lpwstr>
  </property>
</Properties>
</file>